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8D8D8" w:themeColor="background1" w:themeShade="D8"/>
  <w:body>
    <w:p w14:paraId="0C7CB6E4" w14:textId="42A42D81" w:rsidR="00AE7D89" w:rsidRPr="00B163F6" w:rsidRDefault="00B91262" w:rsidP="00AE7D89">
      <w:pPr>
        <w:spacing w:after="120"/>
        <w:ind w:left="1987" w:hanging="1987"/>
        <w:rPr>
          <w:rFonts w:ascii="Times New Roman" w:hAnsi="Times New Roman"/>
          <w:b/>
          <w:bCs/>
          <w:sz w:val="24"/>
        </w:rPr>
      </w:pPr>
      <w:r w:rsidRPr="00B163F6">
        <w:rPr>
          <w:rFonts w:ascii="Times New Roman" w:hAnsi="Times New Roman"/>
          <w:b/>
          <w:bCs/>
          <w:sz w:val="24"/>
        </w:rPr>
        <w:t>3GPP TSG-RAN WG4 Meeting #9</w:t>
      </w:r>
      <w:r w:rsidR="0015748B" w:rsidRPr="00B163F6">
        <w:rPr>
          <w:rFonts w:ascii="Times New Roman" w:hAnsi="Times New Roman"/>
          <w:b/>
          <w:bCs/>
          <w:sz w:val="24"/>
        </w:rPr>
        <w:t>4</w:t>
      </w:r>
      <w:r w:rsidR="00656506" w:rsidRPr="00B163F6">
        <w:rPr>
          <w:rFonts w:ascii="Times New Roman" w:hAnsi="Times New Roman"/>
          <w:b/>
          <w:bCs/>
          <w:sz w:val="24"/>
        </w:rPr>
        <w:t>bis</w:t>
      </w:r>
      <w:r w:rsidR="00AE7D89" w:rsidRPr="00B163F6">
        <w:rPr>
          <w:rFonts w:ascii="Times New Roman" w:hAnsi="Times New Roman"/>
          <w:b/>
          <w:bCs/>
          <w:sz w:val="24"/>
        </w:rPr>
        <w:t xml:space="preserve">                                                                  </w:t>
      </w:r>
      <w:r w:rsidR="0001085D" w:rsidRPr="00B163F6">
        <w:rPr>
          <w:rFonts w:ascii="Times New Roman" w:hAnsi="Times New Roman"/>
          <w:b/>
          <w:bCs/>
          <w:sz w:val="24"/>
        </w:rPr>
        <w:t xml:space="preserve"> </w:t>
      </w:r>
      <w:r w:rsidR="00A9202B">
        <w:rPr>
          <w:rFonts w:ascii="Times New Roman" w:hAnsi="Times New Roman"/>
          <w:b/>
          <w:bCs/>
          <w:sz w:val="24"/>
        </w:rPr>
        <w:t xml:space="preserve">  </w:t>
      </w:r>
      <w:r w:rsidR="00A9202B" w:rsidRPr="00A9202B">
        <w:rPr>
          <w:rFonts w:ascii="Times New Roman" w:hAnsi="Times New Roman"/>
          <w:b/>
          <w:bCs/>
          <w:sz w:val="24"/>
        </w:rPr>
        <w:t>R4-2003201</w:t>
      </w:r>
    </w:p>
    <w:p w14:paraId="408B6C91" w14:textId="77777777" w:rsidR="00D9656E" w:rsidRPr="00B163F6" w:rsidRDefault="00D9656E" w:rsidP="00D9656E">
      <w:pPr>
        <w:pStyle w:val="Header"/>
        <w:tabs>
          <w:tab w:val="clear" w:pos="4153"/>
          <w:tab w:val="clear" w:pos="8306"/>
          <w:tab w:val="right" w:pos="9781"/>
          <w:tab w:val="right" w:pos="13323"/>
        </w:tabs>
        <w:outlineLvl w:val="0"/>
        <w:rPr>
          <w:b/>
          <w:noProof/>
          <w:sz w:val="24"/>
          <w:lang w:val="en-GB"/>
        </w:rPr>
      </w:pPr>
      <w:r w:rsidRPr="00B163F6">
        <w:rPr>
          <w:b/>
          <w:bCs/>
          <w:sz w:val="24"/>
        </w:rPr>
        <w:t>E-meeting</w:t>
      </w:r>
      <w:r w:rsidRPr="00B163F6">
        <w:rPr>
          <w:b/>
          <w:noProof/>
          <w:sz w:val="24"/>
          <w:lang w:val="en-GB"/>
        </w:rPr>
        <w:t>, 20</w:t>
      </w:r>
      <w:r w:rsidRPr="00B163F6">
        <w:rPr>
          <w:b/>
          <w:noProof/>
          <w:sz w:val="24"/>
          <w:vertAlign w:val="superscript"/>
          <w:lang w:val="en-GB"/>
        </w:rPr>
        <w:t>th</w:t>
      </w:r>
      <w:r w:rsidRPr="00B163F6">
        <w:rPr>
          <w:b/>
          <w:noProof/>
          <w:sz w:val="24"/>
          <w:lang w:val="en-GB"/>
        </w:rPr>
        <w:t xml:space="preserve"> April – 30</w:t>
      </w:r>
      <w:r w:rsidRPr="00B163F6">
        <w:rPr>
          <w:b/>
          <w:noProof/>
          <w:sz w:val="24"/>
          <w:vertAlign w:val="superscript"/>
          <w:lang w:val="en-GB"/>
        </w:rPr>
        <w:t>h</w:t>
      </w:r>
      <w:r w:rsidRPr="00B163F6">
        <w:rPr>
          <w:b/>
          <w:noProof/>
          <w:sz w:val="24"/>
          <w:lang w:val="en-GB"/>
        </w:rPr>
        <w:t xml:space="preserve"> April, 2020</w:t>
      </w:r>
    </w:p>
    <w:p w14:paraId="195C3985" w14:textId="77777777" w:rsidR="00AE7D89" w:rsidRPr="00B163F6" w:rsidRDefault="00AE7D89" w:rsidP="00AE7D89">
      <w:pPr>
        <w:ind w:left="1985" w:hanging="1985"/>
        <w:rPr>
          <w:rFonts w:ascii="Times New Roman" w:hAnsi="Times New Roman"/>
          <w:b/>
          <w:bCs/>
          <w:sz w:val="24"/>
          <w:lang w:val="en-GB"/>
        </w:rPr>
      </w:pPr>
    </w:p>
    <w:p w14:paraId="02176BDA" w14:textId="48141C33" w:rsidR="007432D0" w:rsidRPr="00B163F6" w:rsidRDefault="00AE7D89" w:rsidP="00AE7D89">
      <w:pPr>
        <w:ind w:left="1985" w:hanging="1985"/>
        <w:rPr>
          <w:rFonts w:ascii="Times New Roman" w:hAnsi="Times New Roman"/>
          <w:b/>
          <w:bCs/>
          <w:sz w:val="24"/>
        </w:rPr>
      </w:pPr>
      <w:r w:rsidRPr="00B163F6">
        <w:rPr>
          <w:rFonts w:ascii="Times New Roman" w:hAnsi="Times New Roman"/>
          <w:b/>
          <w:bCs/>
          <w:sz w:val="24"/>
        </w:rPr>
        <w:t>Agenda Item:</w:t>
      </w:r>
      <w:r w:rsidRPr="00B163F6">
        <w:rPr>
          <w:rFonts w:ascii="Times New Roman" w:hAnsi="Times New Roman"/>
          <w:b/>
          <w:bCs/>
          <w:sz w:val="24"/>
        </w:rPr>
        <w:tab/>
      </w:r>
      <w:bookmarkStart w:id="0" w:name="Source"/>
      <w:bookmarkEnd w:id="0"/>
      <w:r w:rsidR="00053AB7">
        <w:rPr>
          <w:rFonts w:ascii="Times New Roman" w:hAnsi="Times New Roman"/>
          <w:b/>
          <w:bCs/>
          <w:sz w:val="24"/>
        </w:rPr>
        <w:t>6.11.2.1</w:t>
      </w:r>
    </w:p>
    <w:p w14:paraId="57913714" w14:textId="77777777" w:rsidR="00AE7D89" w:rsidRPr="00B163F6" w:rsidRDefault="00AE7D89" w:rsidP="00AE7D89">
      <w:pPr>
        <w:ind w:left="1985" w:hanging="1985"/>
        <w:rPr>
          <w:rFonts w:ascii="Times New Roman" w:hAnsi="Times New Roman"/>
          <w:b/>
          <w:bCs/>
          <w:sz w:val="24"/>
        </w:rPr>
      </w:pPr>
      <w:r w:rsidRPr="00B163F6">
        <w:rPr>
          <w:rFonts w:ascii="Times New Roman" w:hAnsi="Times New Roman"/>
          <w:b/>
          <w:bCs/>
          <w:sz w:val="24"/>
        </w:rPr>
        <w:t>Source:</w:t>
      </w:r>
      <w:r w:rsidRPr="00B163F6">
        <w:rPr>
          <w:rFonts w:ascii="Times New Roman" w:hAnsi="Times New Roman"/>
          <w:b/>
          <w:bCs/>
          <w:sz w:val="24"/>
        </w:rPr>
        <w:tab/>
        <w:t>Intel Corporation</w:t>
      </w:r>
    </w:p>
    <w:p w14:paraId="78FACC89" w14:textId="38BA7346" w:rsidR="00AE7D89" w:rsidRPr="00B163F6" w:rsidRDefault="00AE7D89" w:rsidP="00AE7D89">
      <w:pPr>
        <w:ind w:left="1985" w:hanging="1985"/>
        <w:rPr>
          <w:rFonts w:ascii="Times New Roman" w:hAnsi="Times New Roman"/>
          <w:b/>
          <w:bCs/>
          <w:sz w:val="24"/>
          <w:lang w:val="en-GB"/>
        </w:rPr>
      </w:pPr>
      <w:r w:rsidRPr="00B163F6">
        <w:rPr>
          <w:rFonts w:ascii="Times New Roman" w:hAnsi="Times New Roman"/>
          <w:b/>
          <w:bCs/>
          <w:sz w:val="24"/>
        </w:rPr>
        <w:t>Title:</w:t>
      </w:r>
      <w:r w:rsidRPr="00B163F6">
        <w:rPr>
          <w:rFonts w:ascii="Times New Roman" w:hAnsi="Times New Roman"/>
          <w:b/>
          <w:bCs/>
          <w:sz w:val="24"/>
        </w:rPr>
        <w:tab/>
        <w:t xml:space="preserve">Discussion about </w:t>
      </w:r>
      <w:r w:rsidR="00F878EE" w:rsidRPr="00B163F6">
        <w:rPr>
          <w:rFonts w:ascii="Times New Roman" w:hAnsi="Times New Roman"/>
          <w:b/>
          <w:bCs/>
          <w:sz w:val="24"/>
        </w:rPr>
        <w:t>L1-SINR</w:t>
      </w:r>
      <w:r w:rsidR="00DE488F" w:rsidRPr="00B163F6">
        <w:rPr>
          <w:rFonts w:ascii="Times New Roman" w:hAnsi="Times New Roman"/>
          <w:b/>
          <w:bCs/>
          <w:sz w:val="24"/>
        </w:rPr>
        <w:t xml:space="preserve"> measurement requirements</w:t>
      </w:r>
    </w:p>
    <w:p w14:paraId="4885A58C" w14:textId="77777777" w:rsidR="00AE7D89" w:rsidRPr="00B163F6" w:rsidRDefault="00AE7D89" w:rsidP="00AE7D89">
      <w:pPr>
        <w:ind w:left="1985" w:hanging="1985"/>
        <w:rPr>
          <w:rFonts w:ascii="Times New Roman" w:hAnsi="Times New Roman"/>
          <w:b/>
          <w:bCs/>
          <w:sz w:val="24"/>
        </w:rPr>
      </w:pPr>
      <w:r w:rsidRPr="00B163F6">
        <w:rPr>
          <w:rFonts w:ascii="Times New Roman" w:hAnsi="Times New Roman"/>
          <w:b/>
          <w:bCs/>
          <w:sz w:val="24"/>
        </w:rPr>
        <w:t>Document for:</w:t>
      </w:r>
      <w:r w:rsidRPr="00B163F6">
        <w:rPr>
          <w:rFonts w:ascii="Times New Roman" w:hAnsi="Times New Roman"/>
          <w:b/>
          <w:bCs/>
          <w:sz w:val="24"/>
        </w:rPr>
        <w:tab/>
        <w:t>Discussion</w:t>
      </w:r>
    </w:p>
    <w:p w14:paraId="4A2CB66A" w14:textId="77777777" w:rsidR="00AE7D89" w:rsidRPr="00B163F6" w:rsidRDefault="00AE7D89" w:rsidP="00AE7D89">
      <w:pPr>
        <w:pStyle w:val="Heading1"/>
        <w:numPr>
          <w:ilvl w:val="0"/>
          <w:numId w:val="1"/>
        </w:numPr>
        <w:rPr>
          <w:rFonts w:ascii="Times New Roman" w:hAnsi="Times New Roman"/>
          <w:lang w:eastAsia="zh-CN"/>
        </w:rPr>
      </w:pPr>
      <w:r w:rsidRPr="00B163F6">
        <w:rPr>
          <w:rFonts w:ascii="Times New Roman" w:hAnsi="Times New Roman"/>
        </w:rPr>
        <w:t>Introduction</w:t>
      </w:r>
    </w:p>
    <w:p w14:paraId="305ED015" w14:textId="381AD059" w:rsidR="00AE7D89" w:rsidRPr="00B163F6" w:rsidRDefault="00AE7D89" w:rsidP="00AE7D89">
      <w:pPr>
        <w:jc w:val="both"/>
        <w:rPr>
          <w:rFonts w:ascii="Times New Roman" w:hAnsi="Times New Roman"/>
        </w:rPr>
      </w:pPr>
      <w:r w:rsidRPr="00B163F6">
        <w:rPr>
          <w:rFonts w:ascii="Times New Roman" w:hAnsi="Times New Roman"/>
        </w:rPr>
        <w:t xml:space="preserve">In </w:t>
      </w:r>
      <w:r w:rsidR="00127B5B" w:rsidRPr="00B163F6">
        <w:rPr>
          <w:rFonts w:ascii="Times New Roman" w:hAnsi="Times New Roman"/>
        </w:rPr>
        <w:t>last meeting, there is WF</w:t>
      </w:r>
      <w:r w:rsidR="00EB7DFB" w:rsidRPr="00B163F6">
        <w:rPr>
          <w:rFonts w:ascii="Times New Roman" w:hAnsi="Times New Roman"/>
        </w:rPr>
        <w:t xml:space="preserve"> </w:t>
      </w:r>
      <w:r w:rsidR="00EF5ADC" w:rsidRPr="00B163F6">
        <w:rPr>
          <w:rFonts w:ascii="Times New Roman" w:hAnsi="Times New Roman"/>
        </w:rPr>
        <w:t>[1]</w:t>
      </w:r>
      <w:r w:rsidR="00127B5B" w:rsidRPr="00B163F6">
        <w:rPr>
          <w:rFonts w:ascii="Times New Roman" w:hAnsi="Times New Roman"/>
        </w:rPr>
        <w:t xml:space="preserve"> about </w:t>
      </w:r>
      <w:r w:rsidR="008906A1" w:rsidRPr="00B163F6">
        <w:rPr>
          <w:rFonts w:ascii="Times New Roman" w:hAnsi="Times New Roman"/>
        </w:rPr>
        <w:t>L1-SINR in eMIMO feature</w:t>
      </w:r>
      <w:r w:rsidR="00EC5184" w:rsidRPr="00B163F6">
        <w:rPr>
          <w:rFonts w:ascii="Times New Roman" w:hAnsi="Times New Roman"/>
        </w:rPr>
        <w:t xml:space="preserve"> and there are still some open questions:</w:t>
      </w:r>
    </w:p>
    <w:tbl>
      <w:tblPr>
        <w:tblStyle w:val="TableGrid"/>
        <w:tblW w:w="0" w:type="auto"/>
        <w:tblLook w:val="04A0" w:firstRow="1" w:lastRow="0" w:firstColumn="1" w:lastColumn="0" w:noHBand="0" w:noVBand="1"/>
      </w:tblPr>
      <w:tblGrid>
        <w:gridCol w:w="9350"/>
      </w:tblGrid>
      <w:tr w:rsidR="00127B5B" w:rsidRPr="00B163F6" w14:paraId="2E47D5CF" w14:textId="77777777" w:rsidTr="00127B5B">
        <w:tc>
          <w:tcPr>
            <w:tcW w:w="9350" w:type="dxa"/>
          </w:tcPr>
          <w:p w14:paraId="2D57924D" w14:textId="3D405906" w:rsidR="000D675A" w:rsidRPr="00B163F6" w:rsidRDefault="000D675A" w:rsidP="00EC5184">
            <w:pPr>
              <w:numPr>
                <w:ilvl w:val="0"/>
                <w:numId w:val="17"/>
              </w:numPr>
              <w:overflowPunct w:val="0"/>
              <w:autoSpaceDE w:val="0"/>
              <w:autoSpaceDN w:val="0"/>
              <w:adjustRightInd w:val="0"/>
              <w:spacing w:before="120" w:after="120" w:line="240" w:lineRule="auto"/>
              <w:textAlignment w:val="baseline"/>
              <w:rPr>
                <w:rFonts w:ascii="Times New Roman" w:hAnsi="Times New Roman"/>
              </w:rPr>
            </w:pPr>
            <w:r w:rsidRPr="00B163F6">
              <w:rPr>
                <w:rFonts w:ascii="Times New Roman" w:hAnsi="Times New Roman"/>
              </w:rPr>
              <w:t>Measurement period for SSB-based CMR+IMR scenario</w:t>
            </w:r>
          </w:p>
          <w:p w14:paraId="68A41099" w14:textId="5FB431E8" w:rsidR="000D675A" w:rsidRPr="00B163F6" w:rsidRDefault="000D675A" w:rsidP="00EC5184">
            <w:pPr>
              <w:numPr>
                <w:ilvl w:val="0"/>
                <w:numId w:val="17"/>
              </w:numPr>
              <w:overflowPunct w:val="0"/>
              <w:autoSpaceDE w:val="0"/>
              <w:autoSpaceDN w:val="0"/>
              <w:adjustRightInd w:val="0"/>
              <w:spacing w:before="120" w:after="120" w:line="240" w:lineRule="auto"/>
              <w:textAlignment w:val="baseline"/>
              <w:rPr>
                <w:rFonts w:ascii="Times New Roman" w:hAnsi="Times New Roman"/>
              </w:rPr>
            </w:pPr>
            <w:r w:rsidRPr="00B163F6">
              <w:rPr>
                <w:rFonts w:ascii="Times New Roman" w:hAnsi="Times New Roman"/>
              </w:rPr>
              <w:t>Measurement period for CSI-RS-based CMR+IMR scenario</w:t>
            </w:r>
          </w:p>
          <w:p w14:paraId="28CBD219" w14:textId="649DF3DD" w:rsidR="00EC5184" w:rsidRPr="00B163F6" w:rsidRDefault="00EC5184" w:rsidP="00C4075B">
            <w:pPr>
              <w:pStyle w:val="ListParagraph"/>
              <w:numPr>
                <w:ilvl w:val="0"/>
                <w:numId w:val="17"/>
              </w:numPr>
              <w:overflowPunct w:val="0"/>
              <w:autoSpaceDE w:val="0"/>
              <w:autoSpaceDN w:val="0"/>
              <w:adjustRightInd w:val="0"/>
              <w:spacing w:before="120" w:after="120" w:line="240" w:lineRule="auto"/>
              <w:contextualSpacing w:val="0"/>
              <w:textAlignment w:val="baseline"/>
              <w:rPr>
                <w:rFonts w:ascii="Times New Roman" w:hAnsi="Times New Roman"/>
              </w:rPr>
            </w:pPr>
            <w:r w:rsidRPr="00B163F6">
              <w:rPr>
                <w:rFonts w:ascii="Times New Roman" w:hAnsi="Times New Roman"/>
              </w:rPr>
              <w:t>Number of Scaling for FR2 (value of N)</w:t>
            </w:r>
          </w:p>
        </w:tc>
      </w:tr>
    </w:tbl>
    <w:p w14:paraId="46BF914E" w14:textId="77777777" w:rsidR="00704371" w:rsidRPr="00B163F6" w:rsidRDefault="00704371" w:rsidP="00C4075B">
      <w:pPr>
        <w:spacing w:before="120"/>
        <w:jc w:val="both"/>
        <w:rPr>
          <w:rFonts w:ascii="Times New Roman" w:hAnsi="Times New Roman"/>
        </w:rPr>
      </w:pPr>
      <w:r w:rsidRPr="00B163F6">
        <w:rPr>
          <w:rFonts w:ascii="Times New Roman" w:hAnsi="Times New Roman"/>
        </w:rPr>
        <w:t>In this contribution, we will provide our views</w:t>
      </w:r>
      <w:r w:rsidR="00EF5ADC" w:rsidRPr="00B163F6">
        <w:rPr>
          <w:rFonts w:ascii="Times New Roman" w:hAnsi="Times New Roman"/>
        </w:rPr>
        <w:t xml:space="preserve"> regarding </w:t>
      </w:r>
      <w:r w:rsidR="00B821AB" w:rsidRPr="00B163F6">
        <w:rPr>
          <w:rFonts w:ascii="Times New Roman" w:hAnsi="Times New Roman"/>
        </w:rPr>
        <w:t>these issues</w:t>
      </w:r>
      <w:r w:rsidR="00EF5ADC" w:rsidRPr="00B163F6">
        <w:rPr>
          <w:rFonts w:ascii="Times New Roman" w:hAnsi="Times New Roman"/>
        </w:rPr>
        <w:t>.</w:t>
      </w:r>
      <w:r w:rsidRPr="00B163F6">
        <w:rPr>
          <w:rFonts w:ascii="Times New Roman" w:hAnsi="Times New Roman"/>
        </w:rPr>
        <w:t xml:space="preserve"> </w:t>
      </w:r>
    </w:p>
    <w:p w14:paraId="3E3636BA" w14:textId="77777777" w:rsidR="001053BA" w:rsidRPr="00B163F6" w:rsidRDefault="001053BA" w:rsidP="001053BA">
      <w:pPr>
        <w:pStyle w:val="Heading1"/>
        <w:numPr>
          <w:ilvl w:val="0"/>
          <w:numId w:val="1"/>
        </w:numPr>
        <w:rPr>
          <w:rFonts w:ascii="Times New Roman" w:hAnsi="Times New Roman"/>
        </w:rPr>
      </w:pPr>
      <w:r w:rsidRPr="00B163F6">
        <w:rPr>
          <w:rFonts w:ascii="Times New Roman" w:hAnsi="Times New Roman"/>
        </w:rPr>
        <w:t xml:space="preserve">Measurement period for L1-SINR measurement: </w:t>
      </w:r>
    </w:p>
    <w:p w14:paraId="130B4E12" w14:textId="0A1A7C55" w:rsidR="009842EF" w:rsidRPr="00B163F6" w:rsidRDefault="001053BA" w:rsidP="009842EF">
      <w:pPr>
        <w:rPr>
          <w:rFonts w:ascii="Times New Roman" w:hAnsi="Times New Roman"/>
          <w:lang w:val="en-GB" w:eastAsia="en-US"/>
        </w:rPr>
      </w:pPr>
      <w:r w:rsidRPr="00B163F6">
        <w:rPr>
          <w:rFonts w:ascii="Times New Roman" w:hAnsi="Times New Roman"/>
          <w:lang w:val="en-GB" w:eastAsia="en-US"/>
        </w:rPr>
        <w:t xml:space="preserve">In last meeting, </w:t>
      </w:r>
      <w:r w:rsidR="009842EF" w:rsidRPr="00B163F6">
        <w:rPr>
          <w:rFonts w:ascii="Times New Roman" w:hAnsi="Times New Roman"/>
          <w:lang w:val="en-GB" w:eastAsia="en-US"/>
        </w:rPr>
        <w:t>there is WF for measurement period:</w:t>
      </w:r>
    </w:p>
    <w:tbl>
      <w:tblPr>
        <w:tblStyle w:val="TableGrid"/>
        <w:tblW w:w="0" w:type="auto"/>
        <w:tblLook w:val="04A0" w:firstRow="1" w:lastRow="0" w:firstColumn="1" w:lastColumn="0" w:noHBand="0" w:noVBand="1"/>
      </w:tblPr>
      <w:tblGrid>
        <w:gridCol w:w="9350"/>
      </w:tblGrid>
      <w:tr w:rsidR="009842EF" w:rsidRPr="00B163F6" w14:paraId="77BA954C" w14:textId="77777777" w:rsidTr="009842EF">
        <w:tc>
          <w:tcPr>
            <w:tcW w:w="9350" w:type="dxa"/>
          </w:tcPr>
          <w:p w14:paraId="4BFE7992" w14:textId="77777777" w:rsidR="009842EF" w:rsidRPr="00B163F6" w:rsidRDefault="009842EF" w:rsidP="009842EF">
            <w:pPr>
              <w:pStyle w:val="ListParagraph"/>
              <w:numPr>
                <w:ilvl w:val="1"/>
                <w:numId w:val="26"/>
              </w:numPr>
              <w:spacing w:after="120" w:line="240" w:lineRule="auto"/>
              <w:ind w:left="1440"/>
              <w:contextualSpacing w:val="0"/>
              <w:rPr>
                <w:rFonts w:ascii="Times New Roman" w:hAnsi="Times New Roman"/>
              </w:rPr>
            </w:pPr>
            <w:r w:rsidRPr="00B163F6">
              <w:rPr>
                <w:rFonts w:ascii="Times New Roman" w:hAnsi="Times New Roman"/>
              </w:rPr>
              <w:t>By following L1-RSRP measurement requirement and restricting CMR and IMR’s 1-to-1 mapping, measurement period requirements for FR1 and FR2 shall be defined as:</w:t>
            </w:r>
          </w:p>
          <w:p w14:paraId="7C8AC4B4" w14:textId="77777777" w:rsidR="009842EF" w:rsidRPr="00B163F6" w:rsidRDefault="009842EF" w:rsidP="009842EF">
            <w:pPr>
              <w:keepNext/>
              <w:keepLines/>
              <w:spacing w:before="60"/>
              <w:ind w:left="56"/>
              <w:jc w:val="center"/>
              <w:rPr>
                <w:rFonts w:ascii="Times New Roman" w:hAnsi="Times New Roman"/>
                <w:b/>
                <w:sz w:val="18"/>
              </w:rPr>
            </w:pPr>
            <w:r w:rsidRPr="00B163F6">
              <w:rPr>
                <w:rFonts w:ascii="Times New Roman" w:hAnsi="Times New Roman"/>
                <w:b/>
                <w:sz w:val="18"/>
              </w:rPr>
              <w:lastRenderedPageBreak/>
              <w:t xml:space="preserve">Table x: Measurement period </w:t>
            </w:r>
            <w:r w:rsidRPr="00B163F6">
              <w:rPr>
                <w:rFonts w:ascii="Times New Roman" w:hAnsi="Times New Roman"/>
                <w:b/>
                <w:sz w:val="18"/>
                <w:highlight w:val="yellow"/>
              </w:rPr>
              <w:t>T</w:t>
            </w:r>
            <w:r w:rsidRPr="00B163F6">
              <w:rPr>
                <w:rFonts w:ascii="Times New Roman" w:hAnsi="Times New Roman"/>
                <w:b/>
                <w:sz w:val="18"/>
                <w:highlight w:val="yellow"/>
                <w:vertAlign w:val="subscript"/>
              </w:rPr>
              <w:t>L1-SINR_Measurement_Period_SSB_CMR_IMR</w:t>
            </w:r>
            <w:r w:rsidRPr="00B163F6">
              <w:rPr>
                <w:rFonts w:ascii="Times New Roman" w:hAnsi="Times New Roman"/>
                <w:b/>
                <w:sz w:val="18"/>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42EF" w:rsidRPr="00B163F6" w14:paraId="359C8B71" w14:textId="77777777" w:rsidTr="00255970">
              <w:trPr>
                <w:jc w:val="center"/>
              </w:trPr>
              <w:tc>
                <w:tcPr>
                  <w:tcW w:w="2035" w:type="dxa"/>
                  <w:tcBorders>
                    <w:top w:val="single" w:sz="4" w:space="0" w:color="auto"/>
                    <w:left w:val="single" w:sz="4" w:space="0" w:color="auto"/>
                    <w:bottom w:val="single" w:sz="4" w:space="0" w:color="auto"/>
                    <w:right w:val="single" w:sz="4" w:space="0" w:color="auto"/>
                  </w:tcBorders>
                  <w:hideMark/>
                </w:tcPr>
                <w:p w14:paraId="72A93874" w14:textId="77777777" w:rsidR="009842EF" w:rsidRPr="00B163F6" w:rsidRDefault="009842EF" w:rsidP="009842EF">
                  <w:pPr>
                    <w:keepNext/>
                    <w:keepLines/>
                    <w:jc w:val="center"/>
                    <w:rPr>
                      <w:rFonts w:ascii="Times New Roman" w:hAnsi="Times New Roman"/>
                      <w:b/>
                      <w:sz w:val="16"/>
                    </w:rPr>
                  </w:pPr>
                  <w:r w:rsidRPr="00B163F6">
                    <w:rPr>
                      <w:rFonts w:ascii="Times New Roman" w:hAnsi="Times New Roman"/>
                      <w:b/>
                      <w:sz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0E7BF23" w14:textId="77777777" w:rsidR="009842EF" w:rsidRPr="00B163F6" w:rsidRDefault="009842EF" w:rsidP="009842EF">
                  <w:pPr>
                    <w:keepNext/>
                    <w:keepLines/>
                    <w:jc w:val="center"/>
                    <w:rPr>
                      <w:rFonts w:ascii="Times New Roman" w:hAnsi="Times New Roman"/>
                      <w:b/>
                      <w:sz w:val="16"/>
                    </w:rPr>
                  </w:pPr>
                  <w:r w:rsidRPr="00B163F6">
                    <w:rPr>
                      <w:rFonts w:ascii="Times New Roman" w:hAnsi="Times New Roman"/>
                      <w:b/>
                      <w:sz w:val="16"/>
                    </w:rPr>
                    <w:t>T</w:t>
                  </w:r>
                  <w:r w:rsidRPr="00B163F6">
                    <w:rPr>
                      <w:rFonts w:ascii="Times New Roman" w:hAnsi="Times New Roman"/>
                      <w:b/>
                      <w:sz w:val="18"/>
                      <w:vertAlign w:val="subscript"/>
                    </w:rPr>
                    <w:t>L1-SINR</w:t>
                  </w:r>
                  <w:r w:rsidRPr="00B163F6">
                    <w:rPr>
                      <w:rFonts w:ascii="Times New Roman" w:hAnsi="Times New Roman"/>
                      <w:b/>
                      <w:sz w:val="16"/>
                      <w:vertAlign w:val="subscript"/>
                    </w:rPr>
                    <w:t>_Measurement_Period_SSB_CMR_IMR</w:t>
                  </w:r>
                  <w:r w:rsidRPr="00B163F6">
                    <w:rPr>
                      <w:rFonts w:ascii="Times New Roman" w:hAnsi="Times New Roman"/>
                      <w:b/>
                      <w:sz w:val="16"/>
                    </w:rPr>
                    <w:t xml:space="preserve"> (ms) </w:t>
                  </w:r>
                </w:p>
              </w:tc>
            </w:tr>
            <w:tr w:rsidR="009842EF" w:rsidRPr="00B163F6" w14:paraId="5BFF005C" w14:textId="77777777" w:rsidTr="00255970">
              <w:trPr>
                <w:jc w:val="center"/>
              </w:trPr>
              <w:tc>
                <w:tcPr>
                  <w:tcW w:w="2035" w:type="dxa"/>
                  <w:tcBorders>
                    <w:top w:val="single" w:sz="4" w:space="0" w:color="auto"/>
                    <w:left w:val="single" w:sz="4" w:space="0" w:color="auto"/>
                    <w:bottom w:val="single" w:sz="4" w:space="0" w:color="auto"/>
                    <w:right w:val="single" w:sz="4" w:space="0" w:color="auto"/>
                  </w:tcBorders>
                  <w:hideMark/>
                </w:tcPr>
                <w:p w14:paraId="519E2CD7" w14:textId="77777777" w:rsidR="009842EF" w:rsidRPr="00B163F6" w:rsidRDefault="009842EF" w:rsidP="009842EF">
                  <w:pPr>
                    <w:keepNext/>
                    <w:keepLines/>
                    <w:jc w:val="center"/>
                    <w:rPr>
                      <w:rFonts w:ascii="Times New Roman" w:hAnsi="Times New Roman"/>
                      <w:sz w:val="16"/>
                    </w:rPr>
                  </w:pPr>
                  <w:r w:rsidRPr="00B163F6">
                    <w:rPr>
                      <w:rFonts w:ascii="Times New Roman" w:hAnsi="Times New Roman"/>
                      <w:sz w:val="16"/>
                    </w:rPr>
                    <w:t>non-DRX</w:t>
                  </w:r>
                </w:p>
              </w:tc>
              <w:tc>
                <w:tcPr>
                  <w:tcW w:w="4582" w:type="dxa"/>
                  <w:tcBorders>
                    <w:top w:val="single" w:sz="4" w:space="0" w:color="auto"/>
                    <w:left w:val="single" w:sz="4" w:space="0" w:color="auto"/>
                    <w:bottom w:val="single" w:sz="4" w:space="0" w:color="auto"/>
                    <w:right w:val="single" w:sz="4" w:space="0" w:color="auto"/>
                  </w:tcBorders>
                  <w:hideMark/>
                </w:tcPr>
                <w:p w14:paraId="3C2B1630" w14:textId="77777777" w:rsidR="009842EF" w:rsidRPr="00B163F6" w:rsidRDefault="009842EF" w:rsidP="009842EF">
                  <w:pPr>
                    <w:keepNext/>
                    <w:keepLines/>
                    <w:jc w:val="center"/>
                    <w:rPr>
                      <w:rFonts w:ascii="Times New Roman" w:hAnsi="Times New Roman"/>
                      <w:sz w:val="16"/>
                    </w:rPr>
                  </w:pPr>
                  <w:r w:rsidRPr="00B163F6">
                    <w:rPr>
                      <w:rFonts w:ascii="Times New Roman" w:hAnsi="Times New Roman"/>
                      <w:sz w:val="16"/>
                    </w:rPr>
                    <w:t>max(T</w:t>
                  </w:r>
                  <w:r w:rsidRPr="00B163F6">
                    <w:rPr>
                      <w:rFonts w:ascii="Times New Roman" w:hAnsi="Times New Roman"/>
                      <w:sz w:val="16"/>
                      <w:vertAlign w:val="subscript"/>
                    </w:rPr>
                    <w:t>Report</w:t>
                  </w:r>
                  <w:r w:rsidRPr="00B163F6">
                    <w:rPr>
                      <w:rFonts w:ascii="Times New Roman" w:hAnsi="Times New Roman"/>
                      <w:sz w:val="16"/>
                    </w:rPr>
                    <w:t>, ceil(M*P)*T</w:t>
                  </w:r>
                  <w:r w:rsidRPr="00B163F6">
                    <w:rPr>
                      <w:rFonts w:ascii="Times New Roman" w:hAnsi="Times New Roman"/>
                      <w:sz w:val="16"/>
                      <w:vertAlign w:val="subscript"/>
                    </w:rPr>
                    <w:t>SSB</w:t>
                  </w:r>
                  <w:r w:rsidRPr="00B163F6">
                    <w:rPr>
                      <w:rFonts w:ascii="Times New Roman" w:hAnsi="Times New Roman"/>
                      <w:sz w:val="16"/>
                    </w:rPr>
                    <w:t>)</w:t>
                  </w:r>
                </w:p>
              </w:tc>
            </w:tr>
            <w:tr w:rsidR="009842EF" w:rsidRPr="00B163F6" w14:paraId="527399DB" w14:textId="77777777" w:rsidTr="00255970">
              <w:trPr>
                <w:jc w:val="center"/>
              </w:trPr>
              <w:tc>
                <w:tcPr>
                  <w:tcW w:w="2035" w:type="dxa"/>
                  <w:tcBorders>
                    <w:top w:val="single" w:sz="4" w:space="0" w:color="auto"/>
                    <w:left w:val="single" w:sz="4" w:space="0" w:color="auto"/>
                    <w:bottom w:val="single" w:sz="4" w:space="0" w:color="auto"/>
                    <w:right w:val="single" w:sz="4" w:space="0" w:color="auto"/>
                  </w:tcBorders>
                  <w:hideMark/>
                </w:tcPr>
                <w:p w14:paraId="60BDA9DA" w14:textId="77777777" w:rsidR="009842EF" w:rsidRPr="00B163F6" w:rsidRDefault="009842EF" w:rsidP="009842EF">
                  <w:pPr>
                    <w:keepNext/>
                    <w:keepLines/>
                    <w:jc w:val="center"/>
                    <w:rPr>
                      <w:rFonts w:ascii="Times New Roman" w:hAnsi="Times New Roman"/>
                      <w:sz w:val="16"/>
                    </w:rPr>
                  </w:pPr>
                  <w:r w:rsidRPr="00B163F6">
                    <w:rPr>
                      <w:rFonts w:ascii="Times New Roman" w:hAnsi="Times New Roman"/>
                      <w:sz w:val="16"/>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672A07A1" w14:textId="77777777" w:rsidR="009842EF" w:rsidRPr="00B163F6" w:rsidRDefault="009842EF" w:rsidP="009842EF">
                  <w:pPr>
                    <w:keepNext/>
                    <w:keepLines/>
                    <w:jc w:val="center"/>
                    <w:rPr>
                      <w:rFonts w:ascii="Times New Roman" w:hAnsi="Times New Roman"/>
                      <w:sz w:val="16"/>
                    </w:rPr>
                  </w:pPr>
                  <w:r w:rsidRPr="00B163F6">
                    <w:rPr>
                      <w:rFonts w:ascii="Times New Roman" w:hAnsi="Times New Roman"/>
                      <w:sz w:val="16"/>
                    </w:rPr>
                    <w:t>max(T</w:t>
                  </w:r>
                  <w:r w:rsidRPr="00B163F6">
                    <w:rPr>
                      <w:rFonts w:ascii="Times New Roman" w:hAnsi="Times New Roman"/>
                      <w:sz w:val="16"/>
                      <w:vertAlign w:val="subscript"/>
                    </w:rPr>
                    <w:t>Report</w:t>
                  </w:r>
                  <w:r w:rsidRPr="00B163F6">
                    <w:rPr>
                      <w:rFonts w:ascii="Times New Roman" w:hAnsi="Times New Roman"/>
                      <w:sz w:val="16"/>
                    </w:rPr>
                    <w:t>, ceil(1.5*M*P)*max(T</w:t>
                  </w:r>
                  <w:r w:rsidRPr="00B163F6">
                    <w:rPr>
                      <w:rFonts w:ascii="Times New Roman" w:hAnsi="Times New Roman"/>
                      <w:sz w:val="16"/>
                      <w:vertAlign w:val="subscript"/>
                    </w:rPr>
                    <w:t>DRX</w:t>
                  </w:r>
                  <w:r w:rsidRPr="00B163F6">
                    <w:rPr>
                      <w:rFonts w:ascii="Times New Roman" w:hAnsi="Times New Roman"/>
                      <w:sz w:val="16"/>
                    </w:rPr>
                    <w:t>,T</w:t>
                  </w:r>
                  <w:r w:rsidRPr="00B163F6">
                    <w:rPr>
                      <w:rFonts w:ascii="Times New Roman" w:hAnsi="Times New Roman"/>
                      <w:sz w:val="16"/>
                      <w:vertAlign w:val="subscript"/>
                    </w:rPr>
                    <w:t>SSB</w:t>
                  </w:r>
                  <w:r w:rsidRPr="00B163F6">
                    <w:rPr>
                      <w:rFonts w:ascii="Times New Roman" w:hAnsi="Times New Roman"/>
                      <w:sz w:val="16"/>
                    </w:rPr>
                    <w:t>))</w:t>
                  </w:r>
                </w:p>
              </w:tc>
            </w:tr>
            <w:tr w:rsidR="009842EF" w:rsidRPr="00B163F6" w14:paraId="0E824DCD" w14:textId="77777777" w:rsidTr="00255970">
              <w:trPr>
                <w:jc w:val="center"/>
              </w:trPr>
              <w:tc>
                <w:tcPr>
                  <w:tcW w:w="2035" w:type="dxa"/>
                  <w:tcBorders>
                    <w:top w:val="single" w:sz="4" w:space="0" w:color="auto"/>
                    <w:left w:val="single" w:sz="4" w:space="0" w:color="auto"/>
                    <w:bottom w:val="single" w:sz="4" w:space="0" w:color="auto"/>
                    <w:right w:val="single" w:sz="4" w:space="0" w:color="auto"/>
                  </w:tcBorders>
                  <w:hideMark/>
                </w:tcPr>
                <w:p w14:paraId="37E255C1" w14:textId="77777777" w:rsidR="009842EF" w:rsidRPr="00B163F6" w:rsidRDefault="009842EF" w:rsidP="009842EF">
                  <w:pPr>
                    <w:keepNext/>
                    <w:keepLines/>
                    <w:jc w:val="center"/>
                    <w:rPr>
                      <w:rFonts w:ascii="Times New Roman" w:hAnsi="Times New Roman"/>
                      <w:sz w:val="16"/>
                    </w:rPr>
                  </w:pPr>
                  <w:r w:rsidRPr="00B163F6">
                    <w:rPr>
                      <w:rFonts w:ascii="Times New Roman" w:hAnsi="Times New Roman"/>
                      <w:sz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10095DF" w14:textId="77777777" w:rsidR="009842EF" w:rsidRPr="00B163F6" w:rsidRDefault="009842EF" w:rsidP="009842EF">
                  <w:pPr>
                    <w:keepNext/>
                    <w:keepLines/>
                    <w:jc w:val="center"/>
                    <w:rPr>
                      <w:rFonts w:ascii="Times New Roman" w:hAnsi="Times New Roman"/>
                      <w:sz w:val="16"/>
                    </w:rPr>
                  </w:pPr>
                  <w:r w:rsidRPr="00B163F6">
                    <w:rPr>
                      <w:rFonts w:ascii="Times New Roman" w:hAnsi="Times New Roman"/>
                      <w:sz w:val="16"/>
                    </w:rPr>
                    <w:t>ceil(M*P)*T</w:t>
                  </w:r>
                  <w:r w:rsidRPr="00B163F6">
                    <w:rPr>
                      <w:rFonts w:ascii="Times New Roman" w:hAnsi="Times New Roman"/>
                      <w:sz w:val="16"/>
                      <w:vertAlign w:val="subscript"/>
                    </w:rPr>
                    <w:t>DRX</w:t>
                  </w:r>
                </w:p>
              </w:tc>
            </w:tr>
            <w:tr w:rsidR="009842EF" w:rsidRPr="00B163F6" w14:paraId="080233E2" w14:textId="77777777" w:rsidTr="0025597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EF7762" w14:textId="77777777" w:rsidR="009842EF" w:rsidRPr="00B163F6" w:rsidRDefault="009842EF" w:rsidP="009842EF">
                  <w:pPr>
                    <w:keepNext/>
                    <w:keepLines/>
                    <w:ind w:left="851" w:hanging="851"/>
                    <w:rPr>
                      <w:rFonts w:ascii="Times New Roman" w:hAnsi="Times New Roman"/>
                      <w:sz w:val="16"/>
                    </w:rPr>
                  </w:pPr>
                  <w:r w:rsidRPr="00B163F6">
                    <w:rPr>
                      <w:rFonts w:ascii="Times New Roman" w:hAnsi="Times New Roman"/>
                      <w:sz w:val="16"/>
                    </w:rPr>
                    <w:t>Note 1:</w:t>
                  </w:r>
                  <w:r w:rsidRPr="00B163F6">
                    <w:rPr>
                      <w:rFonts w:ascii="Times New Roman" w:hAnsi="Times New Roman"/>
                    </w:rPr>
                    <w:tab/>
                  </w:r>
                  <w:r w:rsidRPr="00B163F6">
                    <w:rPr>
                      <w:rFonts w:ascii="Times New Roman" w:hAnsi="Times New Roman"/>
                      <w:sz w:val="16"/>
                    </w:rPr>
                    <w:t>T</w:t>
                  </w:r>
                  <w:r w:rsidRPr="00B163F6">
                    <w:rPr>
                      <w:rFonts w:ascii="Times New Roman" w:hAnsi="Times New Roman"/>
                      <w:sz w:val="16"/>
                      <w:vertAlign w:val="subscript"/>
                    </w:rPr>
                    <w:t>SSB</w:t>
                  </w:r>
                  <w:r w:rsidRPr="00B163F6">
                    <w:rPr>
                      <w:rFonts w:ascii="Times New Roman" w:hAnsi="Times New Roman"/>
                      <w:sz w:val="16"/>
                    </w:rPr>
                    <w:t xml:space="preserve"> = ssb-periodicityServingCell is the periodicity of the SSB-Index configured for </w:t>
                  </w:r>
                  <w:r w:rsidRPr="00B163F6">
                    <w:rPr>
                      <w:rFonts w:ascii="Times New Roman" w:hAnsi="Times New Roman"/>
                      <w:sz w:val="16"/>
                      <w:highlight w:val="yellow"/>
                    </w:rPr>
                    <w:t>L1-SINR</w:t>
                  </w:r>
                  <w:r w:rsidRPr="00B163F6">
                    <w:rPr>
                      <w:rFonts w:ascii="Times New Roman" w:hAnsi="Times New Roman"/>
                      <w:sz w:val="16"/>
                    </w:rPr>
                    <w:t xml:space="preserve"> channel measurement. T</w:t>
                  </w:r>
                  <w:r w:rsidRPr="00B163F6">
                    <w:rPr>
                      <w:rFonts w:ascii="Times New Roman" w:hAnsi="Times New Roman"/>
                      <w:sz w:val="16"/>
                      <w:vertAlign w:val="subscript"/>
                    </w:rPr>
                    <w:t>DRX</w:t>
                  </w:r>
                  <w:r w:rsidRPr="00B163F6">
                    <w:rPr>
                      <w:rFonts w:ascii="Times New Roman" w:hAnsi="Times New Roman"/>
                      <w:sz w:val="16"/>
                    </w:rPr>
                    <w:t xml:space="preserve"> is the DRX cycle length. T</w:t>
                  </w:r>
                  <w:r w:rsidRPr="00B163F6">
                    <w:rPr>
                      <w:rFonts w:ascii="Times New Roman" w:hAnsi="Times New Roman"/>
                      <w:sz w:val="16"/>
                      <w:vertAlign w:val="subscript"/>
                    </w:rPr>
                    <w:t>Report</w:t>
                  </w:r>
                  <w:r w:rsidRPr="00B163F6">
                    <w:rPr>
                      <w:rFonts w:ascii="Times New Roman" w:hAnsi="Times New Roman"/>
                      <w:sz w:val="16"/>
                    </w:rPr>
                    <w:t xml:space="preserve"> is configured periodicity for reporting.</w:t>
                  </w:r>
                </w:p>
                <w:p w14:paraId="78C3BBA2" w14:textId="77777777" w:rsidR="009842EF" w:rsidRPr="00B163F6" w:rsidRDefault="009842EF" w:rsidP="009842EF">
                  <w:pPr>
                    <w:keepNext/>
                    <w:keepLines/>
                    <w:ind w:left="851" w:hanging="851"/>
                    <w:rPr>
                      <w:rFonts w:ascii="Times New Roman" w:hAnsi="Times New Roman"/>
                      <w:sz w:val="16"/>
                    </w:rPr>
                  </w:pPr>
                  <w:r w:rsidRPr="00B163F6">
                    <w:rPr>
                      <w:rFonts w:ascii="Times New Roman" w:hAnsi="Times New Roman"/>
                      <w:sz w:val="16"/>
                      <w:highlight w:val="yellow"/>
                    </w:rPr>
                    <w:t>Note 2:   The requirements are applicable provided that the CSI-RS resource configured for interference measurement shall be 1-to-1 mapped to SSB configured for channel measurement, with the same periodicity</w:t>
                  </w:r>
                  <w:r w:rsidRPr="00B163F6">
                    <w:rPr>
                      <w:rFonts w:ascii="Times New Roman" w:hAnsi="Times New Roman"/>
                      <w:sz w:val="16"/>
                    </w:rPr>
                    <w:t xml:space="preserve">  </w:t>
                  </w:r>
                </w:p>
              </w:tc>
            </w:tr>
          </w:tbl>
          <w:p w14:paraId="578D2CA8" w14:textId="77777777" w:rsidR="009842EF" w:rsidRPr="00B163F6" w:rsidRDefault="009842EF" w:rsidP="009842EF">
            <w:pPr>
              <w:keepNext/>
              <w:keepLines/>
              <w:spacing w:before="60"/>
              <w:ind w:left="56"/>
              <w:jc w:val="center"/>
              <w:rPr>
                <w:rFonts w:ascii="Times New Roman" w:hAnsi="Times New Roman"/>
                <w:b/>
                <w:sz w:val="18"/>
              </w:rPr>
            </w:pPr>
            <w:r w:rsidRPr="00B163F6">
              <w:rPr>
                <w:rFonts w:ascii="Times New Roman" w:hAnsi="Times New Roman"/>
                <w:b/>
                <w:sz w:val="18"/>
              </w:rPr>
              <w:t xml:space="preserve">Table y: Measurement period </w:t>
            </w:r>
            <w:r w:rsidRPr="00B163F6">
              <w:rPr>
                <w:rFonts w:ascii="Times New Roman" w:hAnsi="Times New Roman"/>
                <w:b/>
                <w:sz w:val="18"/>
                <w:highlight w:val="yellow"/>
              </w:rPr>
              <w:t>T</w:t>
            </w:r>
            <w:r w:rsidRPr="00B163F6">
              <w:rPr>
                <w:rFonts w:ascii="Times New Roman" w:hAnsi="Times New Roman"/>
                <w:b/>
                <w:sz w:val="18"/>
                <w:highlight w:val="yellow"/>
                <w:vertAlign w:val="subscript"/>
              </w:rPr>
              <w:t>L1-SINR_Measurement_Period_SSB_CMR_IMR</w:t>
            </w:r>
            <w:r w:rsidRPr="00B163F6">
              <w:rPr>
                <w:rFonts w:ascii="Times New Roman" w:hAnsi="Times New Roman"/>
                <w:b/>
                <w:sz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42EF" w:rsidRPr="00B163F6" w14:paraId="6D024CD4" w14:textId="77777777" w:rsidTr="00255970">
              <w:trPr>
                <w:jc w:val="center"/>
              </w:trPr>
              <w:tc>
                <w:tcPr>
                  <w:tcW w:w="2035" w:type="dxa"/>
                  <w:tcBorders>
                    <w:top w:val="single" w:sz="4" w:space="0" w:color="auto"/>
                    <w:left w:val="single" w:sz="4" w:space="0" w:color="auto"/>
                    <w:bottom w:val="single" w:sz="4" w:space="0" w:color="auto"/>
                    <w:right w:val="single" w:sz="4" w:space="0" w:color="auto"/>
                  </w:tcBorders>
                  <w:hideMark/>
                </w:tcPr>
                <w:p w14:paraId="5DF714C7" w14:textId="77777777" w:rsidR="009842EF" w:rsidRPr="00B163F6" w:rsidRDefault="009842EF" w:rsidP="009842EF">
                  <w:pPr>
                    <w:keepNext/>
                    <w:keepLines/>
                    <w:jc w:val="center"/>
                    <w:rPr>
                      <w:rFonts w:ascii="Times New Roman" w:hAnsi="Times New Roman"/>
                      <w:b/>
                      <w:sz w:val="16"/>
                    </w:rPr>
                  </w:pPr>
                  <w:r w:rsidRPr="00B163F6">
                    <w:rPr>
                      <w:rFonts w:ascii="Times New Roman" w:hAnsi="Times New Roman"/>
                      <w:b/>
                      <w:sz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AE4F7C6" w14:textId="77777777" w:rsidR="009842EF" w:rsidRPr="00B163F6" w:rsidRDefault="009842EF" w:rsidP="009842EF">
                  <w:pPr>
                    <w:keepNext/>
                    <w:keepLines/>
                    <w:jc w:val="center"/>
                    <w:rPr>
                      <w:rFonts w:ascii="Times New Roman" w:hAnsi="Times New Roman"/>
                      <w:b/>
                      <w:sz w:val="16"/>
                    </w:rPr>
                  </w:pPr>
                  <w:r w:rsidRPr="00B163F6">
                    <w:rPr>
                      <w:rFonts w:ascii="Times New Roman" w:hAnsi="Times New Roman"/>
                      <w:b/>
                      <w:sz w:val="16"/>
                    </w:rPr>
                    <w:t>T</w:t>
                  </w:r>
                  <w:r w:rsidRPr="00B163F6">
                    <w:rPr>
                      <w:rFonts w:ascii="Times New Roman" w:hAnsi="Times New Roman"/>
                      <w:b/>
                      <w:sz w:val="18"/>
                      <w:vertAlign w:val="subscript"/>
                    </w:rPr>
                    <w:t>L1-SINR</w:t>
                  </w:r>
                  <w:r w:rsidRPr="00B163F6">
                    <w:rPr>
                      <w:rFonts w:ascii="Times New Roman" w:hAnsi="Times New Roman"/>
                      <w:b/>
                      <w:sz w:val="16"/>
                      <w:vertAlign w:val="subscript"/>
                    </w:rPr>
                    <w:t>_Measurement_Period_SSB_CMR_IMR</w:t>
                  </w:r>
                  <w:r w:rsidRPr="00B163F6">
                    <w:rPr>
                      <w:rFonts w:ascii="Times New Roman" w:hAnsi="Times New Roman"/>
                      <w:b/>
                      <w:sz w:val="16"/>
                    </w:rPr>
                    <w:t xml:space="preserve"> (ms) </w:t>
                  </w:r>
                </w:p>
              </w:tc>
            </w:tr>
            <w:tr w:rsidR="009842EF" w:rsidRPr="00B163F6" w14:paraId="6B32B7F6" w14:textId="77777777" w:rsidTr="00255970">
              <w:trPr>
                <w:jc w:val="center"/>
              </w:trPr>
              <w:tc>
                <w:tcPr>
                  <w:tcW w:w="2035" w:type="dxa"/>
                  <w:tcBorders>
                    <w:top w:val="single" w:sz="4" w:space="0" w:color="auto"/>
                    <w:left w:val="single" w:sz="4" w:space="0" w:color="auto"/>
                    <w:bottom w:val="single" w:sz="4" w:space="0" w:color="auto"/>
                    <w:right w:val="single" w:sz="4" w:space="0" w:color="auto"/>
                  </w:tcBorders>
                  <w:hideMark/>
                </w:tcPr>
                <w:p w14:paraId="0C4A626C" w14:textId="77777777" w:rsidR="009842EF" w:rsidRPr="00B163F6" w:rsidRDefault="009842EF" w:rsidP="009842EF">
                  <w:pPr>
                    <w:keepNext/>
                    <w:keepLines/>
                    <w:jc w:val="center"/>
                    <w:rPr>
                      <w:rFonts w:ascii="Times New Roman" w:hAnsi="Times New Roman"/>
                      <w:sz w:val="16"/>
                    </w:rPr>
                  </w:pPr>
                  <w:r w:rsidRPr="00B163F6">
                    <w:rPr>
                      <w:rFonts w:ascii="Times New Roman" w:hAnsi="Times New Roman"/>
                      <w:sz w:val="16"/>
                    </w:rPr>
                    <w:t>non-DRX</w:t>
                  </w:r>
                </w:p>
              </w:tc>
              <w:tc>
                <w:tcPr>
                  <w:tcW w:w="4582" w:type="dxa"/>
                  <w:tcBorders>
                    <w:top w:val="single" w:sz="4" w:space="0" w:color="auto"/>
                    <w:left w:val="single" w:sz="4" w:space="0" w:color="auto"/>
                    <w:bottom w:val="single" w:sz="4" w:space="0" w:color="auto"/>
                    <w:right w:val="single" w:sz="4" w:space="0" w:color="auto"/>
                  </w:tcBorders>
                  <w:hideMark/>
                </w:tcPr>
                <w:p w14:paraId="1CAE7106" w14:textId="77777777" w:rsidR="009842EF" w:rsidRPr="00B163F6" w:rsidRDefault="009842EF" w:rsidP="009842EF">
                  <w:pPr>
                    <w:keepNext/>
                    <w:keepLines/>
                    <w:jc w:val="center"/>
                    <w:rPr>
                      <w:rFonts w:ascii="Times New Roman" w:hAnsi="Times New Roman"/>
                      <w:sz w:val="16"/>
                    </w:rPr>
                  </w:pPr>
                  <w:r w:rsidRPr="00B163F6">
                    <w:rPr>
                      <w:rFonts w:ascii="Times New Roman" w:hAnsi="Times New Roman"/>
                      <w:sz w:val="16"/>
                    </w:rPr>
                    <w:t>max(T</w:t>
                  </w:r>
                  <w:r w:rsidRPr="00B163F6">
                    <w:rPr>
                      <w:rFonts w:ascii="Times New Roman" w:hAnsi="Times New Roman"/>
                      <w:sz w:val="16"/>
                      <w:vertAlign w:val="subscript"/>
                    </w:rPr>
                    <w:t>Report</w:t>
                  </w:r>
                  <w:r w:rsidRPr="00B163F6">
                    <w:rPr>
                      <w:rFonts w:ascii="Times New Roman" w:hAnsi="Times New Roman"/>
                      <w:sz w:val="16"/>
                    </w:rPr>
                    <w:t>, ceil(M*P*N)*T</w:t>
                  </w:r>
                  <w:r w:rsidRPr="00B163F6">
                    <w:rPr>
                      <w:rFonts w:ascii="Times New Roman" w:hAnsi="Times New Roman"/>
                      <w:sz w:val="16"/>
                      <w:vertAlign w:val="subscript"/>
                    </w:rPr>
                    <w:t>SSB</w:t>
                  </w:r>
                  <w:r w:rsidRPr="00B163F6">
                    <w:rPr>
                      <w:rFonts w:ascii="Times New Roman" w:hAnsi="Times New Roman"/>
                      <w:sz w:val="16"/>
                    </w:rPr>
                    <w:t>)</w:t>
                  </w:r>
                </w:p>
              </w:tc>
            </w:tr>
            <w:tr w:rsidR="009842EF" w:rsidRPr="00B163F6" w14:paraId="36B4FB98" w14:textId="77777777" w:rsidTr="00255970">
              <w:trPr>
                <w:jc w:val="center"/>
              </w:trPr>
              <w:tc>
                <w:tcPr>
                  <w:tcW w:w="2035" w:type="dxa"/>
                  <w:tcBorders>
                    <w:top w:val="single" w:sz="4" w:space="0" w:color="auto"/>
                    <w:left w:val="single" w:sz="4" w:space="0" w:color="auto"/>
                    <w:bottom w:val="single" w:sz="4" w:space="0" w:color="auto"/>
                    <w:right w:val="single" w:sz="4" w:space="0" w:color="auto"/>
                  </w:tcBorders>
                  <w:hideMark/>
                </w:tcPr>
                <w:p w14:paraId="13C84ED5" w14:textId="77777777" w:rsidR="009842EF" w:rsidRPr="00B163F6" w:rsidRDefault="009842EF" w:rsidP="009842EF">
                  <w:pPr>
                    <w:keepNext/>
                    <w:keepLines/>
                    <w:jc w:val="center"/>
                    <w:rPr>
                      <w:rFonts w:ascii="Times New Roman" w:hAnsi="Times New Roman"/>
                      <w:sz w:val="16"/>
                    </w:rPr>
                  </w:pPr>
                  <w:r w:rsidRPr="00B163F6">
                    <w:rPr>
                      <w:rFonts w:ascii="Times New Roman" w:hAnsi="Times New Roman"/>
                      <w:sz w:val="16"/>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0684FB9A" w14:textId="77777777" w:rsidR="009842EF" w:rsidRPr="00B163F6" w:rsidRDefault="009842EF" w:rsidP="009842EF">
                  <w:pPr>
                    <w:keepNext/>
                    <w:keepLines/>
                    <w:jc w:val="center"/>
                    <w:rPr>
                      <w:rFonts w:ascii="Times New Roman" w:hAnsi="Times New Roman"/>
                      <w:sz w:val="16"/>
                    </w:rPr>
                  </w:pPr>
                  <w:r w:rsidRPr="00B163F6">
                    <w:rPr>
                      <w:rFonts w:ascii="Times New Roman" w:hAnsi="Times New Roman"/>
                      <w:sz w:val="16"/>
                    </w:rPr>
                    <w:t>max(T</w:t>
                  </w:r>
                  <w:r w:rsidRPr="00B163F6">
                    <w:rPr>
                      <w:rFonts w:ascii="Times New Roman" w:hAnsi="Times New Roman"/>
                      <w:sz w:val="16"/>
                      <w:vertAlign w:val="subscript"/>
                    </w:rPr>
                    <w:t>Report</w:t>
                  </w:r>
                  <w:r w:rsidRPr="00B163F6">
                    <w:rPr>
                      <w:rFonts w:ascii="Times New Roman" w:hAnsi="Times New Roman"/>
                      <w:sz w:val="16"/>
                    </w:rPr>
                    <w:t>, ceil(1.5*M*P*N)*max(T</w:t>
                  </w:r>
                  <w:r w:rsidRPr="00B163F6">
                    <w:rPr>
                      <w:rFonts w:ascii="Times New Roman" w:hAnsi="Times New Roman"/>
                      <w:sz w:val="16"/>
                      <w:vertAlign w:val="subscript"/>
                    </w:rPr>
                    <w:t>DRX</w:t>
                  </w:r>
                  <w:r w:rsidRPr="00B163F6">
                    <w:rPr>
                      <w:rFonts w:ascii="Times New Roman" w:hAnsi="Times New Roman"/>
                      <w:sz w:val="16"/>
                    </w:rPr>
                    <w:t>,T</w:t>
                  </w:r>
                  <w:r w:rsidRPr="00B163F6">
                    <w:rPr>
                      <w:rFonts w:ascii="Times New Roman" w:hAnsi="Times New Roman"/>
                      <w:sz w:val="16"/>
                      <w:vertAlign w:val="subscript"/>
                    </w:rPr>
                    <w:t>SSB</w:t>
                  </w:r>
                  <w:r w:rsidRPr="00B163F6">
                    <w:rPr>
                      <w:rFonts w:ascii="Times New Roman" w:hAnsi="Times New Roman"/>
                      <w:sz w:val="16"/>
                    </w:rPr>
                    <w:t>))</w:t>
                  </w:r>
                </w:p>
              </w:tc>
            </w:tr>
            <w:tr w:rsidR="009842EF" w:rsidRPr="00B163F6" w14:paraId="56D009B3" w14:textId="77777777" w:rsidTr="00255970">
              <w:trPr>
                <w:jc w:val="center"/>
              </w:trPr>
              <w:tc>
                <w:tcPr>
                  <w:tcW w:w="2035" w:type="dxa"/>
                  <w:tcBorders>
                    <w:top w:val="single" w:sz="4" w:space="0" w:color="auto"/>
                    <w:left w:val="single" w:sz="4" w:space="0" w:color="auto"/>
                    <w:bottom w:val="single" w:sz="4" w:space="0" w:color="auto"/>
                    <w:right w:val="single" w:sz="4" w:space="0" w:color="auto"/>
                  </w:tcBorders>
                  <w:hideMark/>
                </w:tcPr>
                <w:p w14:paraId="5824B5FB" w14:textId="77777777" w:rsidR="009842EF" w:rsidRPr="00B163F6" w:rsidRDefault="009842EF" w:rsidP="009842EF">
                  <w:pPr>
                    <w:keepNext/>
                    <w:keepLines/>
                    <w:jc w:val="center"/>
                    <w:rPr>
                      <w:rFonts w:ascii="Times New Roman" w:hAnsi="Times New Roman"/>
                      <w:sz w:val="16"/>
                    </w:rPr>
                  </w:pPr>
                  <w:r w:rsidRPr="00B163F6">
                    <w:rPr>
                      <w:rFonts w:ascii="Times New Roman" w:hAnsi="Times New Roman"/>
                      <w:sz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3664E21" w14:textId="77777777" w:rsidR="009842EF" w:rsidRPr="00B163F6" w:rsidRDefault="009842EF" w:rsidP="009842EF">
                  <w:pPr>
                    <w:keepNext/>
                    <w:keepLines/>
                    <w:jc w:val="center"/>
                    <w:rPr>
                      <w:rFonts w:ascii="Times New Roman" w:hAnsi="Times New Roman"/>
                      <w:sz w:val="16"/>
                    </w:rPr>
                  </w:pPr>
                  <w:r w:rsidRPr="00B163F6">
                    <w:rPr>
                      <w:rFonts w:ascii="Times New Roman" w:hAnsi="Times New Roman"/>
                      <w:sz w:val="16"/>
                    </w:rPr>
                    <w:t>ceil(1.5*M*P*N)*T</w:t>
                  </w:r>
                  <w:r w:rsidRPr="00B163F6">
                    <w:rPr>
                      <w:rFonts w:ascii="Times New Roman" w:hAnsi="Times New Roman"/>
                      <w:sz w:val="16"/>
                      <w:vertAlign w:val="subscript"/>
                    </w:rPr>
                    <w:t>DRX</w:t>
                  </w:r>
                </w:p>
              </w:tc>
            </w:tr>
            <w:tr w:rsidR="009842EF" w:rsidRPr="00B163F6" w14:paraId="4E6AA373" w14:textId="77777777" w:rsidTr="0025597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610FD56" w14:textId="77777777" w:rsidR="009842EF" w:rsidRPr="00B163F6" w:rsidRDefault="009842EF" w:rsidP="009842EF">
                  <w:pPr>
                    <w:keepNext/>
                    <w:keepLines/>
                    <w:ind w:left="851" w:hanging="851"/>
                    <w:rPr>
                      <w:rFonts w:ascii="Times New Roman" w:hAnsi="Times New Roman"/>
                      <w:sz w:val="16"/>
                    </w:rPr>
                  </w:pPr>
                  <w:r w:rsidRPr="00B163F6">
                    <w:rPr>
                      <w:rFonts w:ascii="Times New Roman" w:hAnsi="Times New Roman"/>
                      <w:sz w:val="16"/>
                    </w:rPr>
                    <w:t>Note 1:</w:t>
                  </w:r>
                  <w:r w:rsidRPr="00B163F6">
                    <w:rPr>
                      <w:rFonts w:ascii="Times New Roman" w:hAnsi="Times New Roman"/>
                    </w:rPr>
                    <w:tab/>
                  </w:r>
                  <w:r w:rsidRPr="00B163F6">
                    <w:rPr>
                      <w:rFonts w:ascii="Times New Roman" w:hAnsi="Times New Roman"/>
                      <w:sz w:val="16"/>
                    </w:rPr>
                    <w:t>T</w:t>
                  </w:r>
                  <w:r w:rsidRPr="00B163F6">
                    <w:rPr>
                      <w:rFonts w:ascii="Times New Roman" w:hAnsi="Times New Roman"/>
                      <w:sz w:val="16"/>
                      <w:vertAlign w:val="subscript"/>
                    </w:rPr>
                    <w:t>SSB</w:t>
                  </w:r>
                  <w:r w:rsidRPr="00B163F6">
                    <w:rPr>
                      <w:rFonts w:ascii="Times New Roman" w:hAnsi="Times New Roman"/>
                      <w:sz w:val="16"/>
                    </w:rPr>
                    <w:t xml:space="preserve"> = ssb-periodicityServingCell is the periodicity of the SSB-Index configured for </w:t>
                  </w:r>
                  <w:r w:rsidRPr="00B163F6">
                    <w:rPr>
                      <w:rFonts w:ascii="Times New Roman" w:hAnsi="Times New Roman"/>
                      <w:sz w:val="16"/>
                      <w:highlight w:val="yellow"/>
                    </w:rPr>
                    <w:t>L1-SINR</w:t>
                  </w:r>
                  <w:r w:rsidRPr="00B163F6">
                    <w:rPr>
                      <w:rFonts w:ascii="Times New Roman" w:hAnsi="Times New Roman"/>
                      <w:sz w:val="16"/>
                    </w:rPr>
                    <w:t xml:space="preserve"> measurement. T</w:t>
                  </w:r>
                  <w:r w:rsidRPr="00B163F6">
                    <w:rPr>
                      <w:rFonts w:ascii="Times New Roman" w:hAnsi="Times New Roman"/>
                      <w:sz w:val="16"/>
                      <w:vertAlign w:val="subscript"/>
                    </w:rPr>
                    <w:t>DRX</w:t>
                  </w:r>
                  <w:r w:rsidRPr="00B163F6">
                    <w:rPr>
                      <w:rFonts w:ascii="Times New Roman" w:hAnsi="Times New Roman"/>
                      <w:sz w:val="16"/>
                    </w:rPr>
                    <w:t xml:space="preserve"> is the DRX cycle length. T</w:t>
                  </w:r>
                  <w:r w:rsidRPr="00B163F6">
                    <w:rPr>
                      <w:rFonts w:ascii="Times New Roman" w:hAnsi="Times New Roman"/>
                      <w:sz w:val="16"/>
                      <w:vertAlign w:val="subscript"/>
                    </w:rPr>
                    <w:t>Report</w:t>
                  </w:r>
                  <w:r w:rsidRPr="00B163F6">
                    <w:rPr>
                      <w:rFonts w:ascii="Times New Roman" w:hAnsi="Times New Roman"/>
                      <w:sz w:val="16"/>
                    </w:rPr>
                    <w:t xml:space="preserve"> is configured periodicity for reporting.</w:t>
                  </w:r>
                </w:p>
                <w:p w14:paraId="54D36F88" w14:textId="77777777" w:rsidR="009842EF" w:rsidRPr="00B163F6" w:rsidRDefault="009842EF" w:rsidP="009842EF">
                  <w:pPr>
                    <w:keepNext/>
                    <w:keepLines/>
                    <w:ind w:left="851" w:hanging="851"/>
                    <w:rPr>
                      <w:rFonts w:ascii="Times New Roman" w:hAnsi="Times New Roman"/>
                      <w:sz w:val="16"/>
                    </w:rPr>
                  </w:pPr>
                  <w:r w:rsidRPr="00B163F6">
                    <w:rPr>
                      <w:rFonts w:ascii="Times New Roman" w:hAnsi="Times New Roman"/>
                      <w:sz w:val="16"/>
                      <w:highlight w:val="yellow"/>
                    </w:rPr>
                    <w:t>Note 2:   The requirements are applicable provided that the CSI-RS resource configured for interference measurement shall be 1-to-1 mapped to SSB configured for channel measurement, with the same periodicity</w:t>
                  </w:r>
                  <w:r w:rsidRPr="00B163F6">
                    <w:rPr>
                      <w:rFonts w:ascii="Times New Roman" w:hAnsi="Times New Roman"/>
                      <w:sz w:val="16"/>
                    </w:rPr>
                    <w:t xml:space="preserve"> </w:t>
                  </w:r>
                </w:p>
              </w:tc>
            </w:tr>
          </w:tbl>
          <w:p w14:paraId="6C0D53F5" w14:textId="77777777" w:rsidR="009842EF" w:rsidRPr="00B163F6" w:rsidRDefault="009842EF" w:rsidP="009842EF">
            <w:pPr>
              <w:pStyle w:val="ListParagraph"/>
              <w:numPr>
                <w:ilvl w:val="2"/>
                <w:numId w:val="26"/>
              </w:numPr>
              <w:spacing w:after="120" w:line="240" w:lineRule="auto"/>
              <w:ind w:left="2160"/>
              <w:contextualSpacing w:val="0"/>
              <w:rPr>
                <w:rFonts w:ascii="Times New Roman" w:hAnsi="Times New Roman"/>
              </w:rPr>
            </w:pPr>
            <w:r w:rsidRPr="00B163F6">
              <w:rPr>
                <w:rFonts w:ascii="Times New Roman" w:hAnsi="Times New Roman"/>
              </w:rPr>
              <w:t>FFS how to define the value of P, and whether or not a single P value for both CMR and IMR.</w:t>
            </w:r>
          </w:p>
          <w:p w14:paraId="1017AFA9" w14:textId="565ACE65" w:rsidR="009842EF" w:rsidRPr="00B163F6" w:rsidRDefault="009842EF" w:rsidP="009842EF">
            <w:pPr>
              <w:pStyle w:val="ListParagraph"/>
              <w:numPr>
                <w:ilvl w:val="2"/>
                <w:numId w:val="26"/>
              </w:numPr>
              <w:spacing w:after="120" w:line="240" w:lineRule="auto"/>
              <w:ind w:left="2160"/>
              <w:contextualSpacing w:val="0"/>
              <w:rPr>
                <w:rFonts w:ascii="Times New Roman" w:hAnsi="Times New Roman"/>
                <w:lang w:val="en-GB" w:eastAsia="en-US"/>
              </w:rPr>
            </w:pPr>
            <w:r w:rsidRPr="00B163F6">
              <w:rPr>
                <w:rFonts w:ascii="Times New Roman" w:hAnsi="Times New Roman"/>
              </w:rPr>
              <w:t>FFS the scaling factor N under different conditions of “repetition” field of IMR.</w:t>
            </w:r>
          </w:p>
        </w:tc>
      </w:tr>
    </w:tbl>
    <w:p w14:paraId="35206C19" w14:textId="316C2846" w:rsidR="009842EF" w:rsidRPr="00B163F6" w:rsidRDefault="009842EF" w:rsidP="009842EF">
      <w:pPr>
        <w:rPr>
          <w:rFonts w:ascii="Times New Roman" w:hAnsi="Times New Roman"/>
          <w:lang w:val="en-GB" w:eastAsia="en-US"/>
        </w:rPr>
      </w:pPr>
    </w:p>
    <w:p w14:paraId="01110D2C" w14:textId="3D914B83" w:rsidR="00CF0418" w:rsidRPr="00B163F6" w:rsidRDefault="00CF0418" w:rsidP="009842EF">
      <w:pPr>
        <w:rPr>
          <w:rFonts w:ascii="Times New Roman" w:eastAsiaTheme="minorEastAsia" w:hAnsi="Times New Roman"/>
        </w:rPr>
      </w:pPr>
      <w:r w:rsidRPr="00B163F6">
        <w:rPr>
          <w:rFonts w:ascii="Times New Roman" w:eastAsiaTheme="minorEastAsia" w:hAnsi="Times New Roman"/>
        </w:rPr>
        <w:t xml:space="preserve">Sharing factor is complex according to different scenarios, and the sharing factor may be different for CMR and IMR if they are overlapping with MG or SMTC. To make it simpler, it’s </w:t>
      </w:r>
      <w:r w:rsidR="00AA276A" w:rsidRPr="00B163F6">
        <w:rPr>
          <w:rFonts w:ascii="Times New Roman" w:eastAsiaTheme="minorEastAsia" w:hAnsi="Times New Roman"/>
        </w:rPr>
        <w:t>preferred</w:t>
      </w:r>
      <w:r w:rsidRPr="00B163F6">
        <w:rPr>
          <w:rFonts w:ascii="Times New Roman" w:eastAsiaTheme="minorEastAsia" w:hAnsi="Times New Roman"/>
        </w:rPr>
        <w:t xml:space="preserve"> </w:t>
      </w:r>
      <w:r w:rsidR="00E6341D">
        <w:rPr>
          <w:rFonts w:ascii="Times New Roman" w:eastAsiaTheme="minorEastAsia" w:hAnsi="Times New Roman"/>
        </w:rPr>
        <w:t xml:space="preserve">that </w:t>
      </w:r>
      <w:r w:rsidRPr="00B163F6">
        <w:rPr>
          <w:rFonts w:ascii="Times New Roman" w:eastAsiaTheme="minorEastAsia" w:hAnsi="Times New Roman"/>
        </w:rPr>
        <w:t>some restriction about the scheduling of L1-SINR measurement</w:t>
      </w:r>
      <w:r w:rsidR="00E6341D">
        <w:rPr>
          <w:rFonts w:ascii="Times New Roman" w:eastAsiaTheme="minorEastAsia" w:hAnsi="Times New Roman"/>
        </w:rPr>
        <w:t xml:space="preserve"> is made</w:t>
      </w:r>
      <w:r w:rsidRPr="00B163F6">
        <w:rPr>
          <w:rFonts w:ascii="Times New Roman" w:eastAsiaTheme="minorEastAsia" w:hAnsi="Times New Roman"/>
        </w:rPr>
        <w:t>:</w:t>
      </w:r>
    </w:p>
    <w:p w14:paraId="209C33F2" w14:textId="2FD34928" w:rsidR="00CF0418" w:rsidRPr="00B163F6" w:rsidRDefault="00CF0418" w:rsidP="00CF0418">
      <w:pPr>
        <w:pStyle w:val="ListParagraph"/>
        <w:numPr>
          <w:ilvl w:val="2"/>
          <w:numId w:val="28"/>
        </w:numPr>
        <w:spacing w:after="120" w:line="240" w:lineRule="auto"/>
        <w:contextualSpacing w:val="0"/>
        <w:rPr>
          <w:rFonts w:ascii="Times New Roman" w:hAnsi="Times New Roman"/>
          <w:szCs w:val="24"/>
        </w:rPr>
      </w:pPr>
      <w:r w:rsidRPr="00B163F6">
        <w:rPr>
          <w:rFonts w:ascii="Times New Roman" w:hAnsi="Times New Roman"/>
          <w:szCs w:val="24"/>
        </w:rPr>
        <w:t>A L1-SINR measurement occasion is considered as available only when the CMR and the associated IMR are non-overlapped with measurement gap or SMTC window.</w:t>
      </w:r>
    </w:p>
    <w:p w14:paraId="01B33262" w14:textId="0D5899A7" w:rsidR="00A576F5" w:rsidRPr="00B163F6" w:rsidRDefault="00CC1CEE" w:rsidP="00A576F5">
      <w:pPr>
        <w:spacing w:after="120" w:line="240" w:lineRule="auto"/>
        <w:rPr>
          <w:rFonts w:ascii="Times New Roman" w:hAnsi="Times New Roman"/>
          <w:b/>
          <w:bCs/>
          <w:i/>
          <w:iCs/>
          <w:szCs w:val="24"/>
        </w:rPr>
      </w:pPr>
      <w:r w:rsidRPr="00B163F6">
        <w:rPr>
          <w:rFonts w:ascii="Times New Roman" w:hAnsi="Times New Roman"/>
          <w:b/>
          <w:bCs/>
          <w:i/>
          <w:iCs/>
          <w:szCs w:val="24"/>
        </w:rPr>
        <w:t>Proposal 1: Define a single P for both CMR and IMR</w:t>
      </w:r>
      <w:r w:rsidR="00A576F5" w:rsidRPr="00B163F6">
        <w:rPr>
          <w:rFonts w:ascii="Times New Roman" w:hAnsi="Times New Roman"/>
          <w:b/>
          <w:bCs/>
          <w:i/>
          <w:iCs/>
          <w:szCs w:val="24"/>
        </w:rPr>
        <w:t>. A L1-SINR measurement occasion is considered as available only when the CMR and the associated IMR are non-overlapped with measurement gap or SMTC window.</w:t>
      </w:r>
    </w:p>
    <w:p w14:paraId="57AA5A26" w14:textId="393C8178" w:rsidR="00CC1CEE" w:rsidRPr="00B163F6" w:rsidRDefault="00752289" w:rsidP="00CC1CEE">
      <w:pPr>
        <w:spacing w:after="120" w:line="240" w:lineRule="auto"/>
        <w:rPr>
          <w:rFonts w:ascii="Times New Roman" w:hAnsi="Times New Roman"/>
          <w:szCs w:val="24"/>
        </w:rPr>
      </w:pPr>
      <w:r w:rsidRPr="00B163F6">
        <w:rPr>
          <w:rFonts w:ascii="Times New Roman" w:hAnsi="Times New Roman"/>
          <w:szCs w:val="24"/>
        </w:rPr>
        <w:t>For the scaling factor N for FR2, there are several cases: CMR only, SSB+IMR, CSI-RS+ZP-IMR, CSI-RS+NZP-IMR.</w:t>
      </w:r>
      <w:r w:rsidR="00070330" w:rsidRPr="00B163F6">
        <w:rPr>
          <w:rFonts w:ascii="Times New Roman" w:hAnsi="Times New Roman"/>
          <w:szCs w:val="24"/>
        </w:rPr>
        <w:t xml:space="preserve"> The WF in last meeting is as follows:</w:t>
      </w:r>
    </w:p>
    <w:tbl>
      <w:tblPr>
        <w:tblStyle w:val="TableGrid"/>
        <w:tblW w:w="0" w:type="auto"/>
        <w:tblLook w:val="04A0" w:firstRow="1" w:lastRow="0" w:firstColumn="1" w:lastColumn="0" w:noHBand="0" w:noVBand="1"/>
      </w:tblPr>
      <w:tblGrid>
        <w:gridCol w:w="9350"/>
      </w:tblGrid>
      <w:tr w:rsidR="00070330" w:rsidRPr="00B163F6" w14:paraId="7051803D" w14:textId="77777777" w:rsidTr="00070330">
        <w:tc>
          <w:tcPr>
            <w:tcW w:w="9350" w:type="dxa"/>
          </w:tcPr>
          <w:p w14:paraId="01B19994" w14:textId="77777777" w:rsidR="00070330" w:rsidRPr="00B163F6" w:rsidRDefault="00070330" w:rsidP="00070330">
            <w:pPr>
              <w:pStyle w:val="ListParagraph"/>
              <w:numPr>
                <w:ilvl w:val="0"/>
                <w:numId w:val="26"/>
              </w:numPr>
              <w:spacing w:after="120" w:line="240" w:lineRule="auto"/>
              <w:contextualSpacing w:val="0"/>
              <w:rPr>
                <w:rFonts w:ascii="Times New Roman" w:hAnsi="Times New Roman"/>
                <w:b/>
                <w:u w:val="single"/>
              </w:rPr>
            </w:pPr>
            <w:r w:rsidRPr="00B163F6">
              <w:rPr>
                <w:rFonts w:ascii="Times New Roman" w:hAnsi="Times New Roman"/>
                <w:b/>
                <w:u w:val="single"/>
              </w:rPr>
              <w:lastRenderedPageBreak/>
              <w:t>Number of Scaling for FR2 (value of N)</w:t>
            </w:r>
          </w:p>
          <w:p w14:paraId="155D6828" w14:textId="77777777" w:rsidR="00070330" w:rsidRPr="00B163F6" w:rsidRDefault="00070330" w:rsidP="00070330">
            <w:pPr>
              <w:pStyle w:val="ListParagraph"/>
              <w:numPr>
                <w:ilvl w:val="1"/>
                <w:numId w:val="26"/>
              </w:numPr>
              <w:spacing w:after="120" w:line="240" w:lineRule="auto"/>
              <w:ind w:left="1440"/>
              <w:contextualSpacing w:val="0"/>
              <w:rPr>
                <w:rFonts w:ascii="Times New Roman" w:hAnsi="Times New Roman"/>
              </w:rPr>
            </w:pPr>
            <w:r w:rsidRPr="00B163F6">
              <w:rPr>
                <w:rFonts w:ascii="Times New Roman" w:hAnsi="Times New Roman"/>
              </w:rPr>
              <w:t xml:space="preserve">For the cases of CMR only, </w:t>
            </w:r>
          </w:p>
          <w:p w14:paraId="3B719283" w14:textId="77777777" w:rsidR="00070330" w:rsidRPr="00B163F6" w:rsidRDefault="00070330" w:rsidP="00070330">
            <w:pPr>
              <w:pStyle w:val="ListParagraph"/>
              <w:numPr>
                <w:ilvl w:val="2"/>
                <w:numId w:val="26"/>
              </w:numPr>
              <w:spacing w:after="120" w:line="240" w:lineRule="auto"/>
              <w:ind w:left="2160"/>
              <w:contextualSpacing w:val="0"/>
              <w:rPr>
                <w:rFonts w:ascii="Times New Roman" w:hAnsi="Times New Roman"/>
              </w:rPr>
            </w:pPr>
            <w:r w:rsidRPr="00B163F6">
              <w:rPr>
                <w:rFonts w:ascii="Times New Roman" w:hAnsi="Times New Roman"/>
              </w:rPr>
              <w:t xml:space="preserve">the variable N can be defined as same as L1-RSRP. </w:t>
            </w:r>
          </w:p>
          <w:p w14:paraId="0F0E7D1D" w14:textId="77777777" w:rsidR="00070330" w:rsidRPr="00B163F6" w:rsidRDefault="00070330" w:rsidP="00070330">
            <w:pPr>
              <w:pStyle w:val="ListParagraph"/>
              <w:numPr>
                <w:ilvl w:val="1"/>
                <w:numId w:val="26"/>
              </w:numPr>
              <w:spacing w:after="120" w:line="240" w:lineRule="auto"/>
              <w:ind w:left="1440"/>
              <w:contextualSpacing w:val="0"/>
              <w:rPr>
                <w:rFonts w:ascii="Times New Roman" w:hAnsi="Times New Roman"/>
              </w:rPr>
            </w:pPr>
            <w:r w:rsidRPr="00B163F6">
              <w:rPr>
                <w:rFonts w:ascii="Times New Roman" w:hAnsi="Times New Roman"/>
              </w:rPr>
              <w:t>For the case of CSI-RS+NZP-IMR, SSB+IMR, CSI-RS+ZP-IMR</w:t>
            </w:r>
          </w:p>
          <w:p w14:paraId="39E28CFD" w14:textId="77777777" w:rsidR="00070330" w:rsidRPr="00B163F6" w:rsidRDefault="00070330" w:rsidP="00070330">
            <w:pPr>
              <w:pStyle w:val="ListParagraph"/>
              <w:numPr>
                <w:ilvl w:val="2"/>
                <w:numId w:val="26"/>
              </w:numPr>
              <w:spacing w:after="120" w:line="240" w:lineRule="auto"/>
              <w:ind w:left="2160"/>
              <w:contextualSpacing w:val="0"/>
              <w:rPr>
                <w:rFonts w:ascii="Times New Roman" w:hAnsi="Times New Roman"/>
              </w:rPr>
            </w:pPr>
            <w:r w:rsidRPr="00B163F6">
              <w:rPr>
                <w:rFonts w:ascii="Times New Roman" w:hAnsi="Times New Roman"/>
              </w:rPr>
              <w:t>FFS the variable N.</w:t>
            </w:r>
          </w:p>
          <w:p w14:paraId="6ED15908" w14:textId="77777777" w:rsidR="00070330" w:rsidRPr="00B163F6" w:rsidRDefault="00070330" w:rsidP="00CC1CEE">
            <w:pPr>
              <w:spacing w:after="120" w:line="240" w:lineRule="auto"/>
              <w:rPr>
                <w:rFonts w:ascii="Times New Roman" w:hAnsi="Times New Roman"/>
                <w:szCs w:val="24"/>
              </w:rPr>
            </w:pPr>
          </w:p>
        </w:tc>
      </w:tr>
    </w:tbl>
    <w:p w14:paraId="613FA073" w14:textId="77777777" w:rsidR="00070330" w:rsidRPr="00B163F6" w:rsidRDefault="00070330" w:rsidP="00CC1CEE">
      <w:pPr>
        <w:spacing w:after="120" w:line="240" w:lineRule="auto"/>
        <w:rPr>
          <w:rFonts w:ascii="Times New Roman" w:hAnsi="Times New Roman"/>
          <w:szCs w:val="24"/>
        </w:rPr>
      </w:pPr>
    </w:p>
    <w:p w14:paraId="08414163" w14:textId="36FB0A49" w:rsidR="002867DA" w:rsidRPr="00B163F6" w:rsidRDefault="00752289" w:rsidP="00CC1CEE">
      <w:pPr>
        <w:spacing w:after="120" w:line="240" w:lineRule="auto"/>
        <w:rPr>
          <w:rFonts w:ascii="Times New Roman" w:hAnsi="Times New Roman"/>
        </w:rPr>
      </w:pPr>
      <w:r w:rsidRPr="00B163F6">
        <w:rPr>
          <w:rFonts w:ascii="Times New Roman" w:hAnsi="Times New Roman"/>
          <w:szCs w:val="24"/>
        </w:rPr>
        <w:t>For</w:t>
      </w:r>
      <w:r w:rsidR="00070330" w:rsidRPr="00B163F6">
        <w:rPr>
          <w:rFonts w:ascii="Times New Roman" w:hAnsi="Times New Roman"/>
          <w:szCs w:val="24"/>
        </w:rPr>
        <w:t xml:space="preserve"> SSB+IMR case, there should always be </w:t>
      </w:r>
      <w:r w:rsidR="002867DA" w:rsidRPr="00B163F6">
        <w:rPr>
          <w:rFonts w:ascii="Times New Roman" w:hAnsi="Times New Roman"/>
          <w:szCs w:val="24"/>
        </w:rPr>
        <w:t xml:space="preserve">Rx beam sweeping for SSB, it’s reasonable that IMR also perform the same beam sweeping. The N can be 8 which is the same as that of L1-RSRP. For </w:t>
      </w:r>
      <w:r w:rsidR="002867DA" w:rsidRPr="00B163F6">
        <w:rPr>
          <w:rFonts w:ascii="Times New Roman" w:hAnsi="Times New Roman"/>
        </w:rPr>
        <w:t>CSI-RS+ZP-IMR, N can be defined as same as L1-RSRP as well.</w:t>
      </w:r>
    </w:p>
    <w:p w14:paraId="4909598F" w14:textId="09CF865E" w:rsidR="002B20BB" w:rsidRPr="00B163F6" w:rsidRDefault="002867DA" w:rsidP="002B20BB">
      <w:pPr>
        <w:rPr>
          <w:rFonts w:ascii="Times New Roman" w:hAnsi="Times New Roman"/>
        </w:rPr>
      </w:pPr>
      <w:r w:rsidRPr="00B163F6">
        <w:rPr>
          <w:rFonts w:ascii="Times New Roman" w:hAnsi="Times New Roman"/>
        </w:rPr>
        <w:t xml:space="preserve">For CSI-RS+NZP-IMR case, </w:t>
      </w:r>
      <w:r w:rsidR="00FD112B" w:rsidRPr="00B163F6">
        <w:rPr>
          <w:rFonts w:ascii="Times New Roman" w:hAnsi="Times New Roman"/>
        </w:rPr>
        <w:t xml:space="preserve">if CSI-RS CMR is configured with “repetition=ON”, Rx beam sweeping will be </w:t>
      </w:r>
      <w:r w:rsidR="002B36D8" w:rsidRPr="00B163F6">
        <w:rPr>
          <w:rFonts w:ascii="Times New Roman" w:hAnsi="Times New Roman"/>
        </w:rPr>
        <w:t>performed</w:t>
      </w:r>
      <w:r w:rsidR="006531A3" w:rsidRPr="00B163F6">
        <w:rPr>
          <w:rFonts w:ascii="Times New Roman" w:hAnsi="Times New Roman"/>
        </w:rPr>
        <w:t xml:space="preserve"> for CSI-RS CMR</w:t>
      </w:r>
      <w:r w:rsidR="00FD112B" w:rsidRPr="00B163F6">
        <w:rPr>
          <w:rFonts w:ascii="Times New Roman" w:hAnsi="Times New Roman"/>
        </w:rPr>
        <w:t xml:space="preserve">. </w:t>
      </w:r>
      <w:r w:rsidR="002B36D8" w:rsidRPr="00B163F6">
        <w:rPr>
          <w:rFonts w:ascii="Times New Roman" w:hAnsi="Times New Roman"/>
        </w:rPr>
        <w:t>The same Rx beam will be assumed for each beam sweeping for CMR and IMR, therefore</w:t>
      </w:r>
      <w:r w:rsidR="00FD112B" w:rsidRPr="00B163F6">
        <w:rPr>
          <w:rFonts w:ascii="Times New Roman" w:hAnsi="Times New Roman"/>
        </w:rPr>
        <w:t xml:space="preserve"> no matter whether NZP-IMR is configured with “repetition=ON” or “repetition=OFF”, the</w:t>
      </w:r>
      <w:r w:rsidR="006531A3" w:rsidRPr="00B163F6">
        <w:rPr>
          <w:rFonts w:ascii="Times New Roman" w:hAnsi="Times New Roman"/>
        </w:rPr>
        <w:t xml:space="preserve"> scaling factor for both CMR and IMR are the same</w:t>
      </w:r>
      <w:r w:rsidR="002B20BB" w:rsidRPr="00B163F6">
        <w:rPr>
          <w:rFonts w:ascii="Times New Roman" w:hAnsi="Times New Roman"/>
        </w:rPr>
        <w:t>. N=ceil(</w:t>
      </w:r>
      <w:r w:rsidR="002B20BB" w:rsidRPr="00B163F6">
        <w:rPr>
          <w:rFonts w:ascii="Times New Roman" w:hAnsi="Times New Roman"/>
          <w:i/>
        </w:rPr>
        <w:t>maxNumberRxBeam</w:t>
      </w:r>
      <w:r w:rsidR="002B20BB" w:rsidRPr="00B163F6">
        <w:rPr>
          <w:rFonts w:ascii="Times New Roman" w:hAnsi="Times New Roman"/>
        </w:rPr>
        <w:t xml:space="preserve"> / N</w:t>
      </w:r>
      <w:r w:rsidR="002B20BB" w:rsidRPr="00B163F6">
        <w:rPr>
          <w:rFonts w:ascii="Times New Roman" w:hAnsi="Times New Roman"/>
          <w:vertAlign w:val="subscript"/>
        </w:rPr>
        <w:t>res_per_set_CMR</w:t>
      </w:r>
      <w:r w:rsidR="002B20BB" w:rsidRPr="00B163F6">
        <w:rPr>
          <w:rFonts w:ascii="Times New Roman" w:hAnsi="Times New Roman"/>
        </w:rPr>
        <w:t>), where N</w:t>
      </w:r>
      <w:r w:rsidR="002B20BB" w:rsidRPr="00B163F6">
        <w:rPr>
          <w:rFonts w:ascii="Times New Roman" w:hAnsi="Times New Roman"/>
          <w:vertAlign w:val="subscript"/>
        </w:rPr>
        <w:t>res_per_set_CMR</w:t>
      </w:r>
      <w:r w:rsidR="002B20BB" w:rsidRPr="00B163F6">
        <w:rPr>
          <w:rFonts w:ascii="Times New Roman" w:hAnsi="Times New Roman"/>
        </w:rPr>
        <w:t xml:space="preserve"> is number of resources in the resource set of CMR.</w:t>
      </w:r>
    </w:p>
    <w:p w14:paraId="06DED5C9" w14:textId="7555CD68" w:rsidR="00044298" w:rsidRPr="00B163F6" w:rsidRDefault="006531A3" w:rsidP="00044298">
      <w:pPr>
        <w:rPr>
          <w:rFonts w:ascii="Times New Roman" w:hAnsi="Times New Roman"/>
        </w:rPr>
      </w:pPr>
      <w:r w:rsidRPr="00B163F6">
        <w:rPr>
          <w:rFonts w:ascii="Times New Roman" w:hAnsi="Times New Roman"/>
        </w:rPr>
        <w:t>If CSI-RS CMR is configured with “repetition=OFF”</w:t>
      </w:r>
      <w:r w:rsidR="00AA276A" w:rsidRPr="00B163F6">
        <w:rPr>
          <w:rFonts w:ascii="Times New Roman" w:hAnsi="Times New Roman"/>
        </w:rPr>
        <w:t xml:space="preserve"> and NZP-IMR is configured with “repetition=ON”</w:t>
      </w:r>
      <w:r w:rsidR="00044298" w:rsidRPr="00B163F6">
        <w:rPr>
          <w:rFonts w:ascii="Times New Roman" w:hAnsi="Times New Roman"/>
        </w:rPr>
        <w:t>, there are two cases.</w:t>
      </w:r>
    </w:p>
    <w:p w14:paraId="53555BA4" w14:textId="2C77C17D" w:rsidR="00044298" w:rsidRPr="00B163F6" w:rsidRDefault="00044298" w:rsidP="00044298">
      <w:pPr>
        <w:rPr>
          <w:rFonts w:ascii="Times New Roman" w:hAnsi="Times New Roman"/>
        </w:rPr>
      </w:pPr>
      <w:r w:rsidRPr="00B163F6">
        <w:rPr>
          <w:rFonts w:ascii="Times New Roman" w:hAnsi="Times New Roman"/>
        </w:rPr>
        <w:t xml:space="preserve">For the first case, if the CSI-RS resource for CMR are </w:t>
      </w:r>
      <w:r w:rsidRPr="00B163F6">
        <w:rPr>
          <w:rFonts w:ascii="Times New Roman" w:hAnsi="Times New Roman"/>
          <w:lang w:eastAsia="ja-JP"/>
        </w:rPr>
        <w:t>QCL-TypeD</w:t>
      </w:r>
      <w:r w:rsidRPr="00B163F6">
        <w:rPr>
          <w:rFonts w:ascii="Times New Roman" w:hAnsi="Times New Roman"/>
        </w:rPr>
        <w:t xml:space="preserve"> with SSB for L1-RSRP measurement or another CSI-RS configured with “repetition ON”. Then Rx beam for the CMR is assumed to be known and no Rx beam sweeping is applied.  Since CMR and IMR should use the same Rx beam, no Rx beam sweeping should be applied for IMR even if it is configured with “repetition=ON”.</w:t>
      </w:r>
      <w:r w:rsidR="00B703D1" w:rsidRPr="00B163F6">
        <w:rPr>
          <w:rFonts w:ascii="Times New Roman" w:hAnsi="Times New Roman"/>
        </w:rPr>
        <w:t xml:space="preserve"> N=1 in this case.</w:t>
      </w:r>
    </w:p>
    <w:p w14:paraId="0AB1119B" w14:textId="2EE7FE6E" w:rsidR="00B703D1" w:rsidRPr="00B163F6" w:rsidRDefault="00044298" w:rsidP="00044298">
      <w:pPr>
        <w:rPr>
          <w:rFonts w:ascii="Times New Roman" w:hAnsi="Times New Roman"/>
        </w:rPr>
      </w:pPr>
      <w:r w:rsidRPr="00B163F6">
        <w:rPr>
          <w:rFonts w:ascii="Times New Roman" w:hAnsi="Times New Roman"/>
        </w:rPr>
        <w:t xml:space="preserve">For the second case, if the CSI-RS resource for CMR are </w:t>
      </w:r>
      <w:r w:rsidRPr="00B163F6">
        <w:rPr>
          <w:rFonts w:ascii="Times New Roman" w:hAnsi="Times New Roman"/>
          <w:lang w:eastAsia="ja-JP"/>
        </w:rPr>
        <w:t>QCL-TypeD</w:t>
      </w:r>
      <w:r w:rsidRPr="00B163F6">
        <w:rPr>
          <w:rFonts w:ascii="Times New Roman" w:hAnsi="Times New Roman"/>
        </w:rPr>
        <w:t xml:space="preserve"> with NZP IMR, </w:t>
      </w:r>
      <w:r w:rsidR="002B20BB" w:rsidRPr="00B163F6">
        <w:rPr>
          <w:rFonts w:ascii="Times New Roman" w:hAnsi="Times New Roman"/>
        </w:rPr>
        <w:t xml:space="preserve">Rx beam sweeping can be applied for NZP-IMR. </w:t>
      </w:r>
      <w:r w:rsidR="00B703D1" w:rsidRPr="00B163F6">
        <w:rPr>
          <w:rFonts w:ascii="Times New Roman" w:hAnsi="Times New Roman"/>
        </w:rPr>
        <w:t>Rx beam with minimum interference power can be used for CMR. Then, N=ceil(</w:t>
      </w:r>
      <w:r w:rsidR="00B703D1" w:rsidRPr="00B163F6">
        <w:rPr>
          <w:rFonts w:ascii="Times New Roman" w:hAnsi="Times New Roman"/>
          <w:i/>
        </w:rPr>
        <w:t>maxNumberRxBeam</w:t>
      </w:r>
      <w:r w:rsidR="00B703D1" w:rsidRPr="00B163F6">
        <w:rPr>
          <w:rFonts w:ascii="Times New Roman" w:hAnsi="Times New Roman"/>
        </w:rPr>
        <w:t xml:space="preserve"> / N</w:t>
      </w:r>
      <w:r w:rsidR="00B703D1" w:rsidRPr="00B163F6">
        <w:rPr>
          <w:rFonts w:ascii="Times New Roman" w:hAnsi="Times New Roman"/>
          <w:vertAlign w:val="subscript"/>
        </w:rPr>
        <w:t>res_per_set_IMR</w:t>
      </w:r>
      <w:r w:rsidR="00B703D1" w:rsidRPr="00B163F6">
        <w:rPr>
          <w:rFonts w:ascii="Times New Roman" w:hAnsi="Times New Roman"/>
        </w:rPr>
        <w:t>), where N</w:t>
      </w:r>
      <w:r w:rsidR="00B703D1" w:rsidRPr="00B163F6">
        <w:rPr>
          <w:rFonts w:ascii="Times New Roman" w:hAnsi="Times New Roman"/>
          <w:vertAlign w:val="subscript"/>
        </w:rPr>
        <w:t>res_per_set_IMR</w:t>
      </w:r>
      <w:r w:rsidR="00B703D1" w:rsidRPr="00B163F6">
        <w:rPr>
          <w:rFonts w:ascii="Times New Roman" w:hAnsi="Times New Roman"/>
        </w:rPr>
        <w:t xml:space="preserve"> is number of resources in the resource set of IMR.</w:t>
      </w:r>
    </w:p>
    <w:p w14:paraId="0510244B" w14:textId="77777777" w:rsidR="00B703D1" w:rsidRPr="00B163F6" w:rsidRDefault="002B20BB" w:rsidP="00B703D1">
      <w:pPr>
        <w:rPr>
          <w:rFonts w:ascii="Times New Roman" w:hAnsi="Times New Roman"/>
          <w:b/>
          <w:bCs/>
          <w:i/>
          <w:iCs/>
        </w:rPr>
      </w:pPr>
      <w:r w:rsidRPr="00B163F6">
        <w:rPr>
          <w:rFonts w:ascii="Times New Roman" w:hAnsi="Times New Roman"/>
          <w:b/>
          <w:bCs/>
          <w:i/>
          <w:iCs/>
          <w:szCs w:val="24"/>
        </w:rPr>
        <w:t xml:space="preserve">Proposal 2: for </w:t>
      </w:r>
      <w:r w:rsidRPr="00B163F6">
        <w:rPr>
          <w:rFonts w:ascii="Times New Roman" w:hAnsi="Times New Roman"/>
          <w:b/>
          <w:bCs/>
          <w:i/>
          <w:iCs/>
        </w:rPr>
        <w:t xml:space="preserve">CSI-RS+NZP-IMR where CSI-RS CMR is configured with “repetition=ON”, </w:t>
      </w:r>
      <w:r w:rsidR="00B703D1" w:rsidRPr="00B163F6">
        <w:rPr>
          <w:rFonts w:ascii="Times New Roman" w:hAnsi="Times New Roman"/>
          <w:b/>
          <w:bCs/>
          <w:i/>
          <w:iCs/>
        </w:rPr>
        <w:t>N=ceil(maxNumberRxBeam / N</w:t>
      </w:r>
      <w:r w:rsidR="00B703D1" w:rsidRPr="00B163F6">
        <w:rPr>
          <w:rFonts w:ascii="Times New Roman" w:hAnsi="Times New Roman"/>
          <w:b/>
          <w:bCs/>
          <w:i/>
          <w:iCs/>
          <w:vertAlign w:val="subscript"/>
        </w:rPr>
        <w:t>res_per_set_CMR</w:t>
      </w:r>
      <w:r w:rsidR="00B703D1" w:rsidRPr="00B163F6">
        <w:rPr>
          <w:rFonts w:ascii="Times New Roman" w:hAnsi="Times New Roman"/>
          <w:b/>
          <w:bCs/>
          <w:i/>
          <w:iCs/>
        </w:rPr>
        <w:t>), where N</w:t>
      </w:r>
      <w:r w:rsidR="00B703D1" w:rsidRPr="00B163F6">
        <w:rPr>
          <w:rFonts w:ascii="Times New Roman" w:hAnsi="Times New Roman"/>
          <w:b/>
          <w:bCs/>
          <w:i/>
          <w:iCs/>
          <w:vertAlign w:val="subscript"/>
        </w:rPr>
        <w:t>res_per_set_CMR</w:t>
      </w:r>
      <w:r w:rsidR="00B703D1" w:rsidRPr="00B163F6">
        <w:rPr>
          <w:rFonts w:ascii="Times New Roman" w:hAnsi="Times New Roman"/>
          <w:b/>
          <w:bCs/>
          <w:i/>
          <w:iCs/>
        </w:rPr>
        <w:t xml:space="preserve"> is number of resources in the resource set of CMR.</w:t>
      </w:r>
    </w:p>
    <w:p w14:paraId="24870B65" w14:textId="767733C8" w:rsidR="002B20BB" w:rsidRPr="00B163F6" w:rsidRDefault="002B20BB" w:rsidP="00044298">
      <w:pPr>
        <w:rPr>
          <w:rFonts w:ascii="Times New Roman" w:hAnsi="Times New Roman"/>
          <w:b/>
          <w:bCs/>
          <w:i/>
          <w:iCs/>
        </w:rPr>
      </w:pPr>
      <w:r w:rsidRPr="00B163F6">
        <w:rPr>
          <w:rFonts w:ascii="Times New Roman" w:hAnsi="Times New Roman"/>
          <w:b/>
          <w:bCs/>
          <w:i/>
          <w:iCs/>
        </w:rPr>
        <w:t>Proposal 3: for CSI-RS+NZP-IMR where CSI-RS CMR is configured with “repetition=OFF”</w:t>
      </w:r>
      <w:r w:rsidR="00B703D1" w:rsidRPr="00B163F6">
        <w:rPr>
          <w:rFonts w:ascii="Times New Roman" w:hAnsi="Times New Roman"/>
          <w:b/>
          <w:bCs/>
          <w:i/>
          <w:iCs/>
        </w:rPr>
        <w:t xml:space="preserve"> and NZP-IMR is configured with “repetition=ON”</w:t>
      </w:r>
      <w:r w:rsidRPr="00B163F6">
        <w:rPr>
          <w:rFonts w:ascii="Times New Roman" w:hAnsi="Times New Roman"/>
          <w:b/>
          <w:bCs/>
          <w:i/>
          <w:iCs/>
        </w:rPr>
        <w:t xml:space="preserve">, N can be defined in two cases: </w:t>
      </w:r>
    </w:p>
    <w:p w14:paraId="7AE8E0AB" w14:textId="4A021584" w:rsidR="002B20BB" w:rsidRPr="00C4075B" w:rsidRDefault="002B20BB" w:rsidP="00C4075B">
      <w:pPr>
        <w:pStyle w:val="ListParagraph"/>
        <w:numPr>
          <w:ilvl w:val="0"/>
          <w:numId w:val="30"/>
        </w:numPr>
        <w:rPr>
          <w:rFonts w:ascii="Times New Roman" w:hAnsi="Times New Roman"/>
          <w:b/>
          <w:bCs/>
          <w:i/>
          <w:iCs/>
        </w:rPr>
      </w:pPr>
      <w:r w:rsidRPr="00C4075B">
        <w:rPr>
          <w:rFonts w:ascii="Times New Roman" w:hAnsi="Times New Roman"/>
          <w:b/>
          <w:bCs/>
          <w:i/>
          <w:iCs/>
        </w:rPr>
        <w:t xml:space="preserve">Case 1: if the CSI-RS resource for CMR are </w:t>
      </w:r>
      <w:r w:rsidRPr="00C4075B">
        <w:rPr>
          <w:rFonts w:ascii="Times New Roman" w:hAnsi="Times New Roman"/>
          <w:b/>
          <w:bCs/>
          <w:i/>
          <w:iCs/>
          <w:lang w:eastAsia="ja-JP"/>
        </w:rPr>
        <w:t>QCL-TypeD</w:t>
      </w:r>
      <w:r w:rsidRPr="00C4075B">
        <w:rPr>
          <w:rFonts w:ascii="Times New Roman" w:hAnsi="Times New Roman"/>
          <w:b/>
          <w:bCs/>
          <w:i/>
          <w:iCs/>
        </w:rPr>
        <w:t xml:space="preserve"> with SSB for L1-RSRP measurement or another CSI-RS configured with “repetition ON”</w:t>
      </w:r>
      <w:r w:rsidR="00AF0482">
        <w:rPr>
          <w:rFonts w:ascii="Times New Roman" w:hAnsi="Times New Roman"/>
          <w:b/>
          <w:bCs/>
          <w:i/>
          <w:iCs/>
        </w:rPr>
        <w:t>,</w:t>
      </w:r>
      <w:r w:rsidRPr="00C4075B">
        <w:rPr>
          <w:rFonts w:ascii="Times New Roman" w:hAnsi="Times New Roman"/>
          <w:b/>
          <w:bCs/>
          <w:i/>
          <w:iCs/>
        </w:rPr>
        <w:t xml:space="preserve"> N </w:t>
      </w:r>
      <w:r w:rsidR="00B703D1" w:rsidRPr="00C4075B">
        <w:rPr>
          <w:rFonts w:ascii="Times New Roman" w:hAnsi="Times New Roman"/>
          <w:b/>
          <w:bCs/>
          <w:i/>
          <w:iCs/>
        </w:rPr>
        <w:t>=1.</w:t>
      </w:r>
    </w:p>
    <w:p w14:paraId="106C16FC" w14:textId="2B4D9EBD" w:rsidR="002B20BB" w:rsidRPr="00C4075B" w:rsidRDefault="002B20BB" w:rsidP="00C4075B">
      <w:pPr>
        <w:pStyle w:val="ListParagraph"/>
        <w:numPr>
          <w:ilvl w:val="0"/>
          <w:numId w:val="30"/>
        </w:numPr>
        <w:rPr>
          <w:rFonts w:ascii="Times New Roman" w:hAnsi="Times New Roman"/>
          <w:b/>
          <w:bCs/>
          <w:i/>
          <w:iCs/>
        </w:rPr>
      </w:pPr>
      <w:r w:rsidRPr="00C4075B">
        <w:rPr>
          <w:rFonts w:ascii="Times New Roman" w:hAnsi="Times New Roman"/>
          <w:b/>
          <w:bCs/>
          <w:i/>
          <w:iCs/>
        </w:rPr>
        <w:t xml:space="preserve">Case 2: if the CSI-RS resource for CMR are </w:t>
      </w:r>
      <w:r w:rsidRPr="00C4075B">
        <w:rPr>
          <w:rFonts w:ascii="Times New Roman" w:hAnsi="Times New Roman"/>
          <w:b/>
          <w:bCs/>
          <w:i/>
          <w:iCs/>
          <w:lang w:eastAsia="ja-JP"/>
        </w:rPr>
        <w:t>QCL-TypeD</w:t>
      </w:r>
      <w:r w:rsidRPr="00C4075B">
        <w:rPr>
          <w:rFonts w:ascii="Times New Roman" w:hAnsi="Times New Roman"/>
          <w:b/>
          <w:bCs/>
          <w:i/>
          <w:iCs/>
        </w:rPr>
        <w:t xml:space="preserve"> with NZP IMR,</w:t>
      </w:r>
    </w:p>
    <w:p w14:paraId="260BDC0F" w14:textId="55CFD49B" w:rsidR="00B703D1" w:rsidRPr="00B163F6" w:rsidRDefault="00C4075B" w:rsidP="00B703D1">
      <w:pPr>
        <w:rPr>
          <w:rFonts w:ascii="Times New Roman" w:hAnsi="Times New Roman"/>
          <w:b/>
          <w:bCs/>
          <w:i/>
          <w:iCs/>
        </w:rPr>
      </w:pPr>
      <w:r>
        <w:rPr>
          <w:rFonts w:ascii="Times New Roman" w:hAnsi="Times New Roman"/>
          <w:b/>
          <w:bCs/>
          <w:i/>
          <w:iCs/>
        </w:rPr>
        <w:t xml:space="preserve">           </w:t>
      </w:r>
      <w:r w:rsidR="00B703D1" w:rsidRPr="00B163F6">
        <w:rPr>
          <w:rFonts w:ascii="Times New Roman" w:hAnsi="Times New Roman"/>
          <w:b/>
          <w:bCs/>
          <w:i/>
          <w:iCs/>
        </w:rPr>
        <w:t>N=ceil(maxNumberRxBeam / N</w:t>
      </w:r>
      <w:r w:rsidR="00B703D1" w:rsidRPr="00B163F6">
        <w:rPr>
          <w:rFonts w:ascii="Times New Roman" w:hAnsi="Times New Roman"/>
          <w:b/>
          <w:bCs/>
          <w:i/>
          <w:iCs/>
          <w:vertAlign w:val="subscript"/>
        </w:rPr>
        <w:t>res_per_set_IMR</w:t>
      </w:r>
      <w:r w:rsidR="00B703D1" w:rsidRPr="00B163F6">
        <w:rPr>
          <w:rFonts w:ascii="Times New Roman" w:hAnsi="Times New Roman"/>
          <w:b/>
          <w:bCs/>
          <w:i/>
          <w:iCs/>
        </w:rPr>
        <w:t>), where N</w:t>
      </w:r>
      <w:r w:rsidR="00B703D1" w:rsidRPr="00B163F6">
        <w:rPr>
          <w:rFonts w:ascii="Times New Roman" w:hAnsi="Times New Roman"/>
          <w:b/>
          <w:bCs/>
          <w:i/>
          <w:iCs/>
          <w:vertAlign w:val="subscript"/>
        </w:rPr>
        <w:t>res_per_set_IMR</w:t>
      </w:r>
      <w:r w:rsidR="00B703D1" w:rsidRPr="00B163F6">
        <w:rPr>
          <w:rFonts w:ascii="Times New Roman" w:hAnsi="Times New Roman"/>
          <w:b/>
          <w:bCs/>
          <w:i/>
          <w:iCs/>
        </w:rPr>
        <w:t xml:space="preserve"> is number of resources in the </w:t>
      </w:r>
      <w:r>
        <w:rPr>
          <w:rFonts w:ascii="Times New Roman" w:hAnsi="Times New Roman"/>
          <w:b/>
          <w:bCs/>
          <w:i/>
          <w:iCs/>
        </w:rPr>
        <w:t xml:space="preserve">  </w:t>
      </w:r>
      <w:r w:rsidR="00B703D1" w:rsidRPr="00B163F6">
        <w:rPr>
          <w:rFonts w:ascii="Times New Roman" w:hAnsi="Times New Roman"/>
          <w:b/>
          <w:bCs/>
          <w:i/>
          <w:iCs/>
        </w:rPr>
        <w:t>resource set of IMR.</w:t>
      </w:r>
    </w:p>
    <w:p w14:paraId="6D255DAA" w14:textId="77777777" w:rsidR="00B703D1" w:rsidRPr="00B163F6" w:rsidRDefault="00B703D1" w:rsidP="00044298">
      <w:pPr>
        <w:rPr>
          <w:rFonts w:ascii="Times New Roman" w:hAnsi="Times New Roman"/>
        </w:rPr>
      </w:pPr>
    </w:p>
    <w:p w14:paraId="2F9CDEE2" w14:textId="77777777" w:rsidR="002941A1" w:rsidRPr="00B163F6" w:rsidRDefault="00EB4AA5" w:rsidP="00F21648">
      <w:pPr>
        <w:pStyle w:val="Heading1"/>
        <w:numPr>
          <w:ilvl w:val="0"/>
          <w:numId w:val="1"/>
        </w:numPr>
        <w:rPr>
          <w:rFonts w:ascii="Times New Roman" w:hAnsi="Times New Roman"/>
        </w:rPr>
      </w:pPr>
      <w:r w:rsidRPr="00B163F6">
        <w:rPr>
          <w:rFonts w:ascii="Times New Roman" w:hAnsi="Times New Roman"/>
        </w:rPr>
        <w:lastRenderedPageBreak/>
        <w:t>Conclusion</w:t>
      </w:r>
    </w:p>
    <w:p w14:paraId="301F406C" w14:textId="13F7A77A" w:rsidR="00921B2B" w:rsidRDefault="00921B2B" w:rsidP="00921B2B">
      <w:pPr>
        <w:rPr>
          <w:rFonts w:ascii="Times New Roman" w:hAnsi="Times New Roman"/>
          <w:lang w:eastAsia="ko-KR"/>
        </w:rPr>
      </w:pPr>
      <w:r w:rsidRPr="00B163F6">
        <w:rPr>
          <w:rFonts w:ascii="Times New Roman" w:hAnsi="Times New Roman"/>
          <w:lang w:eastAsia="ko-KR"/>
        </w:rPr>
        <w:t xml:space="preserve">In this contribution, we provide our views regarding </w:t>
      </w:r>
      <w:r w:rsidR="0012575A" w:rsidRPr="00B163F6">
        <w:rPr>
          <w:rFonts w:ascii="Times New Roman" w:hAnsi="Times New Roman"/>
          <w:lang w:eastAsia="ko-KR"/>
        </w:rPr>
        <w:t>L1-SINR:</w:t>
      </w:r>
    </w:p>
    <w:p w14:paraId="2E70EEFE" w14:textId="77777777" w:rsidR="00C4075B" w:rsidRPr="00B163F6" w:rsidRDefault="00C4075B" w:rsidP="00C4075B">
      <w:pPr>
        <w:spacing w:after="120" w:line="240" w:lineRule="auto"/>
        <w:rPr>
          <w:rFonts w:ascii="Times New Roman" w:hAnsi="Times New Roman"/>
          <w:b/>
          <w:bCs/>
          <w:i/>
          <w:iCs/>
          <w:szCs w:val="24"/>
        </w:rPr>
      </w:pPr>
      <w:r w:rsidRPr="00B163F6">
        <w:rPr>
          <w:rFonts w:ascii="Times New Roman" w:hAnsi="Times New Roman"/>
          <w:b/>
          <w:bCs/>
          <w:i/>
          <w:iCs/>
          <w:szCs w:val="24"/>
        </w:rPr>
        <w:t>Proposal 1: Define a single P for both CMR and IMR. A L1-SINR measurement occasion is considered as available only when the CMR and the associated IMR are non-overlapped with measurement gap or SMTC window.</w:t>
      </w:r>
    </w:p>
    <w:p w14:paraId="274F8475" w14:textId="77777777" w:rsidR="00C4075B" w:rsidRPr="00B163F6" w:rsidRDefault="00C4075B" w:rsidP="00C4075B">
      <w:pPr>
        <w:rPr>
          <w:rFonts w:ascii="Times New Roman" w:hAnsi="Times New Roman"/>
          <w:b/>
          <w:bCs/>
          <w:i/>
          <w:iCs/>
        </w:rPr>
      </w:pPr>
      <w:r w:rsidRPr="00B163F6">
        <w:rPr>
          <w:rFonts w:ascii="Times New Roman" w:hAnsi="Times New Roman"/>
          <w:b/>
          <w:bCs/>
          <w:i/>
          <w:iCs/>
          <w:szCs w:val="24"/>
        </w:rPr>
        <w:t xml:space="preserve">Proposal 2: for </w:t>
      </w:r>
      <w:r w:rsidRPr="00B163F6">
        <w:rPr>
          <w:rFonts w:ascii="Times New Roman" w:hAnsi="Times New Roman"/>
          <w:b/>
          <w:bCs/>
          <w:i/>
          <w:iCs/>
        </w:rPr>
        <w:t>CSI-RS+NZP-IMR where CSI-RS CMR is configured with “repetition=ON”, N=ceil(maxNumberRxBeam / N</w:t>
      </w:r>
      <w:r w:rsidRPr="00B163F6">
        <w:rPr>
          <w:rFonts w:ascii="Times New Roman" w:hAnsi="Times New Roman"/>
          <w:b/>
          <w:bCs/>
          <w:i/>
          <w:iCs/>
          <w:vertAlign w:val="subscript"/>
        </w:rPr>
        <w:t>res_per_set_CMR</w:t>
      </w:r>
      <w:r w:rsidRPr="00B163F6">
        <w:rPr>
          <w:rFonts w:ascii="Times New Roman" w:hAnsi="Times New Roman"/>
          <w:b/>
          <w:bCs/>
          <w:i/>
          <w:iCs/>
        </w:rPr>
        <w:t>), where N</w:t>
      </w:r>
      <w:r w:rsidRPr="00B163F6">
        <w:rPr>
          <w:rFonts w:ascii="Times New Roman" w:hAnsi="Times New Roman"/>
          <w:b/>
          <w:bCs/>
          <w:i/>
          <w:iCs/>
          <w:vertAlign w:val="subscript"/>
        </w:rPr>
        <w:t>res_per_set_CMR</w:t>
      </w:r>
      <w:r w:rsidRPr="00B163F6">
        <w:rPr>
          <w:rFonts w:ascii="Times New Roman" w:hAnsi="Times New Roman"/>
          <w:b/>
          <w:bCs/>
          <w:i/>
          <w:iCs/>
        </w:rPr>
        <w:t xml:space="preserve"> is number of resources in the resource set of CMR.</w:t>
      </w:r>
    </w:p>
    <w:p w14:paraId="30994257" w14:textId="77777777" w:rsidR="00C4075B" w:rsidRPr="00B163F6" w:rsidRDefault="00C4075B" w:rsidP="00C4075B">
      <w:pPr>
        <w:rPr>
          <w:rFonts w:ascii="Times New Roman" w:hAnsi="Times New Roman"/>
          <w:b/>
          <w:bCs/>
          <w:i/>
          <w:iCs/>
        </w:rPr>
      </w:pPr>
      <w:r w:rsidRPr="00B163F6">
        <w:rPr>
          <w:rFonts w:ascii="Times New Roman" w:hAnsi="Times New Roman"/>
          <w:b/>
          <w:bCs/>
          <w:i/>
          <w:iCs/>
        </w:rPr>
        <w:t xml:space="preserve">Proposal 3: for CSI-RS+NZP-IMR where CSI-RS CMR is configured with “repetition=OFF” and NZP-IMR is configured with “repetition=ON”, N can be defined in two cases: </w:t>
      </w:r>
    </w:p>
    <w:p w14:paraId="0292C22D" w14:textId="1905779B" w:rsidR="00C4075B" w:rsidRPr="00C4075B" w:rsidRDefault="00C4075B" w:rsidP="00C4075B">
      <w:pPr>
        <w:pStyle w:val="ListParagraph"/>
        <w:numPr>
          <w:ilvl w:val="0"/>
          <w:numId w:val="29"/>
        </w:numPr>
        <w:rPr>
          <w:rFonts w:ascii="Times New Roman" w:hAnsi="Times New Roman"/>
          <w:b/>
          <w:bCs/>
          <w:i/>
          <w:iCs/>
        </w:rPr>
      </w:pPr>
      <w:r w:rsidRPr="00C4075B">
        <w:rPr>
          <w:rFonts w:ascii="Times New Roman" w:hAnsi="Times New Roman"/>
          <w:b/>
          <w:bCs/>
          <w:i/>
          <w:iCs/>
        </w:rPr>
        <w:t xml:space="preserve">Case 1: if the CSI-RS resource for CMR are </w:t>
      </w:r>
      <w:r w:rsidRPr="00C4075B">
        <w:rPr>
          <w:rFonts w:ascii="Times New Roman" w:hAnsi="Times New Roman"/>
          <w:b/>
          <w:bCs/>
          <w:i/>
          <w:iCs/>
          <w:lang w:eastAsia="ja-JP"/>
        </w:rPr>
        <w:t>QCL-TypeD</w:t>
      </w:r>
      <w:r w:rsidRPr="00C4075B">
        <w:rPr>
          <w:rFonts w:ascii="Times New Roman" w:hAnsi="Times New Roman"/>
          <w:b/>
          <w:bCs/>
          <w:i/>
          <w:iCs/>
        </w:rPr>
        <w:t xml:space="preserve"> with SSB for L1-RSRP measurement or another CSI-RS </w:t>
      </w:r>
      <w:bookmarkStart w:id="1" w:name="_GoBack"/>
      <w:bookmarkEnd w:id="1"/>
      <w:r w:rsidRPr="00C4075B">
        <w:rPr>
          <w:rFonts w:ascii="Times New Roman" w:hAnsi="Times New Roman"/>
          <w:b/>
          <w:bCs/>
          <w:i/>
          <w:iCs/>
        </w:rPr>
        <w:t>configured with “repetition ON”</w:t>
      </w:r>
      <w:r w:rsidR="00AF0482">
        <w:rPr>
          <w:rFonts w:ascii="Times New Roman" w:hAnsi="Times New Roman"/>
          <w:b/>
          <w:bCs/>
          <w:i/>
          <w:iCs/>
        </w:rPr>
        <w:t>,</w:t>
      </w:r>
      <w:r w:rsidRPr="00C4075B">
        <w:rPr>
          <w:rFonts w:ascii="Times New Roman" w:hAnsi="Times New Roman"/>
          <w:b/>
          <w:bCs/>
          <w:i/>
          <w:iCs/>
        </w:rPr>
        <w:t xml:space="preserve"> N =1.</w:t>
      </w:r>
    </w:p>
    <w:p w14:paraId="532FDF29" w14:textId="32FB9A8B" w:rsidR="00C4075B" w:rsidRPr="00C4075B" w:rsidRDefault="00C4075B" w:rsidP="00C4075B">
      <w:pPr>
        <w:pStyle w:val="ListParagraph"/>
        <w:numPr>
          <w:ilvl w:val="0"/>
          <w:numId w:val="29"/>
        </w:numPr>
        <w:rPr>
          <w:rFonts w:ascii="Times New Roman" w:hAnsi="Times New Roman"/>
          <w:b/>
          <w:bCs/>
          <w:i/>
          <w:iCs/>
        </w:rPr>
      </w:pPr>
      <w:r w:rsidRPr="00C4075B">
        <w:rPr>
          <w:rFonts w:ascii="Times New Roman" w:hAnsi="Times New Roman"/>
          <w:b/>
          <w:bCs/>
          <w:i/>
          <w:iCs/>
        </w:rPr>
        <w:t xml:space="preserve">Case 2: if the CSI-RS resource for CMR are </w:t>
      </w:r>
      <w:r w:rsidRPr="00C4075B">
        <w:rPr>
          <w:rFonts w:ascii="Times New Roman" w:hAnsi="Times New Roman"/>
          <w:b/>
          <w:bCs/>
          <w:i/>
          <w:iCs/>
          <w:lang w:eastAsia="ja-JP"/>
        </w:rPr>
        <w:t>QCL-TypeD</w:t>
      </w:r>
      <w:r w:rsidRPr="00C4075B">
        <w:rPr>
          <w:rFonts w:ascii="Times New Roman" w:hAnsi="Times New Roman"/>
          <w:b/>
          <w:bCs/>
          <w:i/>
          <w:iCs/>
        </w:rPr>
        <w:t xml:space="preserve"> with NZP IMR,</w:t>
      </w:r>
    </w:p>
    <w:p w14:paraId="6E91052E" w14:textId="5C1DB10E" w:rsidR="00C4075B" w:rsidRPr="00B163F6" w:rsidRDefault="00C4075B" w:rsidP="00C4075B">
      <w:pPr>
        <w:rPr>
          <w:rFonts w:ascii="Times New Roman" w:hAnsi="Times New Roman"/>
          <w:b/>
          <w:bCs/>
          <w:i/>
          <w:iCs/>
        </w:rPr>
      </w:pPr>
      <w:r>
        <w:rPr>
          <w:rFonts w:ascii="Times New Roman" w:hAnsi="Times New Roman"/>
          <w:b/>
          <w:bCs/>
          <w:i/>
          <w:iCs/>
        </w:rPr>
        <w:t xml:space="preserve">            </w:t>
      </w:r>
      <w:r w:rsidRPr="00B163F6">
        <w:rPr>
          <w:rFonts w:ascii="Times New Roman" w:hAnsi="Times New Roman"/>
          <w:b/>
          <w:bCs/>
          <w:i/>
          <w:iCs/>
        </w:rPr>
        <w:t>N=ceil(maxNumberRxBeam / N</w:t>
      </w:r>
      <w:r w:rsidRPr="00B163F6">
        <w:rPr>
          <w:rFonts w:ascii="Times New Roman" w:hAnsi="Times New Roman"/>
          <w:b/>
          <w:bCs/>
          <w:i/>
          <w:iCs/>
          <w:vertAlign w:val="subscript"/>
        </w:rPr>
        <w:t>res_per_set_IMR</w:t>
      </w:r>
      <w:r w:rsidRPr="00B163F6">
        <w:rPr>
          <w:rFonts w:ascii="Times New Roman" w:hAnsi="Times New Roman"/>
          <w:b/>
          <w:bCs/>
          <w:i/>
          <w:iCs/>
        </w:rPr>
        <w:t>), where N</w:t>
      </w:r>
      <w:r w:rsidRPr="00B163F6">
        <w:rPr>
          <w:rFonts w:ascii="Times New Roman" w:hAnsi="Times New Roman"/>
          <w:b/>
          <w:bCs/>
          <w:i/>
          <w:iCs/>
          <w:vertAlign w:val="subscript"/>
        </w:rPr>
        <w:t>res_per_set_IMR</w:t>
      </w:r>
      <w:r w:rsidRPr="00B163F6">
        <w:rPr>
          <w:rFonts w:ascii="Times New Roman" w:hAnsi="Times New Roman"/>
          <w:b/>
          <w:bCs/>
          <w:i/>
          <w:iCs/>
        </w:rPr>
        <w:t xml:space="preserve"> is number of resources in the resource set of IMR.</w:t>
      </w:r>
    </w:p>
    <w:p w14:paraId="39F72B2D" w14:textId="77777777" w:rsidR="00EB4AA5" w:rsidRPr="00B163F6" w:rsidRDefault="00EB4AA5" w:rsidP="00EB4AA5">
      <w:pPr>
        <w:pStyle w:val="Heading1"/>
        <w:numPr>
          <w:ilvl w:val="0"/>
          <w:numId w:val="1"/>
        </w:numPr>
        <w:rPr>
          <w:rFonts w:ascii="Times New Roman" w:hAnsi="Times New Roman"/>
        </w:rPr>
      </w:pPr>
      <w:r w:rsidRPr="00B163F6">
        <w:rPr>
          <w:rFonts w:ascii="Times New Roman" w:hAnsi="Times New Roman"/>
        </w:rPr>
        <w:t>References</w:t>
      </w:r>
    </w:p>
    <w:p w14:paraId="5A40432D" w14:textId="568F4EFD" w:rsidR="000A43EF" w:rsidRPr="00B163F6" w:rsidRDefault="00EA0F7A" w:rsidP="00EA0F7A">
      <w:pPr>
        <w:rPr>
          <w:rFonts w:ascii="Times New Roman" w:hAnsi="Times New Roman"/>
          <w:lang w:val="en-GB"/>
        </w:rPr>
      </w:pPr>
      <w:r w:rsidRPr="00B163F6">
        <w:rPr>
          <w:rFonts w:ascii="Times New Roman" w:hAnsi="Times New Roman"/>
          <w:lang w:val="en-GB"/>
        </w:rPr>
        <w:t>1. R4-</w:t>
      </w:r>
      <w:r w:rsidR="009B5C77">
        <w:rPr>
          <w:rFonts w:ascii="Times New Roman" w:hAnsi="Times New Roman"/>
          <w:lang w:val="en-GB"/>
        </w:rPr>
        <w:t>2002242</w:t>
      </w:r>
      <w:r w:rsidRPr="00B163F6">
        <w:rPr>
          <w:rFonts w:ascii="Times New Roman" w:hAnsi="Times New Roman"/>
          <w:lang w:eastAsia="ko-KR"/>
        </w:rPr>
        <w:t>, “</w:t>
      </w:r>
      <w:r w:rsidR="009B5C77" w:rsidRPr="009B5C77">
        <w:rPr>
          <w:rFonts w:ascii="Times New Roman" w:hAnsi="Times New Roman"/>
          <w:lang w:val="en-GB"/>
        </w:rPr>
        <w:t>WF on NR eMIMO RRM requirements</w:t>
      </w:r>
      <w:r w:rsidRPr="009B5C77">
        <w:rPr>
          <w:rFonts w:ascii="Times New Roman" w:hAnsi="Times New Roman"/>
          <w:lang w:val="en-GB"/>
        </w:rPr>
        <w:t>”,</w:t>
      </w:r>
      <w:r w:rsidRPr="00B163F6">
        <w:rPr>
          <w:rFonts w:ascii="Times New Roman" w:hAnsi="Times New Roman"/>
          <w:lang w:val="en-GB"/>
        </w:rPr>
        <w:t xml:space="preserve"> Samsung</w:t>
      </w:r>
    </w:p>
    <w:sectPr w:rsidR="000A43EF" w:rsidRPr="00B163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4105"/>
    <w:multiLevelType w:val="hybridMultilevel"/>
    <w:tmpl w:val="00D693DE"/>
    <w:lvl w:ilvl="0" w:tplc="E02A397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A193C"/>
    <w:multiLevelType w:val="hybridMultilevel"/>
    <w:tmpl w:val="C1706D16"/>
    <w:lvl w:ilvl="0" w:tplc="37C6099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0189B"/>
    <w:multiLevelType w:val="hybridMultilevel"/>
    <w:tmpl w:val="6C86D836"/>
    <w:lvl w:ilvl="0" w:tplc="1CB819E2">
      <w:start w:val="1"/>
      <w:numFmt w:val="bullet"/>
      <w:lvlText w:val="•"/>
      <w:lvlJc w:val="left"/>
      <w:pPr>
        <w:tabs>
          <w:tab w:val="num" w:pos="720"/>
        </w:tabs>
        <w:ind w:left="720" w:hanging="360"/>
      </w:pPr>
      <w:rPr>
        <w:rFonts w:ascii="Arial" w:hAnsi="Arial" w:hint="default"/>
      </w:rPr>
    </w:lvl>
    <w:lvl w:ilvl="1" w:tplc="7D76848E" w:tentative="1">
      <w:start w:val="1"/>
      <w:numFmt w:val="bullet"/>
      <w:lvlText w:val="•"/>
      <w:lvlJc w:val="left"/>
      <w:pPr>
        <w:tabs>
          <w:tab w:val="num" w:pos="1440"/>
        </w:tabs>
        <w:ind w:left="1440" w:hanging="360"/>
      </w:pPr>
      <w:rPr>
        <w:rFonts w:ascii="Arial" w:hAnsi="Arial" w:hint="default"/>
      </w:rPr>
    </w:lvl>
    <w:lvl w:ilvl="2" w:tplc="A394F7C8" w:tentative="1">
      <w:start w:val="1"/>
      <w:numFmt w:val="bullet"/>
      <w:lvlText w:val="•"/>
      <w:lvlJc w:val="left"/>
      <w:pPr>
        <w:tabs>
          <w:tab w:val="num" w:pos="2160"/>
        </w:tabs>
        <w:ind w:left="2160" w:hanging="360"/>
      </w:pPr>
      <w:rPr>
        <w:rFonts w:ascii="Arial" w:hAnsi="Arial" w:hint="default"/>
      </w:rPr>
    </w:lvl>
    <w:lvl w:ilvl="3" w:tplc="452CF5A4" w:tentative="1">
      <w:start w:val="1"/>
      <w:numFmt w:val="bullet"/>
      <w:lvlText w:val="•"/>
      <w:lvlJc w:val="left"/>
      <w:pPr>
        <w:tabs>
          <w:tab w:val="num" w:pos="2880"/>
        </w:tabs>
        <w:ind w:left="2880" w:hanging="360"/>
      </w:pPr>
      <w:rPr>
        <w:rFonts w:ascii="Arial" w:hAnsi="Arial" w:hint="default"/>
      </w:rPr>
    </w:lvl>
    <w:lvl w:ilvl="4" w:tplc="595A510C" w:tentative="1">
      <w:start w:val="1"/>
      <w:numFmt w:val="bullet"/>
      <w:lvlText w:val="•"/>
      <w:lvlJc w:val="left"/>
      <w:pPr>
        <w:tabs>
          <w:tab w:val="num" w:pos="3600"/>
        </w:tabs>
        <w:ind w:left="3600" w:hanging="360"/>
      </w:pPr>
      <w:rPr>
        <w:rFonts w:ascii="Arial" w:hAnsi="Arial" w:hint="default"/>
      </w:rPr>
    </w:lvl>
    <w:lvl w:ilvl="5" w:tplc="B96CE858" w:tentative="1">
      <w:start w:val="1"/>
      <w:numFmt w:val="bullet"/>
      <w:lvlText w:val="•"/>
      <w:lvlJc w:val="left"/>
      <w:pPr>
        <w:tabs>
          <w:tab w:val="num" w:pos="4320"/>
        </w:tabs>
        <w:ind w:left="4320" w:hanging="360"/>
      </w:pPr>
      <w:rPr>
        <w:rFonts w:ascii="Arial" w:hAnsi="Arial" w:hint="default"/>
      </w:rPr>
    </w:lvl>
    <w:lvl w:ilvl="6" w:tplc="2004A80A" w:tentative="1">
      <w:start w:val="1"/>
      <w:numFmt w:val="bullet"/>
      <w:lvlText w:val="•"/>
      <w:lvlJc w:val="left"/>
      <w:pPr>
        <w:tabs>
          <w:tab w:val="num" w:pos="5040"/>
        </w:tabs>
        <w:ind w:left="5040" w:hanging="360"/>
      </w:pPr>
      <w:rPr>
        <w:rFonts w:ascii="Arial" w:hAnsi="Arial" w:hint="default"/>
      </w:rPr>
    </w:lvl>
    <w:lvl w:ilvl="7" w:tplc="103E6874" w:tentative="1">
      <w:start w:val="1"/>
      <w:numFmt w:val="bullet"/>
      <w:lvlText w:val="•"/>
      <w:lvlJc w:val="left"/>
      <w:pPr>
        <w:tabs>
          <w:tab w:val="num" w:pos="5760"/>
        </w:tabs>
        <w:ind w:left="5760" w:hanging="360"/>
      </w:pPr>
      <w:rPr>
        <w:rFonts w:ascii="Arial" w:hAnsi="Arial" w:hint="default"/>
      </w:rPr>
    </w:lvl>
    <w:lvl w:ilvl="8" w:tplc="AA4A54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011D6"/>
    <w:multiLevelType w:val="hybridMultilevel"/>
    <w:tmpl w:val="F5B009F4"/>
    <w:lvl w:ilvl="0" w:tplc="0409000B">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170"/>
        </w:tabs>
        <w:ind w:left="1170" w:hanging="360"/>
      </w:pPr>
      <w:rPr>
        <w:rFonts w:ascii="Wingdings" w:hAnsi="Wingdings" w:hint="default"/>
      </w:rPr>
    </w:lvl>
    <w:lvl w:ilvl="2" w:tplc="4AE242EC">
      <w:start w:val="1"/>
      <w:numFmt w:val="bullet"/>
      <w:lvlText w:val="•"/>
      <w:lvlJc w:val="left"/>
      <w:pPr>
        <w:tabs>
          <w:tab w:val="num" w:pos="2160"/>
        </w:tabs>
        <w:ind w:left="2160" w:hanging="360"/>
      </w:pPr>
      <w:rPr>
        <w:rFonts w:ascii="Arial" w:hAnsi="Arial" w:hint="default"/>
      </w:rPr>
    </w:lvl>
    <w:lvl w:ilvl="3" w:tplc="C9A2F488" w:tentative="1">
      <w:start w:val="1"/>
      <w:numFmt w:val="bullet"/>
      <w:lvlText w:val="•"/>
      <w:lvlJc w:val="left"/>
      <w:pPr>
        <w:tabs>
          <w:tab w:val="num" w:pos="2880"/>
        </w:tabs>
        <w:ind w:left="2880" w:hanging="360"/>
      </w:pPr>
      <w:rPr>
        <w:rFonts w:ascii="Arial" w:hAnsi="Arial" w:hint="default"/>
      </w:rPr>
    </w:lvl>
    <w:lvl w:ilvl="4" w:tplc="A64E8226" w:tentative="1">
      <w:start w:val="1"/>
      <w:numFmt w:val="bullet"/>
      <w:lvlText w:val="•"/>
      <w:lvlJc w:val="left"/>
      <w:pPr>
        <w:tabs>
          <w:tab w:val="num" w:pos="3600"/>
        </w:tabs>
        <w:ind w:left="3600" w:hanging="360"/>
      </w:pPr>
      <w:rPr>
        <w:rFonts w:ascii="Arial" w:hAnsi="Arial" w:hint="default"/>
      </w:rPr>
    </w:lvl>
    <w:lvl w:ilvl="5" w:tplc="8C0E64B0" w:tentative="1">
      <w:start w:val="1"/>
      <w:numFmt w:val="bullet"/>
      <w:lvlText w:val="•"/>
      <w:lvlJc w:val="left"/>
      <w:pPr>
        <w:tabs>
          <w:tab w:val="num" w:pos="4320"/>
        </w:tabs>
        <w:ind w:left="4320" w:hanging="360"/>
      </w:pPr>
      <w:rPr>
        <w:rFonts w:ascii="Arial" w:hAnsi="Arial" w:hint="default"/>
      </w:rPr>
    </w:lvl>
    <w:lvl w:ilvl="6" w:tplc="2AF09B94" w:tentative="1">
      <w:start w:val="1"/>
      <w:numFmt w:val="bullet"/>
      <w:lvlText w:val="•"/>
      <w:lvlJc w:val="left"/>
      <w:pPr>
        <w:tabs>
          <w:tab w:val="num" w:pos="5040"/>
        </w:tabs>
        <w:ind w:left="5040" w:hanging="360"/>
      </w:pPr>
      <w:rPr>
        <w:rFonts w:ascii="Arial" w:hAnsi="Arial" w:hint="default"/>
      </w:rPr>
    </w:lvl>
    <w:lvl w:ilvl="7" w:tplc="0AF825C0" w:tentative="1">
      <w:start w:val="1"/>
      <w:numFmt w:val="bullet"/>
      <w:lvlText w:val="•"/>
      <w:lvlJc w:val="left"/>
      <w:pPr>
        <w:tabs>
          <w:tab w:val="num" w:pos="5760"/>
        </w:tabs>
        <w:ind w:left="5760" w:hanging="360"/>
      </w:pPr>
      <w:rPr>
        <w:rFonts w:ascii="Arial" w:hAnsi="Arial" w:hint="default"/>
      </w:rPr>
    </w:lvl>
    <w:lvl w:ilvl="8" w:tplc="B1081B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BB7190"/>
    <w:multiLevelType w:val="hybridMultilevel"/>
    <w:tmpl w:val="9EF0D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E742F"/>
    <w:multiLevelType w:val="hybridMultilevel"/>
    <w:tmpl w:val="F0C0992E"/>
    <w:lvl w:ilvl="0" w:tplc="DF4E6D1A">
      <w:start w:val="1"/>
      <w:numFmt w:val="bullet"/>
      <w:lvlText w:val="•"/>
      <w:lvlJc w:val="left"/>
      <w:pPr>
        <w:tabs>
          <w:tab w:val="num" w:pos="720"/>
        </w:tabs>
        <w:ind w:left="720" w:hanging="360"/>
      </w:pPr>
      <w:rPr>
        <w:rFonts w:ascii="Arial" w:hAnsi="Arial" w:hint="default"/>
      </w:rPr>
    </w:lvl>
    <w:lvl w:ilvl="1" w:tplc="E0B05972">
      <w:start w:val="206"/>
      <w:numFmt w:val="bullet"/>
      <w:lvlText w:val="–"/>
      <w:lvlJc w:val="left"/>
      <w:pPr>
        <w:tabs>
          <w:tab w:val="num" w:pos="1440"/>
        </w:tabs>
        <w:ind w:left="1440" w:hanging="360"/>
      </w:pPr>
      <w:rPr>
        <w:rFonts w:ascii="Arial" w:hAnsi="Arial" w:hint="default"/>
      </w:rPr>
    </w:lvl>
    <w:lvl w:ilvl="2" w:tplc="C71CF116" w:tentative="1">
      <w:start w:val="1"/>
      <w:numFmt w:val="bullet"/>
      <w:lvlText w:val="•"/>
      <w:lvlJc w:val="left"/>
      <w:pPr>
        <w:tabs>
          <w:tab w:val="num" w:pos="2160"/>
        </w:tabs>
        <w:ind w:left="2160" w:hanging="360"/>
      </w:pPr>
      <w:rPr>
        <w:rFonts w:ascii="Arial" w:hAnsi="Arial" w:hint="default"/>
      </w:rPr>
    </w:lvl>
    <w:lvl w:ilvl="3" w:tplc="733C6714" w:tentative="1">
      <w:start w:val="1"/>
      <w:numFmt w:val="bullet"/>
      <w:lvlText w:val="•"/>
      <w:lvlJc w:val="left"/>
      <w:pPr>
        <w:tabs>
          <w:tab w:val="num" w:pos="2880"/>
        </w:tabs>
        <w:ind w:left="2880" w:hanging="360"/>
      </w:pPr>
      <w:rPr>
        <w:rFonts w:ascii="Arial" w:hAnsi="Arial" w:hint="default"/>
      </w:rPr>
    </w:lvl>
    <w:lvl w:ilvl="4" w:tplc="D00C0066" w:tentative="1">
      <w:start w:val="1"/>
      <w:numFmt w:val="bullet"/>
      <w:lvlText w:val="•"/>
      <w:lvlJc w:val="left"/>
      <w:pPr>
        <w:tabs>
          <w:tab w:val="num" w:pos="3600"/>
        </w:tabs>
        <w:ind w:left="3600" w:hanging="360"/>
      </w:pPr>
      <w:rPr>
        <w:rFonts w:ascii="Arial" w:hAnsi="Arial" w:hint="default"/>
      </w:rPr>
    </w:lvl>
    <w:lvl w:ilvl="5" w:tplc="B9DCDCB4" w:tentative="1">
      <w:start w:val="1"/>
      <w:numFmt w:val="bullet"/>
      <w:lvlText w:val="•"/>
      <w:lvlJc w:val="left"/>
      <w:pPr>
        <w:tabs>
          <w:tab w:val="num" w:pos="4320"/>
        </w:tabs>
        <w:ind w:left="4320" w:hanging="360"/>
      </w:pPr>
      <w:rPr>
        <w:rFonts w:ascii="Arial" w:hAnsi="Arial" w:hint="default"/>
      </w:rPr>
    </w:lvl>
    <w:lvl w:ilvl="6" w:tplc="5E5EC1D8" w:tentative="1">
      <w:start w:val="1"/>
      <w:numFmt w:val="bullet"/>
      <w:lvlText w:val="•"/>
      <w:lvlJc w:val="left"/>
      <w:pPr>
        <w:tabs>
          <w:tab w:val="num" w:pos="5040"/>
        </w:tabs>
        <w:ind w:left="5040" w:hanging="360"/>
      </w:pPr>
      <w:rPr>
        <w:rFonts w:ascii="Arial" w:hAnsi="Arial" w:hint="default"/>
      </w:rPr>
    </w:lvl>
    <w:lvl w:ilvl="7" w:tplc="0BE6B770" w:tentative="1">
      <w:start w:val="1"/>
      <w:numFmt w:val="bullet"/>
      <w:lvlText w:val="•"/>
      <w:lvlJc w:val="left"/>
      <w:pPr>
        <w:tabs>
          <w:tab w:val="num" w:pos="5760"/>
        </w:tabs>
        <w:ind w:left="5760" w:hanging="360"/>
      </w:pPr>
      <w:rPr>
        <w:rFonts w:ascii="Arial" w:hAnsi="Arial" w:hint="default"/>
      </w:rPr>
    </w:lvl>
    <w:lvl w:ilvl="8" w:tplc="C95ED3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E429B"/>
    <w:multiLevelType w:val="hybridMultilevel"/>
    <w:tmpl w:val="5AC4A2F2"/>
    <w:lvl w:ilvl="0" w:tplc="4D5AEE26">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170"/>
        </w:tabs>
        <w:ind w:left="1170" w:hanging="360"/>
      </w:pPr>
      <w:rPr>
        <w:rFonts w:ascii="Wingdings" w:hAnsi="Wingdings" w:hint="default"/>
      </w:rPr>
    </w:lvl>
    <w:lvl w:ilvl="2" w:tplc="4AE242EC">
      <w:start w:val="1"/>
      <w:numFmt w:val="bullet"/>
      <w:lvlText w:val="•"/>
      <w:lvlJc w:val="left"/>
      <w:pPr>
        <w:tabs>
          <w:tab w:val="num" w:pos="2160"/>
        </w:tabs>
        <w:ind w:left="2160" w:hanging="360"/>
      </w:pPr>
      <w:rPr>
        <w:rFonts w:ascii="Arial" w:hAnsi="Arial" w:hint="default"/>
      </w:rPr>
    </w:lvl>
    <w:lvl w:ilvl="3" w:tplc="C9A2F488" w:tentative="1">
      <w:start w:val="1"/>
      <w:numFmt w:val="bullet"/>
      <w:lvlText w:val="•"/>
      <w:lvlJc w:val="left"/>
      <w:pPr>
        <w:tabs>
          <w:tab w:val="num" w:pos="2880"/>
        </w:tabs>
        <w:ind w:left="2880" w:hanging="360"/>
      </w:pPr>
      <w:rPr>
        <w:rFonts w:ascii="Arial" w:hAnsi="Arial" w:hint="default"/>
      </w:rPr>
    </w:lvl>
    <w:lvl w:ilvl="4" w:tplc="A64E8226" w:tentative="1">
      <w:start w:val="1"/>
      <w:numFmt w:val="bullet"/>
      <w:lvlText w:val="•"/>
      <w:lvlJc w:val="left"/>
      <w:pPr>
        <w:tabs>
          <w:tab w:val="num" w:pos="3600"/>
        </w:tabs>
        <w:ind w:left="3600" w:hanging="360"/>
      </w:pPr>
      <w:rPr>
        <w:rFonts w:ascii="Arial" w:hAnsi="Arial" w:hint="default"/>
      </w:rPr>
    </w:lvl>
    <w:lvl w:ilvl="5" w:tplc="8C0E64B0" w:tentative="1">
      <w:start w:val="1"/>
      <w:numFmt w:val="bullet"/>
      <w:lvlText w:val="•"/>
      <w:lvlJc w:val="left"/>
      <w:pPr>
        <w:tabs>
          <w:tab w:val="num" w:pos="4320"/>
        </w:tabs>
        <w:ind w:left="4320" w:hanging="360"/>
      </w:pPr>
      <w:rPr>
        <w:rFonts w:ascii="Arial" w:hAnsi="Arial" w:hint="default"/>
      </w:rPr>
    </w:lvl>
    <w:lvl w:ilvl="6" w:tplc="2AF09B94" w:tentative="1">
      <w:start w:val="1"/>
      <w:numFmt w:val="bullet"/>
      <w:lvlText w:val="•"/>
      <w:lvlJc w:val="left"/>
      <w:pPr>
        <w:tabs>
          <w:tab w:val="num" w:pos="5040"/>
        </w:tabs>
        <w:ind w:left="5040" w:hanging="360"/>
      </w:pPr>
      <w:rPr>
        <w:rFonts w:ascii="Arial" w:hAnsi="Arial" w:hint="default"/>
      </w:rPr>
    </w:lvl>
    <w:lvl w:ilvl="7" w:tplc="0AF825C0" w:tentative="1">
      <w:start w:val="1"/>
      <w:numFmt w:val="bullet"/>
      <w:lvlText w:val="•"/>
      <w:lvlJc w:val="left"/>
      <w:pPr>
        <w:tabs>
          <w:tab w:val="num" w:pos="5760"/>
        </w:tabs>
        <w:ind w:left="5760" w:hanging="360"/>
      </w:pPr>
      <w:rPr>
        <w:rFonts w:ascii="Arial" w:hAnsi="Arial" w:hint="default"/>
      </w:rPr>
    </w:lvl>
    <w:lvl w:ilvl="8" w:tplc="B1081B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0E3D96"/>
    <w:multiLevelType w:val="hybridMultilevel"/>
    <w:tmpl w:val="D67037F8"/>
    <w:lvl w:ilvl="0" w:tplc="A88CB414">
      <w:start w:val="1"/>
      <w:numFmt w:val="bullet"/>
      <w:lvlText w:val="•"/>
      <w:lvlJc w:val="left"/>
      <w:pPr>
        <w:tabs>
          <w:tab w:val="num" w:pos="720"/>
        </w:tabs>
        <w:ind w:left="720" w:hanging="360"/>
      </w:pPr>
      <w:rPr>
        <w:rFonts w:ascii="Arial" w:hAnsi="Arial" w:hint="default"/>
      </w:rPr>
    </w:lvl>
    <w:lvl w:ilvl="1" w:tplc="D3F26AA6">
      <w:start w:val="110"/>
      <w:numFmt w:val="bullet"/>
      <w:lvlText w:val="–"/>
      <w:lvlJc w:val="left"/>
      <w:pPr>
        <w:tabs>
          <w:tab w:val="num" w:pos="1440"/>
        </w:tabs>
        <w:ind w:left="1440" w:hanging="360"/>
      </w:pPr>
      <w:rPr>
        <w:rFonts w:ascii="Arial" w:hAnsi="Arial" w:hint="default"/>
      </w:rPr>
    </w:lvl>
    <w:lvl w:ilvl="2" w:tplc="F3F6C794" w:tentative="1">
      <w:start w:val="1"/>
      <w:numFmt w:val="bullet"/>
      <w:lvlText w:val="•"/>
      <w:lvlJc w:val="left"/>
      <w:pPr>
        <w:tabs>
          <w:tab w:val="num" w:pos="2160"/>
        </w:tabs>
        <w:ind w:left="2160" w:hanging="360"/>
      </w:pPr>
      <w:rPr>
        <w:rFonts w:ascii="Arial" w:hAnsi="Arial" w:hint="default"/>
      </w:rPr>
    </w:lvl>
    <w:lvl w:ilvl="3" w:tplc="32C29A88" w:tentative="1">
      <w:start w:val="1"/>
      <w:numFmt w:val="bullet"/>
      <w:lvlText w:val="•"/>
      <w:lvlJc w:val="left"/>
      <w:pPr>
        <w:tabs>
          <w:tab w:val="num" w:pos="2880"/>
        </w:tabs>
        <w:ind w:left="2880" w:hanging="360"/>
      </w:pPr>
      <w:rPr>
        <w:rFonts w:ascii="Arial" w:hAnsi="Arial" w:hint="default"/>
      </w:rPr>
    </w:lvl>
    <w:lvl w:ilvl="4" w:tplc="F998BD38" w:tentative="1">
      <w:start w:val="1"/>
      <w:numFmt w:val="bullet"/>
      <w:lvlText w:val="•"/>
      <w:lvlJc w:val="left"/>
      <w:pPr>
        <w:tabs>
          <w:tab w:val="num" w:pos="3600"/>
        </w:tabs>
        <w:ind w:left="3600" w:hanging="360"/>
      </w:pPr>
      <w:rPr>
        <w:rFonts w:ascii="Arial" w:hAnsi="Arial" w:hint="default"/>
      </w:rPr>
    </w:lvl>
    <w:lvl w:ilvl="5" w:tplc="829659DA" w:tentative="1">
      <w:start w:val="1"/>
      <w:numFmt w:val="bullet"/>
      <w:lvlText w:val="•"/>
      <w:lvlJc w:val="left"/>
      <w:pPr>
        <w:tabs>
          <w:tab w:val="num" w:pos="4320"/>
        </w:tabs>
        <w:ind w:left="4320" w:hanging="360"/>
      </w:pPr>
      <w:rPr>
        <w:rFonts w:ascii="Arial" w:hAnsi="Arial" w:hint="default"/>
      </w:rPr>
    </w:lvl>
    <w:lvl w:ilvl="6" w:tplc="8BE672B0" w:tentative="1">
      <w:start w:val="1"/>
      <w:numFmt w:val="bullet"/>
      <w:lvlText w:val="•"/>
      <w:lvlJc w:val="left"/>
      <w:pPr>
        <w:tabs>
          <w:tab w:val="num" w:pos="5040"/>
        </w:tabs>
        <w:ind w:left="5040" w:hanging="360"/>
      </w:pPr>
      <w:rPr>
        <w:rFonts w:ascii="Arial" w:hAnsi="Arial" w:hint="default"/>
      </w:rPr>
    </w:lvl>
    <w:lvl w:ilvl="7" w:tplc="2AC073EE" w:tentative="1">
      <w:start w:val="1"/>
      <w:numFmt w:val="bullet"/>
      <w:lvlText w:val="•"/>
      <w:lvlJc w:val="left"/>
      <w:pPr>
        <w:tabs>
          <w:tab w:val="num" w:pos="5760"/>
        </w:tabs>
        <w:ind w:left="5760" w:hanging="360"/>
      </w:pPr>
      <w:rPr>
        <w:rFonts w:ascii="Arial" w:hAnsi="Arial" w:hint="default"/>
      </w:rPr>
    </w:lvl>
    <w:lvl w:ilvl="8" w:tplc="116CB9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62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B0139C"/>
    <w:multiLevelType w:val="hybridMultilevel"/>
    <w:tmpl w:val="ECB6971A"/>
    <w:lvl w:ilvl="0" w:tplc="2690E0EA">
      <w:start w:val="1"/>
      <w:numFmt w:val="bullet"/>
      <w:lvlText w:val=""/>
      <w:lvlJc w:val="left"/>
      <w:pPr>
        <w:tabs>
          <w:tab w:val="num" w:pos="720"/>
        </w:tabs>
        <w:ind w:left="720" w:hanging="360"/>
      </w:pPr>
      <w:rPr>
        <w:rFonts w:ascii="Wingdings" w:hAnsi="Wingdings" w:hint="default"/>
      </w:rPr>
    </w:lvl>
    <w:lvl w:ilvl="1" w:tplc="1B4EF982" w:tentative="1">
      <w:start w:val="1"/>
      <w:numFmt w:val="bullet"/>
      <w:lvlText w:val=""/>
      <w:lvlJc w:val="left"/>
      <w:pPr>
        <w:tabs>
          <w:tab w:val="num" w:pos="1440"/>
        </w:tabs>
        <w:ind w:left="1440" w:hanging="360"/>
      </w:pPr>
      <w:rPr>
        <w:rFonts w:ascii="Wingdings" w:hAnsi="Wingdings" w:hint="default"/>
      </w:rPr>
    </w:lvl>
    <w:lvl w:ilvl="2" w:tplc="A156E2F0">
      <w:start w:val="78"/>
      <w:numFmt w:val="bullet"/>
      <w:lvlText w:val=""/>
      <w:lvlJc w:val="left"/>
      <w:pPr>
        <w:tabs>
          <w:tab w:val="num" w:pos="810"/>
        </w:tabs>
        <w:ind w:left="810" w:hanging="360"/>
      </w:pPr>
      <w:rPr>
        <w:rFonts w:ascii="Wingdings" w:hAnsi="Wingdings" w:hint="default"/>
      </w:rPr>
    </w:lvl>
    <w:lvl w:ilvl="3" w:tplc="B7F23BA2" w:tentative="1">
      <w:start w:val="1"/>
      <w:numFmt w:val="bullet"/>
      <w:lvlText w:val=""/>
      <w:lvlJc w:val="left"/>
      <w:pPr>
        <w:tabs>
          <w:tab w:val="num" w:pos="2880"/>
        </w:tabs>
        <w:ind w:left="2880" w:hanging="360"/>
      </w:pPr>
      <w:rPr>
        <w:rFonts w:ascii="Wingdings" w:hAnsi="Wingdings" w:hint="default"/>
      </w:rPr>
    </w:lvl>
    <w:lvl w:ilvl="4" w:tplc="02C48ED2" w:tentative="1">
      <w:start w:val="1"/>
      <w:numFmt w:val="bullet"/>
      <w:lvlText w:val=""/>
      <w:lvlJc w:val="left"/>
      <w:pPr>
        <w:tabs>
          <w:tab w:val="num" w:pos="3600"/>
        </w:tabs>
        <w:ind w:left="3600" w:hanging="360"/>
      </w:pPr>
      <w:rPr>
        <w:rFonts w:ascii="Wingdings" w:hAnsi="Wingdings" w:hint="default"/>
      </w:rPr>
    </w:lvl>
    <w:lvl w:ilvl="5" w:tplc="89A2B234" w:tentative="1">
      <w:start w:val="1"/>
      <w:numFmt w:val="bullet"/>
      <w:lvlText w:val=""/>
      <w:lvlJc w:val="left"/>
      <w:pPr>
        <w:tabs>
          <w:tab w:val="num" w:pos="4320"/>
        </w:tabs>
        <w:ind w:left="4320" w:hanging="360"/>
      </w:pPr>
      <w:rPr>
        <w:rFonts w:ascii="Wingdings" w:hAnsi="Wingdings" w:hint="default"/>
      </w:rPr>
    </w:lvl>
    <w:lvl w:ilvl="6" w:tplc="F88CA09A" w:tentative="1">
      <w:start w:val="1"/>
      <w:numFmt w:val="bullet"/>
      <w:lvlText w:val=""/>
      <w:lvlJc w:val="left"/>
      <w:pPr>
        <w:tabs>
          <w:tab w:val="num" w:pos="5040"/>
        </w:tabs>
        <w:ind w:left="5040" w:hanging="360"/>
      </w:pPr>
      <w:rPr>
        <w:rFonts w:ascii="Wingdings" w:hAnsi="Wingdings" w:hint="default"/>
      </w:rPr>
    </w:lvl>
    <w:lvl w:ilvl="7" w:tplc="C502851C" w:tentative="1">
      <w:start w:val="1"/>
      <w:numFmt w:val="bullet"/>
      <w:lvlText w:val=""/>
      <w:lvlJc w:val="left"/>
      <w:pPr>
        <w:tabs>
          <w:tab w:val="num" w:pos="5760"/>
        </w:tabs>
        <w:ind w:left="5760" w:hanging="360"/>
      </w:pPr>
      <w:rPr>
        <w:rFonts w:ascii="Wingdings" w:hAnsi="Wingdings" w:hint="default"/>
      </w:rPr>
    </w:lvl>
    <w:lvl w:ilvl="8" w:tplc="1D140FB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09216B"/>
    <w:multiLevelType w:val="hybridMultilevel"/>
    <w:tmpl w:val="594088E2"/>
    <w:lvl w:ilvl="0" w:tplc="C6F2CF1C">
      <w:start w:val="1"/>
      <w:numFmt w:val="bullet"/>
      <w:lvlText w:val="•"/>
      <w:lvlJc w:val="left"/>
      <w:pPr>
        <w:tabs>
          <w:tab w:val="num" w:pos="720"/>
        </w:tabs>
        <w:ind w:left="720" w:hanging="360"/>
      </w:pPr>
      <w:rPr>
        <w:rFonts w:ascii="Arial" w:hAnsi="Arial" w:hint="default"/>
      </w:rPr>
    </w:lvl>
    <w:lvl w:ilvl="1" w:tplc="F70E7892" w:tentative="1">
      <w:start w:val="1"/>
      <w:numFmt w:val="bullet"/>
      <w:lvlText w:val="•"/>
      <w:lvlJc w:val="left"/>
      <w:pPr>
        <w:tabs>
          <w:tab w:val="num" w:pos="1440"/>
        </w:tabs>
        <w:ind w:left="1440" w:hanging="360"/>
      </w:pPr>
      <w:rPr>
        <w:rFonts w:ascii="Arial" w:hAnsi="Arial" w:hint="default"/>
      </w:rPr>
    </w:lvl>
    <w:lvl w:ilvl="2" w:tplc="198686AA" w:tentative="1">
      <w:start w:val="1"/>
      <w:numFmt w:val="bullet"/>
      <w:lvlText w:val="•"/>
      <w:lvlJc w:val="left"/>
      <w:pPr>
        <w:tabs>
          <w:tab w:val="num" w:pos="2160"/>
        </w:tabs>
        <w:ind w:left="2160" w:hanging="360"/>
      </w:pPr>
      <w:rPr>
        <w:rFonts w:ascii="Arial" w:hAnsi="Arial" w:hint="default"/>
      </w:rPr>
    </w:lvl>
    <w:lvl w:ilvl="3" w:tplc="9FD2E290" w:tentative="1">
      <w:start w:val="1"/>
      <w:numFmt w:val="bullet"/>
      <w:lvlText w:val="•"/>
      <w:lvlJc w:val="left"/>
      <w:pPr>
        <w:tabs>
          <w:tab w:val="num" w:pos="2880"/>
        </w:tabs>
        <w:ind w:left="2880" w:hanging="360"/>
      </w:pPr>
      <w:rPr>
        <w:rFonts w:ascii="Arial" w:hAnsi="Arial" w:hint="default"/>
      </w:rPr>
    </w:lvl>
    <w:lvl w:ilvl="4" w:tplc="436C0F60" w:tentative="1">
      <w:start w:val="1"/>
      <w:numFmt w:val="bullet"/>
      <w:lvlText w:val="•"/>
      <w:lvlJc w:val="left"/>
      <w:pPr>
        <w:tabs>
          <w:tab w:val="num" w:pos="3600"/>
        </w:tabs>
        <w:ind w:left="3600" w:hanging="360"/>
      </w:pPr>
      <w:rPr>
        <w:rFonts w:ascii="Arial" w:hAnsi="Arial" w:hint="default"/>
      </w:rPr>
    </w:lvl>
    <w:lvl w:ilvl="5" w:tplc="2BE662F0" w:tentative="1">
      <w:start w:val="1"/>
      <w:numFmt w:val="bullet"/>
      <w:lvlText w:val="•"/>
      <w:lvlJc w:val="left"/>
      <w:pPr>
        <w:tabs>
          <w:tab w:val="num" w:pos="4320"/>
        </w:tabs>
        <w:ind w:left="4320" w:hanging="360"/>
      </w:pPr>
      <w:rPr>
        <w:rFonts w:ascii="Arial" w:hAnsi="Arial" w:hint="default"/>
      </w:rPr>
    </w:lvl>
    <w:lvl w:ilvl="6" w:tplc="2C88BD72" w:tentative="1">
      <w:start w:val="1"/>
      <w:numFmt w:val="bullet"/>
      <w:lvlText w:val="•"/>
      <w:lvlJc w:val="left"/>
      <w:pPr>
        <w:tabs>
          <w:tab w:val="num" w:pos="5040"/>
        </w:tabs>
        <w:ind w:left="5040" w:hanging="360"/>
      </w:pPr>
      <w:rPr>
        <w:rFonts w:ascii="Arial" w:hAnsi="Arial" w:hint="default"/>
      </w:rPr>
    </w:lvl>
    <w:lvl w:ilvl="7" w:tplc="375884DE" w:tentative="1">
      <w:start w:val="1"/>
      <w:numFmt w:val="bullet"/>
      <w:lvlText w:val="•"/>
      <w:lvlJc w:val="left"/>
      <w:pPr>
        <w:tabs>
          <w:tab w:val="num" w:pos="5760"/>
        </w:tabs>
        <w:ind w:left="5760" w:hanging="360"/>
      </w:pPr>
      <w:rPr>
        <w:rFonts w:ascii="Arial" w:hAnsi="Arial" w:hint="default"/>
      </w:rPr>
    </w:lvl>
    <w:lvl w:ilvl="8" w:tplc="A9B62F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5D50A0"/>
    <w:multiLevelType w:val="hybridMultilevel"/>
    <w:tmpl w:val="B936E0E8"/>
    <w:lvl w:ilvl="0" w:tplc="E048C03C">
      <w:start w:val="1"/>
      <w:numFmt w:val="bullet"/>
      <w:lvlText w:val="•"/>
      <w:lvlJc w:val="left"/>
      <w:pPr>
        <w:tabs>
          <w:tab w:val="num" w:pos="720"/>
        </w:tabs>
        <w:ind w:left="720" w:hanging="360"/>
      </w:pPr>
      <w:rPr>
        <w:rFonts w:ascii="Arial" w:hAnsi="Arial" w:hint="default"/>
      </w:rPr>
    </w:lvl>
    <w:lvl w:ilvl="1" w:tplc="6696192C" w:tentative="1">
      <w:start w:val="1"/>
      <w:numFmt w:val="bullet"/>
      <w:lvlText w:val="•"/>
      <w:lvlJc w:val="left"/>
      <w:pPr>
        <w:tabs>
          <w:tab w:val="num" w:pos="1440"/>
        </w:tabs>
        <w:ind w:left="1440" w:hanging="360"/>
      </w:pPr>
      <w:rPr>
        <w:rFonts w:ascii="Arial" w:hAnsi="Arial" w:hint="default"/>
      </w:rPr>
    </w:lvl>
    <w:lvl w:ilvl="2" w:tplc="06AEB0A6" w:tentative="1">
      <w:start w:val="1"/>
      <w:numFmt w:val="bullet"/>
      <w:lvlText w:val="•"/>
      <w:lvlJc w:val="left"/>
      <w:pPr>
        <w:tabs>
          <w:tab w:val="num" w:pos="2160"/>
        </w:tabs>
        <w:ind w:left="2160" w:hanging="360"/>
      </w:pPr>
      <w:rPr>
        <w:rFonts w:ascii="Arial" w:hAnsi="Arial" w:hint="default"/>
      </w:rPr>
    </w:lvl>
    <w:lvl w:ilvl="3" w:tplc="4E64C4F2" w:tentative="1">
      <w:start w:val="1"/>
      <w:numFmt w:val="bullet"/>
      <w:lvlText w:val="•"/>
      <w:lvlJc w:val="left"/>
      <w:pPr>
        <w:tabs>
          <w:tab w:val="num" w:pos="2880"/>
        </w:tabs>
        <w:ind w:left="2880" w:hanging="360"/>
      </w:pPr>
      <w:rPr>
        <w:rFonts w:ascii="Arial" w:hAnsi="Arial" w:hint="default"/>
      </w:rPr>
    </w:lvl>
    <w:lvl w:ilvl="4" w:tplc="F5681F22" w:tentative="1">
      <w:start w:val="1"/>
      <w:numFmt w:val="bullet"/>
      <w:lvlText w:val="•"/>
      <w:lvlJc w:val="left"/>
      <w:pPr>
        <w:tabs>
          <w:tab w:val="num" w:pos="3600"/>
        </w:tabs>
        <w:ind w:left="3600" w:hanging="360"/>
      </w:pPr>
      <w:rPr>
        <w:rFonts w:ascii="Arial" w:hAnsi="Arial" w:hint="default"/>
      </w:rPr>
    </w:lvl>
    <w:lvl w:ilvl="5" w:tplc="ADA2A86E" w:tentative="1">
      <w:start w:val="1"/>
      <w:numFmt w:val="bullet"/>
      <w:lvlText w:val="•"/>
      <w:lvlJc w:val="left"/>
      <w:pPr>
        <w:tabs>
          <w:tab w:val="num" w:pos="4320"/>
        </w:tabs>
        <w:ind w:left="4320" w:hanging="360"/>
      </w:pPr>
      <w:rPr>
        <w:rFonts w:ascii="Arial" w:hAnsi="Arial" w:hint="default"/>
      </w:rPr>
    </w:lvl>
    <w:lvl w:ilvl="6" w:tplc="3438B0DE" w:tentative="1">
      <w:start w:val="1"/>
      <w:numFmt w:val="bullet"/>
      <w:lvlText w:val="•"/>
      <w:lvlJc w:val="left"/>
      <w:pPr>
        <w:tabs>
          <w:tab w:val="num" w:pos="5040"/>
        </w:tabs>
        <w:ind w:left="5040" w:hanging="360"/>
      </w:pPr>
      <w:rPr>
        <w:rFonts w:ascii="Arial" w:hAnsi="Arial" w:hint="default"/>
      </w:rPr>
    </w:lvl>
    <w:lvl w:ilvl="7" w:tplc="BC824FC8" w:tentative="1">
      <w:start w:val="1"/>
      <w:numFmt w:val="bullet"/>
      <w:lvlText w:val="•"/>
      <w:lvlJc w:val="left"/>
      <w:pPr>
        <w:tabs>
          <w:tab w:val="num" w:pos="5760"/>
        </w:tabs>
        <w:ind w:left="5760" w:hanging="360"/>
      </w:pPr>
      <w:rPr>
        <w:rFonts w:ascii="Arial" w:hAnsi="Arial" w:hint="default"/>
      </w:rPr>
    </w:lvl>
    <w:lvl w:ilvl="8" w:tplc="3F1EE3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3A738A"/>
    <w:multiLevelType w:val="hybridMultilevel"/>
    <w:tmpl w:val="AC9201EA"/>
    <w:lvl w:ilvl="0" w:tplc="C380B022">
      <w:start w:val="1"/>
      <w:numFmt w:val="bullet"/>
      <w:lvlText w:val="•"/>
      <w:lvlJc w:val="left"/>
      <w:pPr>
        <w:tabs>
          <w:tab w:val="num" w:pos="720"/>
        </w:tabs>
        <w:ind w:left="720" w:hanging="360"/>
      </w:pPr>
      <w:rPr>
        <w:rFonts w:ascii="Arial" w:hAnsi="Arial" w:hint="default"/>
      </w:rPr>
    </w:lvl>
    <w:lvl w:ilvl="1" w:tplc="905225CC" w:tentative="1">
      <w:start w:val="1"/>
      <w:numFmt w:val="bullet"/>
      <w:lvlText w:val="•"/>
      <w:lvlJc w:val="left"/>
      <w:pPr>
        <w:tabs>
          <w:tab w:val="num" w:pos="1440"/>
        </w:tabs>
        <w:ind w:left="1440" w:hanging="360"/>
      </w:pPr>
      <w:rPr>
        <w:rFonts w:ascii="Arial" w:hAnsi="Arial" w:hint="default"/>
      </w:rPr>
    </w:lvl>
    <w:lvl w:ilvl="2" w:tplc="70DC1312" w:tentative="1">
      <w:start w:val="1"/>
      <w:numFmt w:val="bullet"/>
      <w:lvlText w:val="•"/>
      <w:lvlJc w:val="left"/>
      <w:pPr>
        <w:tabs>
          <w:tab w:val="num" w:pos="2160"/>
        </w:tabs>
        <w:ind w:left="2160" w:hanging="360"/>
      </w:pPr>
      <w:rPr>
        <w:rFonts w:ascii="Arial" w:hAnsi="Arial" w:hint="default"/>
      </w:rPr>
    </w:lvl>
    <w:lvl w:ilvl="3" w:tplc="01E278D4" w:tentative="1">
      <w:start w:val="1"/>
      <w:numFmt w:val="bullet"/>
      <w:lvlText w:val="•"/>
      <w:lvlJc w:val="left"/>
      <w:pPr>
        <w:tabs>
          <w:tab w:val="num" w:pos="2880"/>
        </w:tabs>
        <w:ind w:left="2880" w:hanging="360"/>
      </w:pPr>
      <w:rPr>
        <w:rFonts w:ascii="Arial" w:hAnsi="Arial" w:hint="default"/>
      </w:rPr>
    </w:lvl>
    <w:lvl w:ilvl="4" w:tplc="D1AA10A6" w:tentative="1">
      <w:start w:val="1"/>
      <w:numFmt w:val="bullet"/>
      <w:lvlText w:val="•"/>
      <w:lvlJc w:val="left"/>
      <w:pPr>
        <w:tabs>
          <w:tab w:val="num" w:pos="3600"/>
        </w:tabs>
        <w:ind w:left="3600" w:hanging="360"/>
      </w:pPr>
      <w:rPr>
        <w:rFonts w:ascii="Arial" w:hAnsi="Arial" w:hint="default"/>
      </w:rPr>
    </w:lvl>
    <w:lvl w:ilvl="5" w:tplc="1EBED7C8" w:tentative="1">
      <w:start w:val="1"/>
      <w:numFmt w:val="bullet"/>
      <w:lvlText w:val="•"/>
      <w:lvlJc w:val="left"/>
      <w:pPr>
        <w:tabs>
          <w:tab w:val="num" w:pos="4320"/>
        </w:tabs>
        <w:ind w:left="4320" w:hanging="360"/>
      </w:pPr>
      <w:rPr>
        <w:rFonts w:ascii="Arial" w:hAnsi="Arial" w:hint="default"/>
      </w:rPr>
    </w:lvl>
    <w:lvl w:ilvl="6" w:tplc="9D147B76" w:tentative="1">
      <w:start w:val="1"/>
      <w:numFmt w:val="bullet"/>
      <w:lvlText w:val="•"/>
      <w:lvlJc w:val="left"/>
      <w:pPr>
        <w:tabs>
          <w:tab w:val="num" w:pos="5040"/>
        </w:tabs>
        <w:ind w:left="5040" w:hanging="360"/>
      </w:pPr>
      <w:rPr>
        <w:rFonts w:ascii="Arial" w:hAnsi="Arial" w:hint="default"/>
      </w:rPr>
    </w:lvl>
    <w:lvl w:ilvl="7" w:tplc="FD52FF34" w:tentative="1">
      <w:start w:val="1"/>
      <w:numFmt w:val="bullet"/>
      <w:lvlText w:val="•"/>
      <w:lvlJc w:val="left"/>
      <w:pPr>
        <w:tabs>
          <w:tab w:val="num" w:pos="5760"/>
        </w:tabs>
        <w:ind w:left="5760" w:hanging="360"/>
      </w:pPr>
      <w:rPr>
        <w:rFonts w:ascii="Arial" w:hAnsi="Arial" w:hint="default"/>
      </w:rPr>
    </w:lvl>
    <w:lvl w:ilvl="8" w:tplc="2ED06B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993DE6"/>
    <w:multiLevelType w:val="hybridMultilevel"/>
    <w:tmpl w:val="B8C29410"/>
    <w:lvl w:ilvl="0" w:tplc="9C74BE14">
      <w:start w:val="1"/>
      <w:numFmt w:val="bullet"/>
      <w:lvlText w:val="•"/>
      <w:lvlJc w:val="left"/>
      <w:pPr>
        <w:tabs>
          <w:tab w:val="num" w:pos="720"/>
        </w:tabs>
        <w:ind w:left="720" w:hanging="360"/>
      </w:pPr>
      <w:rPr>
        <w:rFonts w:ascii="Arial" w:hAnsi="Arial" w:hint="default"/>
      </w:rPr>
    </w:lvl>
    <w:lvl w:ilvl="1" w:tplc="759EBD24">
      <w:start w:val="91"/>
      <w:numFmt w:val="bullet"/>
      <w:lvlText w:val="–"/>
      <w:lvlJc w:val="left"/>
      <w:pPr>
        <w:tabs>
          <w:tab w:val="num" w:pos="1440"/>
        </w:tabs>
        <w:ind w:left="1440" w:hanging="360"/>
      </w:pPr>
      <w:rPr>
        <w:rFonts w:ascii="Arial" w:hAnsi="Arial" w:hint="default"/>
      </w:rPr>
    </w:lvl>
    <w:lvl w:ilvl="2" w:tplc="8ECCC146" w:tentative="1">
      <w:start w:val="1"/>
      <w:numFmt w:val="bullet"/>
      <w:lvlText w:val="•"/>
      <w:lvlJc w:val="left"/>
      <w:pPr>
        <w:tabs>
          <w:tab w:val="num" w:pos="2160"/>
        </w:tabs>
        <w:ind w:left="2160" w:hanging="360"/>
      </w:pPr>
      <w:rPr>
        <w:rFonts w:ascii="Arial" w:hAnsi="Arial" w:hint="default"/>
      </w:rPr>
    </w:lvl>
    <w:lvl w:ilvl="3" w:tplc="45C28800" w:tentative="1">
      <w:start w:val="1"/>
      <w:numFmt w:val="bullet"/>
      <w:lvlText w:val="•"/>
      <w:lvlJc w:val="left"/>
      <w:pPr>
        <w:tabs>
          <w:tab w:val="num" w:pos="2880"/>
        </w:tabs>
        <w:ind w:left="2880" w:hanging="360"/>
      </w:pPr>
      <w:rPr>
        <w:rFonts w:ascii="Arial" w:hAnsi="Arial" w:hint="default"/>
      </w:rPr>
    </w:lvl>
    <w:lvl w:ilvl="4" w:tplc="E1E6C884" w:tentative="1">
      <w:start w:val="1"/>
      <w:numFmt w:val="bullet"/>
      <w:lvlText w:val="•"/>
      <w:lvlJc w:val="left"/>
      <w:pPr>
        <w:tabs>
          <w:tab w:val="num" w:pos="3600"/>
        </w:tabs>
        <w:ind w:left="3600" w:hanging="360"/>
      </w:pPr>
      <w:rPr>
        <w:rFonts w:ascii="Arial" w:hAnsi="Arial" w:hint="default"/>
      </w:rPr>
    </w:lvl>
    <w:lvl w:ilvl="5" w:tplc="EE167584" w:tentative="1">
      <w:start w:val="1"/>
      <w:numFmt w:val="bullet"/>
      <w:lvlText w:val="•"/>
      <w:lvlJc w:val="left"/>
      <w:pPr>
        <w:tabs>
          <w:tab w:val="num" w:pos="4320"/>
        </w:tabs>
        <w:ind w:left="4320" w:hanging="360"/>
      </w:pPr>
      <w:rPr>
        <w:rFonts w:ascii="Arial" w:hAnsi="Arial" w:hint="default"/>
      </w:rPr>
    </w:lvl>
    <w:lvl w:ilvl="6" w:tplc="E7BC9A6E" w:tentative="1">
      <w:start w:val="1"/>
      <w:numFmt w:val="bullet"/>
      <w:lvlText w:val="•"/>
      <w:lvlJc w:val="left"/>
      <w:pPr>
        <w:tabs>
          <w:tab w:val="num" w:pos="5040"/>
        </w:tabs>
        <w:ind w:left="5040" w:hanging="360"/>
      </w:pPr>
      <w:rPr>
        <w:rFonts w:ascii="Arial" w:hAnsi="Arial" w:hint="default"/>
      </w:rPr>
    </w:lvl>
    <w:lvl w:ilvl="7" w:tplc="05643BD4" w:tentative="1">
      <w:start w:val="1"/>
      <w:numFmt w:val="bullet"/>
      <w:lvlText w:val="•"/>
      <w:lvlJc w:val="left"/>
      <w:pPr>
        <w:tabs>
          <w:tab w:val="num" w:pos="5760"/>
        </w:tabs>
        <w:ind w:left="5760" w:hanging="360"/>
      </w:pPr>
      <w:rPr>
        <w:rFonts w:ascii="Arial" w:hAnsi="Arial" w:hint="default"/>
      </w:rPr>
    </w:lvl>
    <w:lvl w:ilvl="8" w:tplc="886055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234DB3"/>
    <w:multiLevelType w:val="hybridMultilevel"/>
    <w:tmpl w:val="1DB27572"/>
    <w:lvl w:ilvl="0" w:tplc="38D0134C">
      <w:start w:val="1"/>
      <w:numFmt w:val="bullet"/>
      <w:lvlText w:val="•"/>
      <w:lvlJc w:val="left"/>
      <w:pPr>
        <w:tabs>
          <w:tab w:val="num" w:pos="720"/>
        </w:tabs>
        <w:ind w:left="720" w:hanging="360"/>
      </w:pPr>
      <w:rPr>
        <w:rFonts w:ascii="Arial" w:hAnsi="Arial" w:hint="default"/>
      </w:rPr>
    </w:lvl>
    <w:lvl w:ilvl="1" w:tplc="CB76E42C">
      <w:start w:val="91"/>
      <w:numFmt w:val="bullet"/>
      <w:lvlText w:val="–"/>
      <w:lvlJc w:val="left"/>
      <w:pPr>
        <w:tabs>
          <w:tab w:val="num" w:pos="1440"/>
        </w:tabs>
        <w:ind w:left="1440" w:hanging="360"/>
      </w:pPr>
      <w:rPr>
        <w:rFonts w:ascii="Arial" w:hAnsi="Arial" w:hint="default"/>
      </w:rPr>
    </w:lvl>
    <w:lvl w:ilvl="2" w:tplc="261089B4">
      <w:start w:val="91"/>
      <w:numFmt w:val="bullet"/>
      <w:lvlText w:val="•"/>
      <w:lvlJc w:val="left"/>
      <w:pPr>
        <w:tabs>
          <w:tab w:val="num" w:pos="2160"/>
        </w:tabs>
        <w:ind w:left="2160" w:hanging="360"/>
      </w:pPr>
      <w:rPr>
        <w:rFonts w:ascii="Arial" w:hAnsi="Arial" w:hint="default"/>
      </w:rPr>
    </w:lvl>
    <w:lvl w:ilvl="3" w:tplc="5706F64A">
      <w:start w:val="91"/>
      <w:numFmt w:val="bullet"/>
      <w:lvlText w:val="–"/>
      <w:lvlJc w:val="left"/>
      <w:pPr>
        <w:tabs>
          <w:tab w:val="num" w:pos="2880"/>
        </w:tabs>
        <w:ind w:left="2880" w:hanging="360"/>
      </w:pPr>
      <w:rPr>
        <w:rFonts w:ascii="Arial" w:hAnsi="Arial" w:hint="default"/>
      </w:rPr>
    </w:lvl>
    <w:lvl w:ilvl="4" w:tplc="FCDE9618" w:tentative="1">
      <w:start w:val="1"/>
      <w:numFmt w:val="bullet"/>
      <w:lvlText w:val="•"/>
      <w:lvlJc w:val="left"/>
      <w:pPr>
        <w:tabs>
          <w:tab w:val="num" w:pos="3600"/>
        </w:tabs>
        <w:ind w:left="3600" w:hanging="360"/>
      </w:pPr>
      <w:rPr>
        <w:rFonts w:ascii="Arial" w:hAnsi="Arial" w:hint="default"/>
      </w:rPr>
    </w:lvl>
    <w:lvl w:ilvl="5" w:tplc="A1B06AA4" w:tentative="1">
      <w:start w:val="1"/>
      <w:numFmt w:val="bullet"/>
      <w:lvlText w:val="•"/>
      <w:lvlJc w:val="left"/>
      <w:pPr>
        <w:tabs>
          <w:tab w:val="num" w:pos="4320"/>
        </w:tabs>
        <w:ind w:left="4320" w:hanging="360"/>
      </w:pPr>
      <w:rPr>
        <w:rFonts w:ascii="Arial" w:hAnsi="Arial" w:hint="default"/>
      </w:rPr>
    </w:lvl>
    <w:lvl w:ilvl="6" w:tplc="7DEE97F4" w:tentative="1">
      <w:start w:val="1"/>
      <w:numFmt w:val="bullet"/>
      <w:lvlText w:val="•"/>
      <w:lvlJc w:val="left"/>
      <w:pPr>
        <w:tabs>
          <w:tab w:val="num" w:pos="5040"/>
        </w:tabs>
        <w:ind w:left="5040" w:hanging="360"/>
      </w:pPr>
      <w:rPr>
        <w:rFonts w:ascii="Arial" w:hAnsi="Arial" w:hint="default"/>
      </w:rPr>
    </w:lvl>
    <w:lvl w:ilvl="7" w:tplc="14A088AA" w:tentative="1">
      <w:start w:val="1"/>
      <w:numFmt w:val="bullet"/>
      <w:lvlText w:val="•"/>
      <w:lvlJc w:val="left"/>
      <w:pPr>
        <w:tabs>
          <w:tab w:val="num" w:pos="5760"/>
        </w:tabs>
        <w:ind w:left="5760" w:hanging="360"/>
      </w:pPr>
      <w:rPr>
        <w:rFonts w:ascii="Arial" w:hAnsi="Arial" w:hint="default"/>
      </w:rPr>
    </w:lvl>
    <w:lvl w:ilvl="8" w:tplc="82A434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A74E06"/>
    <w:multiLevelType w:val="hybridMultilevel"/>
    <w:tmpl w:val="ECD42938"/>
    <w:lvl w:ilvl="0" w:tplc="91362DF6">
      <w:start w:val="332"/>
      <w:numFmt w:val="bullet"/>
      <w:lvlText w:val="–"/>
      <w:lvlJc w:val="left"/>
      <w:pPr>
        <w:tabs>
          <w:tab w:val="num" w:pos="630"/>
        </w:tabs>
        <w:ind w:left="630" w:hanging="360"/>
      </w:pPr>
      <w:rPr>
        <w:rFonts w:ascii="Arial" w:hAnsi="Arial" w:hint="default"/>
      </w:rPr>
    </w:lvl>
    <w:lvl w:ilvl="1" w:tplc="41DC1434">
      <w:start w:val="1"/>
      <w:numFmt w:val="bullet"/>
      <w:lvlText w:val="•"/>
      <w:lvlJc w:val="left"/>
      <w:pPr>
        <w:tabs>
          <w:tab w:val="num" w:pos="1440"/>
        </w:tabs>
        <w:ind w:left="1440" w:hanging="360"/>
      </w:pPr>
      <w:rPr>
        <w:rFonts w:ascii="Arial" w:hAnsi="Arial" w:hint="default"/>
      </w:rPr>
    </w:lvl>
    <w:lvl w:ilvl="2" w:tplc="68F850E2">
      <w:start w:val="1"/>
      <w:numFmt w:val="bullet"/>
      <w:lvlText w:val="•"/>
      <w:lvlJc w:val="left"/>
      <w:pPr>
        <w:tabs>
          <w:tab w:val="num" w:pos="2160"/>
        </w:tabs>
        <w:ind w:left="2160" w:hanging="360"/>
      </w:pPr>
      <w:rPr>
        <w:rFonts w:ascii="Arial" w:hAnsi="Arial" w:hint="default"/>
      </w:rPr>
    </w:lvl>
    <w:lvl w:ilvl="3" w:tplc="5CE677EC" w:tentative="1">
      <w:start w:val="1"/>
      <w:numFmt w:val="bullet"/>
      <w:lvlText w:val="•"/>
      <w:lvlJc w:val="left"/>
      <w:pPr>
        <w:tabs>
          <w:tab w:val="num" w:pos="2880"/>
        </w:tabs>
        <w:ind w:left="2880" w:hanging="360"/>
      </w:pPr>
      <w:rPr>
        <w:rFonts w:ascii="Arial" w:hAnsi="Arial" w:hint="default"/>
      </w:rPr>
    </w:lvl>
    <w:lvl w:ilvl="4" w:tplc="174647FA" w:tentative="1">
      <w:start w:val="1"/>
      <w:numFmt w:val="bullet"/>
      <w:lvlText w:val="•"/>
      <w:lvlJc w:val="left"/>
      <w:pPr>
        <w:tabs>
          <w:tab w:val="num" w:pos="3600"/>
        </w:tabs>
        <w:ind w:left="3600" w:hanging="360"/>
      </w:pPr>
      <w:rPr>
        <w:rFonts w:ascii="Arial" w:hAnsi="Arial" w:hint="default"/>
      </w:rPr>
    </w:lvl>
    <w:lvl w:ilvl="5" w:tplc="A92A63E6" w:tentative="1">
      <w:start w:val="1"/>
      <w:numFmt w:val="bullet"/>
      <w:lvlText w:val="•"/>
      <w:lvlJc w:val="left"/>
      <w:pPr>
        <w:tabs>
          <w:tab w:val="num" w:pos="4320"/>
        </w:tabs>
        <w:ind w:left="4320" w:hanging="360"/>
      </w:pPr>
      <w:rPr>
        <w:rFonts w:ascii="Arial" w:hAnsi="Arial" w:hint="default"/>
      </w:rPr>
    </w:lvl>
    <w:lvl w:ilvl="6" w:tplc="0B7A9C92" w:tentative="1">
      <w:start w:val="1"/>
      <w:numFmt w:val="bullet"/>
      <w:lvlText w:val="•"/>
      <w:lvlJc w:val="left"/>
      <w:pPr>
        <w:tabs>
          <w:tab w:val="num" w:pos="5040"/>
        </w:tabs>
        <w:ind w:left="5040" w:hanging="360"/>
      </w:pPr>
      <w:rPr>
        <w:rFonts w:ascii="Arial" w:hAnsi="Arial" w:hint="default"/>
      </w:rPr>
    </w:lvl>
    <w:lvl w:ilvl="7" w:tplc="29C4AB16" w:tentative="1">
      <w:start w:val="1"/>
      <w:numFmt w:val="bullet"/>
      <w:lvlText w:val="•"/>
      <w:lvlJc w:val="left"/>
      <w:pPr>
        <w:tabs>
          <w:tab w:val="num" w:pos="5760"/>
        </w:tabs>
        <w:ind w:left="5760" w:hanging="360"/>
      </w:pPr>
      <w:rPr>
        <w:rFonts w:ascii="Arial" w:hAnsi="Arial" w:hint="default"/>
      </w:rPr>
    </w:lvl>
    <w:lvl w:ilvl="8" w:tplc="E19A87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E17F28"/>
    <w:multiLevelType w:val="hybridMultilevel"/>
    <w:tmpl w:val="0F2C861E"/>
    <w:lvl w:ilvl="0" w:tplc="CA84CAA6">
      <w:start w:val="1"/>
      <w:numFmt w:val="bullet"/>
      <w:lvlText w:val="•"/>
      <w:lvlJc w:val="left"/>
      <w:pPr>
        <w:tabs>
          <w:tab w:val="num" w:pos="720"/>
        </w:tabs>
        <w:ind w:left="720" w:hanging="360"/>
      </w:pPr>
      <w:rPr>
        <w:rFonts w:ascii="Arial" w:hAnsi="Arial" w:hint="default"/>
      </w:rPr>
    </w:lvl>
    <w:lvl w:ilvl="1" w:tplc="E3F4AE00" w:tentative="1">
      <w:start w:val="1"/>
      <w:numFmt w:val="bullet"/>
      <w:lvlText w:val="•"/>
      <w:lvlJc w:val="left"/>
      <w:pPr>
        <w:tabs>
          <w:tab w:val="num" w:pos="1440"/>
        </w:tabs>
        <w:ind w:left="1440" w:hanging="360"/>
      </w:pPr>
      <w:rPr>
        <w:rFonts w:ascii="Arial" w:hAnsi="Arial" w:hint="default"/>
      </w:rPr>
    </w:lvl>
    <w:lvl w:ilvl="2" w:tplc="D8581F64" w:tentative="1">
      <w:start w:val="1"/>
      <w:numFmt w:val="bullet"/>
      <w:lvlText w:val="•"/>
      <w:lvlJc w:val="left"/>
      <w:pPr>
        <w:tabs>
          <w:tab w:val="num" w:pos="2160"/>
        </w:tabs>
        <w:ind w:left="2160" w:hanging="360"/>
      </w:pPr>
      <w:rPr>
        <w:rFonts w:ascii="Arial" w:hAnsi="Arial" w:hint="default"/>
      </w:rPr>
    </w:lvl>
    <w:lvl w:ilvl="3" w:tplc="9A1E0FD0" w:tentative="1">
      <w:start w:val="1"/>
      <w:numFmt w:val="bullet"/>
      <w:lvlText w:val="•"/>
      <w:lvlJc w:val="left"/>
      <w:pPr>
        <w:tabs>
          <w:tab w:val="num" w:pos="2880"/>
        </w:tabs>
        <w:ind w:left="2880" w:hanging="360"/>
      </w:pPr>
      <w:rPr>
        <w:rFonts w:ascii="Arial" w:hAnsi="Arial" w:hint="default"/>
      </w:rPr>
    </w:lvl>
    <w:lvl w:ilvl="4" w:tplc="F98E88A4" w:tentative="1">
      <w:start w:val="1"/>
      <w:numFmt w:val="bullet"/>
      <w:lvlText w:val="•"/>
      <w:lvlJc w:val="left"/>
      <w:pPr>
        <w:tabs>
          <w:tab w:val="num" w:pos="3600"/>
        </w:tabs>
        <w:ind w:left="3600" w:hanging="360"/>
      </w:pPr>
      <w:rPr>
        <w:rFonts w:ascii="Arial" w:hAnsi="Arial" w:hint="default"/>
      </w:rPr>
    </w:lvl>
    <w:lvl w:ilvl="5" w:tplc="9872F098" w:tentative="1">
      <w:start w:val="1"/>
      <w:numFmt w:val="bullet"/>
      <w:lvlText w:val="•"/>
      <w:lvlJc w:val="left"/>
      <w:pPr>
        <w:tabs>
          <w:tab w:val="num" w:pos="4320"/>
        </w:tabs>
        <w:ind w:left="4320" w:hanging="360"/>
      </w:pPr>
      <w:rPr>
        <w:rFonts w:ascii="Arial" w:hAnsi="Arial" w:hint="default"/>
      </w:rPr>
    </w:lvl>
    <w:lvl w:ilvl="6" w:tplc="99FE4A58" w:tentative="1">
      <w:start w:val="1"/>
      <w:numFmt w:val="bullet"/>
      <w:lvlText w:val="•"/>
      <w:lvlJc w:val="left"/>
      <w:pPr>
        <w:tabs>
          <w:tab w:val="num" w:pos="5040"/>
        </w:tabs>
        <w:ind w:left="5040" w:hanging="360"/>
      </w:pPr>
      <w:rPr>
        <w:rFonts w:ascii="Arial" w:hAnsi="Arial" w:hint="default"/>
      </w:rPr>
    </w:lvl>
    <w:lvl w:ilvl="7" w:tplc="A9A4ABC2" w:tentative="1">
      <w:start w:val="1"/>
      <w:numFmt w:val="bullet"/>
      <w:lvlText w:val="•"/>
      <w:lvlJc w:val="left"/>
      <w:pPr>
        <w:tabs>
          <w:tab w:val="num" w:pos="5760"/>
        </w:tabs>
        <w:ind w:left="5760" w:hanging="360"/>
      </w:pPr>
      <w:rPr>
        <w:rFonts w:ascii="Arial" w:hAnsi="Arial" w:hint="default"/>
      </w:rPr>
    </w:lvl>
    <w:lvl w:ilvl="8" w:tplc="9EB4F0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6D7FBD"/>
    <w:multiLevelType w:val="hybridMultilevel"/>
    <w:tmpl w:val="73422508"/>
    <w:lvl w:ilvl="0" w:tplc="EFC061DE">
      <w:start w:val="1"/>
      <w:numFmt w:val="bullet"/>
      <w:lvlText w:val="–"/>
      <w:lvlJc w:val="left"/>
      <w:pPr>
        <w:tabs>
          <w:tab w:val="num" w:pos="720"/>
        </w:tabs>
        <w:ind w:left="720" w:hanging="360"/>
      </w:pPr>
      <w:rPr>
        <w:rFonts w:ascii="Arial" w:hAnsi="Arial" w:hint="default"/>
      </w:rPr>
    </w:lvl>
    <w:lvl w:ilvl="1" w:tplc="035E8092">
      <w:start w:val="1"/>
      <w:numFmt w:val="bullet"/>
      <w:lvlText w:val="–"/>
      <w:lvlJc w:val="left"/>
      <w:pPr>
        <w:tabs>
          <w:tab w:val="num" w:pos="1440"/>
        </w:tabs>
        <w:ind w:left="1440" w:hanging="360"/>
      </w:pPr>
      <w:rPr>
        <w:rFonts w:ascii="Arial" w:hAnsi="Arial" w:hint="default"/>
      </w:rPr>
    </w:lvl>
    <w:lvl w:ilvl="2" w:tplc="D4181C2E" w:tentative="1">
      <w:start w:val="1"/>
      <w:numFmt w:val="bullet"/>
      <w:lvlText w:val="–"/>
      <w:lvlJc w:val="left"/>
      <w:pPr>
        <w:tabs>
          <w:tab w:val="num" w:pos="2160"/>
        </w:tabs>
        <w:ind w:left="2160" w:hanging="360"/>
      </w:pPr>
      <w:rPr>
        <w:rFonts w:ascii="Arial" w:hAnsi="Arial" w:hint="default"/>
      </w:rPr>
    </w:lvl>
    <w:lvl w:ilvl="3" w:tplc="60AAC46C" w:tentative="1">
      <w:start w:val="1"/>
      <w:numFmt w:val="bullet"/>
      <w:lvlText w:val="–"/>
      <w:lvlJc w:val="left"/>
      <w:pPr>
        <w:tabs>
          <w:tab w:val="num" w:pos="2880"/>
        </w:tabs>
        <w:ind w:left="2880" w:hanging="360"/>
      </w:pPr>
      <w:rPr>
        <w:rFonts w:ascii="Arial" w:hAnsi="Arial" w:hint="default"/>
      </w:rPr>
    </w:lvl>
    <w:lvl w:ilvl="4" w:tplc="0B68CEBC" w:tentative="1">
      <w:start w:val="1"/>
      <w:numFmt w:val="bullet"/>
      <w:lvlText w:val="–"/>
      <w:lvlJc w:val="left"/>
      <w:pPr>
        <w:tabs>
          <w:tab w:val="num" w:pos="3600"/>
        </w:tabs>
        <w:ind w:left="3600" w:hanging="360"/>
      </w:pPr>
      <w:rPr>
        <w:rFonts w:ascii="Arial" w:hAnsi="Arial" w:hint="default"/>
      </w:rPr>
    </w:lvl>
    <w:lvl w:ilvl="5" w:tplc="A34C4708" w:tentative="1">
      <w:start w:val="1"/>
      <w:numFmt w:val="bullet"/>
      <w:lvlText w:val="–"/>
      <w:lvlJc w:val="left"/>
      <w:pPr>
        <w:tabs>
          <w:tab w:val="num" w:pos="4320"/>
        </w:tabs>
        <w:ind w:left="4320" w:hanging="360"/>
      </w:pPr>
      <w:rPr>
        <w:rFonts w:ascii="Arial" w:hAnsi="Arial" w:hint="default"/>
      </w:rPr>
    </w:lvl>
    <w:lvl w:ilvl="6" w:tplc="83327BC6" w:tentative="1">
      <w:start w:val="1"/>
      <w:numFmt w:val="bullet"/>
      <w:lvlText w:val="–"/>
      <w:lvlJc w:val="left"/>
      <w:pPr>
        <w:tabs>
          <w:tab w:val="num" w:pos="5040"/>
        </w:tabs>
        <w:ind w:left="5040" w:hanging="360"/>
      </w:pPr>
      <w:rPr>
        <w:rFonts w:ascii="Arial" w:hAnsi="Arial" w:hint="default"/>
      </w:rPr>
    </w:lvl>
    <w:lvl w:ilvl="7" w:tplc="00E46BCA" w:tentative="1">
      <w:start w:val="1"/>
      <w:numFmt w:val="bullet"/>
      <w:lvlText w:val="–"/>
      <w:lvlJc w:val="left"/>
      <w:pPr>
        <w:tabs>
          <w:tab w:val="num" w:pos="5760"/>
        </w:tabs>
        <w:ind w:left="5760" w:hanging="360"/>
      </w:pPr>
      <w:rPr>
        <w:rFonts w:ascii="Arial" w:hAnsi="Arial" w:hint="default"/>
      </w:rPr>
    </w:lvl>
    <w:lvl w:ilvl="8" w:tplc="A2CABD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4620D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5E20FA1"/>
    <w:multiLevelType w:val="hybridMultilevel"/>
    <w:tmpl w:val="E8A6D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1932B6"/>
    <w:multiLevelType w:val="hybridMultilevel"/>
    <w:tmpl w:val="E62A6CC4"/>
    <w:lvl w:ilvl="0" w:tplc="C9CC16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hybridMultilevel"/>
    <w:tmpl w:val="7A92BB8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900"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EB22788"/>
    <w:multiLevelType w:val="hybridMultilevel"/>
    <w:tmpl w:val="9DD2F164"/>
    <w:lvl w:ilvl="0" w:tplc="1FBCE166">
      <w:start w:val="1"/>
      <w:numFmt w:val="bullet"/>
      <w:lvlText w:val="•"/>
      <w:lvlJc w:val="left"/>
      <w:pPr>
        <w:tabs>
          <w:tab w:val="num" w:pos="720"/>
        </w:tabs>
        <w:ind w:left="720" w:hanging="360"/>
      </w:pPr>
      <w:rPr>
        <w:rFonts w:ascii="Arial" w:hAnsi="Arial" w:hint="default"/>
      </w:rPr>
    </w:lvl>
    <w:lvl w:ilvl="1" w:tplc="95D8EB5C" w:tentative="1">
      <w:start w:val="1"/>
      <w:numFmt w:val="bullet"/>
      <w:lvlText w:val="•"/>
      <w:lvlJc w:val="left"/>
      <w:pPr>
        <w:tabs>
          <w:tab w:val="num" w:pos="1440"/>
        </w:tabs>
        <w:ind w:left="1440" w:hanging="360"/>
      </w:pPr>
      <w:rPr>
        <w:rFonts w:ascii="Arial" w:hAnsi="Arial" w:hint="default"/>
      </w:rPr>
    </w:lvl>
    <w:lvl w:ilvl="2" w:tplc="C63452EE" w:tentative="1">
      <w:start w:val="1"/>
      <w:numFmt w:val="bullet"/>
      <w:lvlText w:val="•"/>
      <w:lvlJc w:val="left"/>
      <w:pPr>
        <w:tabs>
          <w:tab w:val="num" w:pos="2160"/>
        </w:tabs>
        <w:ind w:left="2160" w:hanging="360"/>
      </w:pPr>
      <w:rPr>
        <w:rFonts w:ascii="Arial" w:hAnsi="Arial" w:hint="default"/>
      </w:rPr>
    </w:lvl>
    <w:lvl w:ilvl="3" w:tplc="E86C103C" w:tentative="1">
      <w:start w:val="1"/>
      <w:numFmt w:val="bullet"/>
      <w:lvlText w:val="•"/>
      <w:lvlJc w:val="left"/>
      <w:pPr>
        <w:tabs>
          <w:tab w:val="num" w:pos="2880"/>
        </w:tabs>
        <w:ind w:left="2880" w:hanging="360"/>
      </w:pPr>
      <w:rPr>
        <w:rFonts w:ascii="Arial" w:hAnsi="Arial" w:hint="default"/>
      </w:rPr>
    </w:lvl>
    <w:lvl w:ilvl="4" w:tplc="308E392A" w:tentative="1">
      <w:start w:val="1"/>
      <w:numFmt w:val="bullet"/>
      <w:lvlText w:val="•"/>
      <w:lvlJc w:val="left"/>
      <w:pPr>
        <w:tabs>
          <w:tab w:val="num" w:pos="3600"/>
        </w:tabs>
        <w:ind w:left="3600" w:hanging="360"/>
      </w:pPr>
      <w:rPr>
        <w:rFonts w:ascii="Arial" w:hAnsi="Arial" w:hint="default"/>
      </w:rPr>
    </w:lvl>
    <w:lvl w:ilvl="5" w:tplc="532E8E6E" w:tentative="1">
      <w:start w:val="1"/>
      <w:numFmt w:val="bullet"/>
      <w:lvlText w:val="•"/>
      <w:lvlJc w:val="left"/>
      <w:pPr>
        <w:tabs>
          <w:tab w:val="num" w:pos="4320"/>
        </w:tabs>
        <w:ind w:left="4320" w:hanging="360"/>
      </w:pPr>
      <w:rPr>
        <w:rFonts w:ascii="Arial" w:hAnsi="Arial" w:hint="default"/>
      </w:rPr>
    </w:lvl>
    <w:lvl w:ilvl="6" w:tplc="7D302D1C" w:tentative="1">
      <w:start w:val="1"/>
      <w:numFmt w:val="bullet"/>
      <w:lvlText w:val="•"/>
      <w:lvlJc w:val="left"/>
      <w:pPr>
        <w:tabs>
          <w:tab w:val="num" w:pos="5040"/>
        </w:tabs>
        <w:ind w:left="5040" w:hanging="360"/>
      </w:pPr>
      <w:rPr>
        <w:rFonts w:ascii="Arial" w:hAnsi="Arial" w:hint="default"/>
      </w:rPr>
    </w:lvl>
    <w:lvl w:ilvl="7" w:tplc="E8909B62" w:tentative="1">
      <w:start w:val="1"/>
      <w:numFmt w:val="bullet"/>
      <w:lvlText w:val="•"/>
      <w:lvlJc w:val="left"/>
      <w:pPr>
        <w:tabs>
          <w:tab w:val="num" w:pos="5760"/>
        </w:tabs>
        <w:ind w:left="5760" w:hanging="360"/>
      </w:pPr>
      <w:rPr>
        <w:rFonts w:ascii="Arial" w:hAnsi="Arial" w:hint="default"/>
      </w:rPr>
    </w:lvl>
    <w:lvl w:ilvl="8" w:tplc="8182D05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0D454E2"/>
    <w:multiLevelType w:val="hybridMultilevel"/>
    <w:tmpl w:val="61740018"/>
    <w:lvl w:ilvl="0" w:tplc="E856DA82">
      <w:start w:val="1"/>
      <w:numFmt w:val="bullet"/>
      <w:lvlText w:val="•"/>
      <w:lvlJc w:val="left"/>
      <w:pPr>
        <w:tabs>
          <w:tab w:val="num" w:pos="720"/>
        </w:tabs>
        <w:ind w:left="720" w:hanging="360"/>
      </w:pPr>
      <w:rPr>
        <w:rFonts w:ascii="Arial" w:hAnsi="Arial" w:hint="default"/>
      </w:rPr>
    </w:lvl>
    <w:lvl w:ilvl="1" w:tplc="59325086">
      <w:start w:val="110"/>
      <w:numFmt w:val="bullet"/>
      <w:lvlText w:val="–"/>
      <w:lvlJc w:val="left"/>
      <w:pPr>
        <w:tabs>
          <w:tab w:val="num" w:pos="1440"/>
        </w:tabs>
        <w:ind w:left="1440" w:hanging="360"/>
      </w:pPr>
      <w:rPr>
        <w:rFonts w:ascii="Arial" w:hAnsi="Arial" w:hint="default"/>
      </w:rPr>
    </w:lvl>
    <w:lvl w:ilvl="2" w:tplc="7AE89FC2">
      <w:start w:val="110"/>
      <w:numFmt w:val="bullet"/>
      <w:lvlText w:val="•"/>
      <w:lvlJc w:val="left"/>
      <w:pPr>
        <w:tabs>
          <w:tab w:val="num" w:pos="2160"/>
        </w:tabs>
        <w:ind w:left="2160" w:hanging="360"/>
      </w:pPr>
      <w:rPr>
        <w:rFonts w:ascii="Arial" w:hAnsi="Arial" w:hint="default"/>
      </w:rPr>
    </w:lvl>
    <w:lvl w:ilvl="3" w:tplc="5DA02E8E" w:tentative="1">
      <w:start w:val="1"/>
      <w:numFmt w:val="bullet"/>
      <w:lvlText w:val="•"/>
      <w:lvlJc w:val="left"/>
      <w:pPr>
        <w:tabs>
          <w:tab w:val="num" w:pos="2880"/>
        </w:tabs>
        <w:ind w:left="2880" w:hanging="360"/>
      </w:pPr>
      <w:rPr>
        <w:rFonts w:ascii="Arial" w:hAnsi="Arial" w:hint="default"/>
      </w:rPr>
    </w:lvl>
    <w:lvl w:ilvl="4" w:tplc="51407802" w:tentative="1">
      <w:start w:val="1"/>
      <w:numFmt w:val="bullet"/>
      <w:lvlText w:val="•"/>
      <w:lvlJc w:val="left"/>
      <w:pPr>
        <w:tabs>
          <w:tab w:val="num" w:pos="3600"/>
        </w:tabs>
        <w:ind w:left="3600" w:hanging="360"/>
      </w:pPr>
      <w:rPr>
        <w:rFonts w:ascii="Arial" w:hAnsi="Arial" w:hint="default"/>
      </w:rPr>
    </w:lvl>
    <w:lvl w:ilvl="5" w:tplc="75B2C4B4" w:tentative="1">
      <w:start w:val="1"/>
      <w:numFmt w:val="bullet"/>
      <w:lvlText w:val="•"/>
      <w:lvlJc w:val="left"/>
      <w:pPr>
        <w:tabs>
          <w:tab w:val="num" w:pos="4320"/>
        </w:tabs>
        <w:ind w:left="4320" w:hanging="360"/>
      </w:pPr>
      <w:rPr>
        <w:rFonts w:ascii="Arial" w:hAnsi="Arial" w:hint="default"/>
      </w:rPr>
    </w:lvl>
    <w:lvl w:ilvl="6" w:tplc="C3D09C18" w:tentative="1">
      <w:start w:val="1"/>
      <w:numFmt w:val="bullet"/>
      <w:lvlText w:val="•"/>
      <w:lvlJc w:val="left"/>
      <w:pPr>
        <w:tabs>
          <w:tab w:val="num" w:pos="5040"/>
        </w:tabs>
        <w:ind w:left="5040" w:hanging="360"/>
      </w:pPr>
      <w:rPr>
        <w:rFonts w:ascii="Arial" w:hAnsi="Arial" w:hint="default"/>
      </w:rPr>
    </w:lvl>
    <w:lvl w:ilvl="7" w:tplc="D73E11DE" w:tentative="1">
      <w:start w:val="1"/>
      <w:numFmt w:val="bullet"/>
      <w:lvlText w:val="•"/>
      <w:lvlJc w:val="left"/>
      <w:pPr>
        <w:tabs>
          <w:tab w:val="num" w:pos="5760"/>
        </w:tabs>
        <w:ind w:left="5760" w:hanging="360"/>
      </w:pPr>
      <w:rPr>
        <w:rFonts w:ascii="Arial" w:hAnsi="Arial" w:hint="default"/>
      </w:rPr>
    </w:lvl>
    <w:lvl w:ilvl="8" w:tplc="E55E06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EE7096"/>
    <w:multiLevelType w:val="hybridMultilevel"/>
    <w:tmpl w:val="E5160A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26"/>
  </w:num>
  <w:num w:numId="2">
    <w:abstractNumId w:val="13"/>
  </w:num>
  <w:num w:numId="3">
    <w:abstractNumId w:val="21"/>
  </w:num>
  <w:num w:numId="4">
    <w:abstractNumId w:val="23"/>
  </w:num>
  <w:num w:numId="5">
    <w:abstractNumId w:val="4"/>
  </w:num>
  <w:num w:numId="6">
    <w:abstractNumId w:val="22"/>
  </w:num>
  <w:num w:numId="7">
    <w:abstractNumId w:val="7"/>
  </w:num>
  <w:num w:numId="8">
    <w:abstractNumId w:val="6"/>
  </w:num>
  <w:num w:numId="9">
    <w:abstractNumId w:val="27"/>
  </w:num>
  <w:num w:numId="10">
    <w:abstractNumId w:val="2"/>
  </w:num>
  <w:num w:numId="11">
    <w:abstractNumId w:val="18"/>
  </w:num>
  <w:num w:numId="12">
    <w:abstractNumId w:val="20"/>
  </w:num>
  <w:num w:numId="13">
    <w:abstractNumId w:val="10"/>
  </w:num>
  <w:num w:numId="14">
    <w:abstractNumId w:val="11"/>
  </w:num>
  <w:num w:numId="15">
    <w:abstractNumId w:val="5"/>
  </w:num>
  <w:num w:numId="16">
    <w:abstractNumId w:val="25"/>
  </w:num>
  <w:num w:numId="17">
    <w:abstractNumId w:val="3"/>
  </w:num>
  <w:num w:numId="18">
    <w:abstractNumId w:val="12"/>
  </w:num>
  <w:num w:numId="19">
    <w:abstractNumId w:val="17"/>
  </w:num>
  <w:num w:numId="20">
    <w:abstractNumId w:val="15"/>
  </w:num>
  <w:num w:numId="21">
    <w:abstractNumId w:val="16"/>
  </w:num>
  <w:num w:numId="22">
    <w:abstractNumId w:val="28"/>
  </w:num>
  <w:num w:numId="2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9"/>
  </w:num>
  <w:num w:numId="26">
    <w:abstractNumId w:val="8"/>
  </w:num>
  <w:num w:numId="27">
    <w:abstractNumId w:val="29"/>
  </w:num>
  <w:num w:numId="28">
    <w:abstractNumId w:val="24"/>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D89"/>
    <w:rsid w:val="0000587E"/>
    <w:rsid w:val="0001085D"/>
    <w:rsid w:val="00032871"/>
    <w:rsid w:val="00044298"/>
    <w:rsid w:val="00046019"/>
    <w:rsid w:val="000472C5"/>
    <w:rsid w:val="00053AB7"/>
    <w:rsid w:val="00057903"/>
    <w:rsid w:val="00066C6C"/>
    <w:rsid w:val="00070330"/>
    <w:rsid w:val="000706F7"/>
    <w:rsid w:val="000740D5"/>
    <w:rsid w:val="0009711B"/>
    <w:rsid w:val="000A43EF"/>
    <w:rsid w:val="000A60A0"/>
    <w:rsid w:val="000C09BA"/>
    <w:rsid w:val="000D07F3"/>
    <w:rsid w:val="000D4604"/>
    <w:rsid w:val="000D675A"/>
    <w:rsid w:val="000E1452"/>
    <w:rsid w:val="000F2A62"/>
    <w:rsid w:val="001053BA"/>
    <w:rsid w:val="00114901"/>
    <w:rsid w:val="0012575A"/>
    <w:rsid w:val="00127B5B"/>
    <w:rsid w:val="001309A2"/>
    <w:rsid w:val="00146451"/>
    <w:rsid w:val="001511AB"/>
    <w:rsid w:val="00156FEE"/>
    <w:rsid w:val="0015748B"/>
    <w:rsid w:val="00167301"/>
    <w:rsid w:val="0018307D"/>
    <w:rsid w:val="001850C5"/>
    <w:rsid w:val="001C3AD3"/>
    <w:rsid w:val="001C6BC3"/>
    <w:rsid w:val="001F5373"/>
    <w:rsid w:val="00200053"/>
    <w:rsid w:val="002107E6"/>
    <w:rsid w:val="00216B3B"/>
    <w:rsid w:val="002337F2"/>
    <w:rsid w:val="00234EE8"/>
    <w:rsid w:val="00234FAA"/>
    <w:rsid w:val="00255A71"/>
    <w:rsid w:val="002566A4"/>
    <w:rsid w:val="00256B80"/>
    <w:rsid w:val="00264B12"/>
    <w:rsid w:val="002861F9"/>
    <w:rsid w:val="002867DA"/>
    <w:rsid w:val="002933C5"/>
    <w:rsid w:val="002941A1"/>
    <w:rsid w:val="0029567B"/>
    <w:rsid w:val="002A37EE"/>
    <w:rsid w:val="002B20BB"/>
    <w:rsid w:val="002B36D8"/>
    <w:rsid w:val="002E7372"/>
    <w:rsid w:val="00325A2C"/>
    <w:rsid w:val="003356BC"/>
    <w:rsid w:val="0033573C"/>
    <w:rsid w:val="00344DE2"/>
    <w:rsid w:val="003507D7"/>
    <w:rsid w:val="0035160D"/>
    <w:rsid w:val="00352ADD"/>
    <w:rsid w:val="00366AFA"/>
    <w:rsid w:val="003854F4"/>
    <w:rsid w:val="00387AC6"/>
    <w:rsid w:val="00390CE5"/>
    <w:rsid w:val="0039145E"/>
    <w:rsid w:val="003B3C03"/>
    <w:rsid w:val="003B3CB9"/>
    <w:rsid w:val="003B7094"/>
    <w:rsid w:val="003E1404"/>
    <w:rsid w:val="003E2A82"/>
    <w:rsid w:val="003E64B6"/>
    <w:rsid w:val="003F3ED7"/>
    <w:rsid w:val="00405069"/>
    <w:rsid w:val="004165F9"/>
    <w:rsid w:val="0042474C"/>
    <w:rsid w:val="00443E39"/>
    <w:rsid w:val="00471273"/>
    <w:rsid w:val="004759C3"/>
    <w:rsid w:val="0049278C"/>
    <w:rsid w:val="00492D02"/>
    <w:rsid w:val="004A0BFC"/>
    <w:rsid w:val="004B50CA"/>
    <w:rsid w:val="004D0C62"/>
    <w:rsid w:val="004E08F5"/>
    <w:rsid w:val="005026A8"/>
    <w:rsid w:val="0050509A"/>
    <w:rsid w:val="005078C3"/>
    <w:rsid w:val="005154F0"/>
    <w:rsid w:val="005344A5"/>
    <w:rsid w:val="00536499"/>
    <w:rsid w:val="005460E6"/>
    <w:rsid w:val="0055127F"/>
    <w:rsid w:val="00563777"/>
    <w:rsid w:val="00575B7B"/>
    <w:rsid w:val="00581428"/>
    <w:rsid w:val="005C0C25"/>
    <w:rsid w:val="005D3EBD"/>
    <w:rsid w:val="005E0F80"/>
    <w:rsid w:val="00602813"/>
    <w:rsid w:val="006048F6"/>
    <w:rsid w:val="006131E2"/>
    <w:rsid w:val="00623E4A"/>
    <w:rsid w:val="00626E67"/>
    <w:rsid w:val="00645110"/>
    <w:rsid w:val="006531A3"/>
    <w:rsid w:val="00656506"/>
    <w:rsid w:val="006616C5"/>
    <w:rsid w:val="00661E31"/>
    <w:rsid w:val="006812F5"/>
    <w:rsid w:val="006A4956"/>
    <w:rsid w:val="006B7F7B"/>
    <w:rsid w:val="006C63E1"/>
    <w:rsid w:val="006D077E"/>
    <w:rsid w:val="006D7C38"/>
    <w:rsid w:val="006E41B9"/>
    <w:rsid w:val="006F1F04"/>
    <w:rsid w:val="007005BD"/>
    <w:rsid w:val="00702DE0"/>
    <w:rsid w:val="007041BD"/>
    <w:rsid w:val="00704371"/>
    <w:rsid w:val="00714AAC"/>
    <w:rsid w:val="00716AD8"/>
    <w:rsid w:val="007228C9"/>
    <w:rsid w:val="007432D0"/>
    <w:rsid w:val="0074404D"/>
    <w:rsid w:val="00751682"/>
    <w:rsid w:val="00752289"/>
    <w:rsid w:val="007601A2"/>
    <w:rsid w:val="0079235A"/>
    <w:rsid w:val="00793FAA"/>
    <w:rsid w:val="00794135"/>
    <w:rsid w:val="007C43FA"/>
    <w:rsid w:val="007E3A4F"/>
    <w:rsid w:val="007E6A14"/>
    <w:rsid w:val="007F682D"/>
    <w:rsid w:val="007F76E3"/>
    <w:rsid w:val="00811B70"/>
    <w:rsid w:val="008121E7"/>
    <w:rsid w:val="00823E63"/>
    <w:rsid w:val="00824AB6"/>
    <w:rsid w:val="00831230"/>
    <w:rsid w:val="00832909"/>
    <w:rsid w:val="008437EA"/>
    <w:rsid w:val="00866C57"/>
    <w:rsid w:val="00882435"/>
    <w:rsid w:val="00883037"/>
    <w:rsid w:val="0088316A"/>
    <w:rsid w:val="0088630A"/>
    <w:rsid w:val="008906A1"/>
    <w:rsid w:val="0089451F"/>
    <w:rsid w:val="008961DE"/>
    <w:rsid w:val="008A0C2A"/>
    <w:rsid w:val="008A6258"/>
    <w:rsid w:val="008A6E6B"/>
    <w:rsid w:val="008B02AE"/>
    <w:rsid w:val="008B1C4C"/>
    <w:rsid w:val="008C0666"/>
    <w:rsid w:val="008D16C2"/>
    <w:rsid w:val="008E4160"/>
    <w:rsid w:val="008F13D5"/>
    <w:rsid w:val="008F39BB"/>
    <w:rsid w:val="00912659"/>
    <w:rsid w:val="00920978"/>
    <w:rsid w:val="00921B2B"/>
    <w:rsid w:val="009429CF"/>
    <w:rsid w:val="00947BB3"/>
    <w:rsid w:val="0095205F"/>
    <w:rsid w:val="00960868"/>
    <w:rsid w:val="00962DFF"/>
    <w:rsid w:val="00963C7A"/>
    <w:rsid w:val="00973DD0"/>
    <w:rsid w:val="00981B67"/>
    <w:rsid w:val="009842EF"/>
    <w:rsid w:val="00995D26"/>
    <w:rsid w:val="009A07E7"/>
    <w:rsid w:val="009A51FD"/>
    <w:rsid w:val="009B5C77"/>
    <w:rsid w:val="009C2CC9"/>
    <w:rsid w:val="009C6619"/>
    <w:rsid w:val="009D039A"/>
    <w:rsid w:val="009D4B0E"/>
    <w:rsid w:val="009F118F"/>
    <w:rsid w:val="009F2735"/>
    <w:rsid w:val="00A13B5D"/>
    <w:rsid w:val="00A17DDF"/>
    <w:rsid w:val="00A43A51"/>
    <w:rsid w:val="00A46AFA"/>
    <w:rsid w:val="00A51904"/>
    <w:rsid w:val="00A52649"/>
    <w:rsid w:val="00A539B4"/>
    <w:rsid w:val="00A576F5"/>
    <w:rsid w:val="00A613ED"/>
    <w:rsid w:val="00A63121"/>
    <w:rsid w:val="00A6706D"/>
    <w:rsid w:val="00A74A8C"/>
    <w:rsid w:val="00A75C9D"/>
    <w:rsid w:val="00A76768"/>
    <w:rsid w:val="00A9202B"/>
    <w:rsid w:val="00AA276A"/>
    <w:rsid w:val="00AA5246"/>
    <w:rsid w:val="00AB6079"/>
    <w:rsid w:val="00AC3390"/>
    <w:rsid w:val="00AD5E43"/>
    <w:rsid w:val="00AE19CF"/>
    <w:rsid w:val="00AE7D89"/>
    <w:rsid w:val="00AF0482"/>
    <w:rsid w:val="00AF20D8"/>
    <w:rsid w:val="00AF61FB"/>
    <w:rsid w:val="00B01B86"/>
    <w:rsid w:val="00B11DDE"/>
    <w:rsid w:val="00B163F6"/>
    <w:rsid w:val="00B16EBD"/>
    <w:rsid w:val="00B35563"/>
    <w:rsid w:val="00B35BFB"/>
    <w:rsid w:val="00B437E5"/>
    <w:rsid w:val="00B52A07"/>
    <w:rsid w:val="00B569B4"/>
    <w:rsid w:val="00B700E8"/>
    <w:rsid w:val="00B703D1"/>
    <w:rsid w:val="00B712D8"/>
    <w:rsid w:val="00B821AB"/>
    <w:rsid w:val="00B91262"/>
    <w:rsid w:val="00B95828"/>
    <w:rsid w:val="00BB3E5D"/>
    <w:rsid w:val="00BB7C85"/>
    <w:rsid w:val="00BC791E"/>
    <w:rsid w:val="00BF1DD5"/>
    <w:rsid w:val="00BF263B"/>
    <w:rsid w:val="00BF2DD2"/>
    <w:rsid w:val="00C10777"/>
    <w:rsid w:val="00C27D05"/>
    <w:rsid w:val="00C4075B"/>
    <w:rsid w:val="00C61053"/>
    <w:rsid w:val="00C66351"/>
    <w:rsid w:val="00C84993"/>
    <w:rsid w:val="00C87079"/>
    <w:rsid w:val="00CA49BB"/>
    <w:rsid w:val="00CB4BBC"/>
    <w:rsid w:val="00CC1CEE"/>
    <w:rsid w:val="00CC701A"/>
    <w:rsid w:val="00CD7793"/>
    <w:rsid w:val="00CF0418"/>
    <w:rsid w:val="00D10EEA"/>
    <w:rsid w:val="00D2259B"/>
    <w:rsid w:val="00D441E0"/>
    <w:rsid w:val="00D45E6E"/>
    <w:rsid w:val="00D709E6"/>
    <w:rsid w:val="00D71048"/>
    <w:rsid w:val="00D9172A"/>
    <w:rsid w:val="00D91B2D"/>
    <w:rsid w:val="00D9656E"/>
    <w:rsid w:val="00DE488F"/>
    <w:rsid w:val="00E00A93"/>
    <w:rsid w:val="00E05D32"/>
    <w:rsid w:val="00E128E8"/>
    <w:rsid w:val="00E147C5"/>
    <w:rsid w:val="00E41352"/>
    <w:rsid w:val="00E62D00"/>
    <w:rsid w:val="00E62E86"/>
    <w:rsid w:val="00E6341D"/>
    <w:rsid w:val="00E66D79"/>
    <w:rsid w:val="00E73DDF"/>
    <w:rsid w:val="00E75B78"/>
    <w:rsid w:val="00E874D9"/>
    <w:rsid w:val="00E9257F"/>
    <w:rsid w:val="00E95293"/>
    <w:rsid w:val="00EA065B"/>
    <w:rsid w:val="00EA0F7A"/>
    <w:rsid w:val="00EA51BC"/>
    <w:rsid w:val="00EB4AA5"/>
    <w:rsid w:val="00EB7DFB"/>
    <w:rsid w:val="00EC0FA1"/>
    <w:rsid w:val="00EC5184"/>
    <w:rsid w:val="00EF0755"/>
    <w:rsid w:val="00EF5ADC"/>
    <w:rsid w:val="00F02358"/>
    <w:rsid w:val="00F05244"/>
    <w:rsid w:val="00F0560F"/>
    <w:rsid w:val="00F306C0"/>
    <w:rsid w:val="00F31E8B"/>
    <w:rsid w:val="00F410BF"/>
    <w:rsid w:val="00F53BE0"/>
    <w:rsid w:val="00F6337B"/>
    <w:rsid w:val="00F716F9"/>
    <w:rsid w:val="00F878EE"/>
    <w:rsid w:val="00FB35C6"/>
    <w:rsid w:val="00FC04D6"/>
    <w:rsid w:val="00FD112B"/>
    <w:rsid w:val="00FD2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08012"/>
  <w15:chartTrackingRefBased/>
  <w15:docId w15:val="{C1D4492A-93AE-42F8-93A2-39E35873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E7D89"/>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AE7D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1850C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7D89"/>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basedOn w:val="DefaultParagraphFont"/>
    <w:link w:val="Header"/>
    <w:rsid w:val="00AE7D89"/>
    <w:rPr>
      <w:rFonts w:ascii="Times New Roman" w:eastAsia="MS Mincho" w:hAnsi="Times New Roman" w:cs="Times New Roman"/>
      <w:sz w:val="20"/>
      <w:szCs w:val="20"/>
      <w:lang w:eastAsia="en-US"/>
    </w:rPr>
  </w:style>
  <w:style w:type="character" w:customStyle="1" w:styleId="Heading1Char">
    <w:name w:val="Heading 1 Char"/>
    <w:aliases w:val="H1 Char,h1 Char,Heading 1 3GPP Char"/>
    <w:basedOn w:val="DefaultParagraphFont"/>
    <w:link w:val="Heading1"/>
    <w:rsid w:val="00AE7D89"/>
    <w:rPr>
      <w:rFonts w:ascii="Arial" w:eastAsia="SimSun" w:hAnsi="Arial" w:cs="Times New Roman"/>
      <w:sz w:val="36"/>
      <w:szCs w:val="20"/>
      <w:lang w:val="en-GB" w:eastAsia="en-US"/>
    </w:rPr>
  </w:style>
  <w:style w:type="table" w:styleId="TableGrid">
    <w:name w:val="Table Grid"/>
    <w:basedOn w:val="TableNormal"/>
    <w:uiPriority w:val="39"/>
    <w:rsid w:val="00127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B16EBD"/>
    <w:pPr>
      <w:ind w:left="720"/>
      <w:contextualSpacing/>
    </w:p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rsid w:val="00B16EBD"/>
    <w:rPr>
      <w:rFonts w:ascii="Calibri" w:eastAsia="SimSun" w:hAnsi="Calibri" w:cs="Times New Roman"/>
    </w:rPr>
  </w:style>
  <w:style w:type="paragraph" w:customStyle="1" w:styleId="B1">
    <w:name w:val="B1"/>
    <w:basedOn w:val="List"/>
    <w:link w:val="B1Zchn"/>
    <w:qFormat/>
    <w:rsid w:val="003B3C0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en-GB" w:eastAsia="ja-JP"/>
    </w:rPr>
  </w:style>
  <w:style w:type="character" w:customStyle="1" w:styleId="B1Zchn">
    <w:name w:val="B1 Zchn"/>
    <w:link w:val="B1"/>
    <w:qFormat/>
    <w:rsid w:val="003B3C0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3B3C03"/>
    <w:pPr>
      <w:ind w:left="360" w:hanging="360"/>
      <w:contextualSpacing/>
    </w:pPr>
  </w:style>
  <w:style w:type="paragraph" w:customStyle="1" w:styleId="PL">
    <w:name w:val="PL"/>
    <w:link w:val="PLChar"/>
    <w:qFormat/>
    <w:rsid w:val="00A46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46AFA"/>
    <w:rPr>
      <w:rFonts w:ascii="Courier New" w:eastAsia="Times New Roman" w:hAnsi="Courier New" w:cs="Times New Roman"/>
      <w:noProof/>
      <w:sz w:val="16"/>
      <w:szCs w:val="20"/>
      <w:shd w:val="clear" w:color="auto" w:fill="E6E6E6"/>
      <w:lang w:val="en-GB" w:eastAsia="en-GB"/>
    </w:rPr>
  </w:style>
  <w:style w:type="character" w:customStyle="1" w:styleId="Heading4Char">
    <w:name w:val="Heading 4 Char"/>
    <w:basedOn w:val="DefaultParagraphFont"/>
    <w:link w:val="Heading4"/>
    <w:uiPriority w:val="9"/>
    <w:semiHidden/>
    <w:rsid w:val="001850C5"/>
    <w:rPr>
      <w:rFonts w:asciiTheme="majorHAnsi" w:eastAsiaTheme="majorEastAsia" w:hAnsiTheme="majorHAnsi" w:cstheme="majorBidi"/>
      <w:i/>
      <w:iCs/>
      <w:color w:val="2E74B5" w:themeColor="accent1" w:themeShade="BF"/>
    </w:rPr>
  </w:style>
  <w:style w:type="character" w:customStyle="1" w:styleId="B1Char">
    <w:name w:val="B1 Char"/>
    <w:rsid w:val="001309A2"/>
    <w:rPr>
      <w:lang w:val="en-GB" w:eastAsia="en-US"/>
    </w:rPr>
  </w:style>
  <w:style w:type="paragraph" w:customStyle="1" w:styleId="TAL">
    <w:name w:val="TAL"/>
    <w:basedOn w:val="Normal"/>
    <w:link w:val="TALCar"/>
    <w:qFormat/>
    <w:rsid w:val="007601A2"/>
    <w:pPr>
      <w:keepNext/>
      <w:keepLines/>
      <w:spacing w:after="0" w:line="240" w:lineRule="auto"/>
    </w:pPr>
    <w:rPr>
      <w:rFonts w:ascii="Arial" w:hAnsi="Arial"/>
      <w:sz w:val="18"/>
      <w:szCs w:val="20"/>
      <w:lang w:val="en-GB" w:eastAsia="en-US"/>
    </w:rPr>
  </w:style>
  <w:style w:type="character" w:customStyle="1" w:styleId="TALCar">
    <w:name w:val="TAL Car"/>
    <w:link w:val="TAL"/>
    <w:qFormat/>
    <w:rsid w:val="007601A2"/>
    <w:rPr>
      <w:rFonts w:ascii="Arial" w:eastAsia="SimSun" w:hAnsi="Arial" w:cs="Times New Roman"/>
      <w:sz w:val="18"/>
      <w:szCs w:val="20"/>
      <w:lang w:val="en-GB" w:eastAsia="en-US"/>
    </w:rPr>
  </w:style>
  <w:style w:type="paragraph" w:customStyle="1" w:styleId="TAH">
    <w:name w:val="TAH"/>
    <w:basedOn w:val="TAC"/>
    <w:link w:val="TAHCar"/>
    <w:qFormat/>
    <w:rsid w:val="007601A2"/>
    <w:rPr>
      <w:b/>
    </w:rPr>
  </w:style>
  <w:style w:type="paragraph" w:customStyle="1" w:styleId="TAC">
    <w:name w:val="TAC"/>
    <w:basedOn w:val="TAL"/>
    <w:link w:val="TACChar"/>
    <w:qFormat/>
    <w:rsid w:val="007601A2"/>
    <w:pPr>
      <w:jc w:val="center"/>
    </w:pPr>
  </w:style>
  <w:style w:type="character" w:customStyle="1" w:styleId="TACChar">
    <w:name w:val="TAC Char"/>
    <w:link w:val="TAC"/>
    <w:qFormat/>
    <w:rsid w:val="007601A2"/>
    <w:rPr>
      <w:rFonts w:ascii="Arial" w:eastAsia="SimSun" w:hAnsi="Arial" w:cs="Times New Roman"/>
      <w:sz w:val="18"/>
      <w:szCs w:val="20"/>
      <w:lang w:val="en-GB" w:eastAsia="en-US"/>
    </w:rPr>
  </w:style>
  <w:style w:type="character" w:customStyle="1" w:styleId="TAHCar">
    <w:name w:val="TAH Car"/>
    <w:link w:val="TAH"/>
    <w:qFormat/>
    <w:rsid w:val="007601A2"/>
    <w:rPr>
      <w:rFonts w:ascii="Arial" w:eastAsia="SimSun" w:hAnsi="Arial" w:cs="Times New Roman"/>
      <w:b/>
      <w:sz w:val="18"/>
      <w:szCs w:val="20"/>
      <w:lang w:val="en-GB" w:eastAsia="en-US"/>
    </w:rPr>
  </w:style>
  <w:style w:type="paragraph" w:customStyle="1" w:styleId="TH">
    <w:name w:val="TH"/>
    <w:basedOn w:val="Normal"/>
    <w:link w:val="THChar"/>
    <w:qFormat/>
    <w:rsid w:val="007601A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sid w:val="007601A2"/>
    <w:rPr>
      <w:rFonts w:ascii="Arial" w:eastAsia="SimSun" w:hAnsi="Arial" w:cs="Times New Roman"/>
      <w:b/>
      <w:sz w:val="20"/>
      <w:szCs w:val="20"/>
      <w:lang w:val="en-GB" w:eastAsia="en-US"/>
    </w:rPr>
  </w:style>
  <w:style w:type="paragraph" w:customStyle="1" w:styleId="TAN">
    <w:name w:val="TAN"/>
    <w:basedOn w:val="TAL"/>
    <w:link w:val="TANChar"/>
    <w:qFormat/>
    <w:rsid w:val="007601A2"/>
    <w:pPr>
      <w:ind w:left="851" w:hanging="851"/>
    </w:pPr>
  </w:style>
  <w:style w:type="character" w:customStyle="1" w:styleId="TANChar">
    <w:name w:val="TAN Char"/>
    <w:link w:val="TAN"/>
    <w:rsid w:val="007601A2"/>
    <w:rPr>
      <w:rFonts w:ascii="Arial" w:eastAsia="SimSun" w:hAnsi="Arial" w:cs="Times New Roman"/>
      <w:sz w:val="18"/>
      <w:szCs w:val="20"/>
      <w:lang w:val="en-GB" w:eastAsia="en-US"/>
    </w:rPr>
  </w:style>
  <w:style w:type="character" w:customStyle="1" w:styleId="3GPPAgreementsChar">
    <w:name w:val="3GPP Agreements Char"/>
    <w:basedOn w:val="DefaultParagraphFont"/>
    <w:link w:val="3GPPAgreements"/>
    <w:locked/>
    <w:rsid w:val="009C2CC9"/>
  </w:style>
  <w:style w:type="paragraph" w:customStyle="1" w:styleId="3GPPAgreements">
    <w:name w:val="3GPP Agreements"/>
    <w:basedOn w:val="Normal"/>
    <w:link w:val="3GPPAgreementsChar"/>
    <w:rsid w:val="009C2CC9"/>
    <w:pPr>
      <w:numPr>
        <w:numId w:val="23"/>
      </w:numPr>
      <w:overflowPunct w:val="0"/>
      <w:autoSpaceDE w:val="0"/>
      <w:autoSpaceDN w:val="0"/>
      <w:spacing w:before="60" w:after="60" w:line="240" w:lineRule="auto"/>
      <w:jc w:val="both"/>
    </w:pPr>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2861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61F9"/>
    <w:rPr>
      <w:rFonts w:ascii="Segoe UI" w:eastAsia="SimSun" w:hAnsi="Segoe UI" w:cs="Segoe UI"/>
      <w:sz w:val="18"/>
      <w:szCs w:val="18"/>
    </w:rPr>
  </w:style>
  <w:style w:type="paragraph" w:customStyle="1" w:styleId="B2">
    <w:name w:val="B2"/>
    <w:basedOn w:val="Normal"/>
    <w:link w:val="B2Char"/>
    <w:qFormat/>
    <w:rsid w:val="00057903"/>
    <w:pPr>
      <w:spacing w:after="180" w:line="240" w:lineRule="auto"/>
      <w:ind w:left="851" w:hanging="284"/>
    </w:pPr>
    <w:rPr>
      <w:rFonts w:ascii="Times New Roman" w:eastAsia="Times New Roman" w:hAnsi="Times New Roman"/>
      <w:sz w:val="20"/>
      <w:szCs w:val="20"/>
      <w:lang w:val="x-none" w:eastAsia="en-US"/>
    </w:rPr>
  </w:style>
  <w:style w:type="character" w:customStyle="1" w:styleId="B2Char">
    <w:name w:val="B2 Char"/>
    <w:link w:val="B2"/>
    <w:qFormat/>
    <w:rsid w:val="00057903"/>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17240">
      <w:bodyDiv w:val="1"/>
      <w:marLeft w:val="0"/>
      <w:marRight w:val="0"/>
      <w:marTop w:val="0"/>
      <w:marBottom w:val="0"/>
      <w:divBdr>
        <w:top w:val="none" w:sz="0" w:space="0" w:color="auto"/>
        <w:left w:val="none" w:sz="0" w:space="0" w:color="auto"/>
        <w:bottom w:val="none" w:sz="0" w:space="0" w:color="auto"/>
        <w:right w:val="none" w:sz="0" w:space="0" w:color="auto"/>
      </w:divBdr>
      <w:divsChild>
        <w:div w:id="437258853">
          <w:marLeft w:val="1166"/>
          <w:marRight w:val="0"/>
          <w:marTop w:val="115"/>
          <w:marBottom w:val="0"/>
          <w:divBdr>
            <w:top w:val="none" w:sz="0" w:space="0" w:color="auto"/>
            <w:left w:val="none" w:sz="0" w:space="0" w:color="auto"/>
            <w:bottom w:val="none" w:sz="0" w:space="0" w:color="auto"/>
            <w:right w:val="none" w:sz="0" w:space="0" w:color="auto"/>
          </w:divBdr>
        </w:div>
        <w:div w:id="764615568">
          <w:marLeft w:val="1166"/>
          <w:marRight w:val="0"/>
          <w:marTop w:val="115"/>
          <w:marBottom w:val="0"/>
          <w:divBdr>
            <w:top w:val="none" w:sz="0" w:space="0" w:color="auto"/>
            <w:left w:val="none" w:sz="0" w:space="0" w:color="auto"/>
            <w:bottom w:val="none" w:sz="0" w:space="0" w:color="auto"/>
            <w:right w:val="none" w:sz="0" w:space="0" w:color="auto"/>
          </w:divBdr>
        </w:div>
        <w:div w:id="827937236">
          <w:marLeft w:val="547"/>
          <w:marRight w:val="0"/>
          <w:marTop w:val="130"/>
          <w:marBottom w:val="0"/>
          <w:divBdr>
            <w:top w:val="none" w:sz="0" w:space="0" w:color="auto"/>
            <w:left w:val="none" w:sz="0" w:space="0" w:color="auto"/>
            <w:bottom w:val="none" w:sz="0" w:space="0" w:color="auto"/>
            <w:right w:val="none" w:sz="0" w:space="0" w:color="auto"/>
          </w:divBdr>
        </w:div>
        <w:div w:id="841165930">
          <w:marLeft w:val="547"/>
          <w:marRight w:val="0"/>
          <w:marTop w:val="130"/>
          <w:marBottom w:val="0"/>
          <w:divBdr>
            <w:top w:val="none" w:sz="0" w:space="0" w:color="auto"/>
            <w:left w:val="none" w:sz="0" w:space="0" w:color="auto"/>
            <w:bottom w:val="none" w:sz="0" w:space="0" w:color="auto"/>
            <w:right w:val="none" w:sz="0" w:space="0" w:color="auto"/>
          </w:divBdr>
        </w:div>
        <w:div w:id="1052971086">
          <w:marLeft w:val="547"/>
          <w:marRight w:val="0"/>
          <w:marTop w:val="130"/>
          <w:marBottom w:val="0"/>
          <w:divBdr>
            <w:top w:val="none" w:sz="0" w:space="0" w:color="auto"/>
            <w:left w:val="none" w:sz="0" w:space="0" w:color="auto"/>
            <w:bottom w:val="none" w:sz="0" w:space="0" w:color="auto"/>
            <w:right w:val="none" w:sz="0" w:space="0" w:color="auto"/>
          </w:divBdr>
        </w:div>
        <w:div w:id="1158157967">
          <w:marLeft w:val="1166"/>
          <w:marRight w:val="0"/>
          <w:marTop w:val="115"/>
          <w:marBottom w:val="0"/>
          <w:divBdr>
            <w:top w:val="none" w:sz="0" w:space="0" w:color="auto"/>
            <w:left w:val="none" w:sz="0" w:space="0" w:color="auto"/>
            <w:bottom w:val="none" w:sz="0" w:space="0" w:color="auto"/>
            <w:right w:val="none" w:sz="0" w:space="0" w:color="auto"/>
          </w:divBdr>
        </w:div>
      </w:divsChild>
    </w:div>
    <w:div w:id="616062134">
      <w:bodyDiv w:val="1"/>
      <w:marLeft w:val="0"/>
      <w:marRight w:val="0"/>
      <w:marTop w:val="0"/>
      <w:marBottom w:val="0"/>
      <w:divBdr>
        <w:top w:val="none" w:sz="0" w:space="0" w:color="auto"/>
        <w:left w:val="none" w:sz="0" w:space="0" w:color="auto"/>
        <w:bottom w:val="none" w:sz="0" w:space="0" w:color="auto"/>
        <w:right w:val="none" w:sz="0" w:space="0" w:color="auto"/>
      </w:divBdr>
    </w:div>
    <w:div w:id="647973128">
      <w:bodyDiv w:val="1"/>
      <w:marLeft w:val="0"/>
      <w:marRight w:val="0"/>
      <w:marTop w:val="0"/>
      <w:marBottom w:val="0"/>
      <w:divBdr>
        <w:top w:val="none" w:sz="0" w:space="0" w:color="auto"/>
        <w:left w:val="none" w:sz="0" w:space="0" w:color="auto"/>
        <w:bottom w:val="none" w:sz="0" w:space="0" w:color="auto"/>
        <w:right w:val="none" w:sz="0" w:space="0" w:color="auto"/>
      </w:divBdr>
      <w:divsChild>
        <w:div w:id="570699737">
          <w:marLeft w:val="547"/>
          <w:marRight w:val="0"/>
          <w:marTop w:val="130"/>
          <w:marBottom w:val="0"/>
          <w:divBdr>
            <w:top w:val="none" w:sz="0" w:space="0" w:color="auto"/>
            <w:left w:val="none" w:sz="0" w:space="0" w:color="auto"/>
            <w:bottom w:val="none" w:sz="0" w:space="0" w:color="auto"/>
            <w:right w:val="none" w:sz="0" w:space="0" w:color="auto"/>
          </w:divBdr>
        </w:div>
      </w:divsChild>
    </w:div>
    <w:div w:id="661469050">
      <w:bodyDiv w:val="1"/>
      <w:marLeft w:val="0"/>
      <w:marRight w:val="0"/>
      <w:marTop w:val="0"/>
      <w:marBottom w:val="0"/>
      <w:divBdr>
        <w:top w:val="none" w:sz="0" w:space="0" w:color="auto"/>
        <w:left w:val="none" w:sz="0" w:space="0" w:color="auto"/>
        <w:bottom w:val="none" w:sz="0" w:space="0" w:color="auto"/>
        <w:right w:val="none" w:sz="0" w:space="0" w:color="auto"/>
      </w:divBdr>
      <w:divsChild>
        <w:div w:id="55323845">
          <w:marLeft w:val="1166"/>
          <w:marRight w:val="0"/>
          <w:marTop w:val="115"/>
          <w:marBottom w:val="0"/>
          <w:divBdr>
            <w:top w:val="none" w:sz="0" w:space="0" w:color="auto"/>
            <w:left w:val="none" w:sz="0" w:space="0" w:color="auto"/>
            <w:bottom w:val="none" w:sz="0" w:space="0" w:color="auto"/>
            <w:right w:val="none" w:sz="0" w:space="0" w:color="auto"/>
          </w:divBdr>
        </w:div>
        <w:div w:id="71202404">
          <w:marLeft w:val="1800"/>
          <w:marRight w:val="0"/>
          <w:marTop w:val="96"/>
          <w:marBottom w:val="0"/>
          <w:divBdr>
            <w:top w:val="none" w:sz="0" w:space="0" w:color="auto"/>
            <w:left w:val="none" w:sz="0" w:space="0" w:color="auto"/>
            <w:bottom w:val="none" w:sz="0" w:space="0" w:color="auto"/>
            <w:right w:val="none" w:sz="0" w:space="0" w:color="auto"/>
          </w:divBdr>
        </w:div>
        <w:div w:id="535776331">
          <w:marLeft w:val="547"/>
          <w:marRight w:val="0"/>
          <w:marTop w:val="130"/>
          <w:marBottom w:val="0"/>
          <w:divBdr>
            <w:top w:val="none" w:sz="0" w:space="0" w:color="auto"/>
            <w:left w:val="none" w:sz="0" w:space="0" w:color="auto"/>
            <w:bottom w:val="none" w:sz="0" w:space="0" w:color="auto"/>
            <w:right w:val="none" w:sz="0" w:space="0" w:color="auto"/>
          </w:divBdr>
        </w:div>
        <w:div w:id="1086069783">
          <w:marLeft w:val="1800"/>
          <w:marRight w:val="0"/>
          <w:marTop w:val="96"/>
          <w:marBottom w:val="0"/>
          <w:divBdr>
            <w:top w:val="none" w:sz="0" w:space="0" w:color="auto"/>
            <w:left w:val="none" w:sz="0" w:space="0" w:color="auto"/>
            <w:bottom w:val="none" w:sz="0" w:space="0" w:color="auto"/>
            <w:right w:val="none" w:sz="0" w:space="0" w:color="auto"/>
          </w:divBdr>
        </w:div>
        <w:div w:id="1464542052">
          <w:marLeft w:val="1800"/>
          <w:marRight w:val="0"/>
          <w:marTop w:val="96"/>
          <w:marBottom w:val="0"/>
          <w:divBdr>
            <w:top w:val="none" w:sz="0" w:space="0" w:color="auto"/>
            <w:left w:val="none" w:sz="0" w:space="0" w:color="auto"/>
            <w:bottom w:val="none" w:sz="0" w:space="0" w:color="auto"/>
            <w:right w:val="none" w:sz="0" w:space="0" w:color="auto"/>
          </w:divBdr>
        </w:div>
        <w:div w:id="1546718886">
          <w:marLeft w:val="1166"/>
          <w:marRight w:val="0"/>
          <w:marTop w:val="115"/>
          <w:marBottom w:val="0"/>
          <w:divBdr>
            <w:top w:val="none" w:sz="0" w:space="0" w:color="auto"/>
            <w:left w:val="none" w:sz="0" w:space="0" w:color="auto"/>
            <w:bottom w:val="none" w:sz="0" w:space="0" w:color="auto"/>
            <w:right w:val="none" w:sz="0" w:space="0" w:color="auto"/>
          </w:divBdr>
        </w:div>
        <w:div w:id="1866405179">
          <w:marLeft w:val="1166"/>
          <w:marRight w:val="0"/>
          <w:marTop w:val="115"/>
          <w:marBottom w:val="0"/>
          <w:divBdr>
            <w:top w:val="none" w:sz="0" w:space="0" w:color="auto"/>
            <w:left w:val="none" w:sz="0" w:space="0" w:color="auto"/>
            <w:bottom w:val="none" w:sz="0" w:space="0" w:color="auto"/>
            <w:right w:val="none" w:sz="0" w:space="0" w:color="auto"/>
          </w:divBdr>
        </w:div>
        <w:div w:id="2147160700">
          <w:marLeft w:val="547"/>
          <w:marRight w:val="0"/>
          <w:marTop w:val="130"/>
          <w:marBottom w:val="0"/>
          <w:divBdr>
            <w:top w:val="none" w:sz="0" w:space="0" w:color="auto"/>
            <w:left w:val="none" w:sz="0" w:space="0" w:color="auto"/>
            <w:bottom w:val="none" w:sz="0" w:space="0" w:color="auto"/>
            <w:right w:val="none" w:sz="0" w:space="0" w:color="auto"/>
          </w:divBdr>
        </w:div>
      </w:divsChild>
    </w:div>
    <w:div w:id="850879908">
      <w:bodyDiv w:val="1"/>
      <w:marLeft w:val="0"/>
      <w:marRight w:val="0"/>
      <w:marTop w:val="0"/>
      <w:marBottom w:val="0"/>
      <w:divBdr>
        <w:top w:val="none" w:sz="0" w:space="0" w:color="auto"/>
        <w:left w:val="none" w:sz="0" w:space="0" w:color="auto"/>
        <w:bottom w:val="none" w:sz="0" w:space="0" w:color="auto"/>
        <w:right w:val="none" w:sz="0" w:space="0" w:color="auto"/>
      </w:divBdr>
      <w:divsChild>
        <w:div w:id="131096518">
          <w:marLeft w:val="1800"/>
          <w:marRight w:val="0"/>
          <w:marTop w:val="96"/>
          <w:marBottom w:val="0"/>
          <w:divBdr>
            <w:top w:val="none" w:sz="0" w:space="0" w:color="auto"/>
            <w:left w:val="none" w:sz="0" w:space="0" w:color="auto"/>
            <w:bottom w:val="none" w:sz="0" w:space="0" w:color="auto"/>
            <w:right w:val="none" w:sz="0" w:space="0" w:color="auto"/>
          </w:divBdr>
        </w:div>
        <w:div w:id="431973688">
          <w:marLeft w:val="547"/>
          <w:marRight w:val="0"/>
          <w:marTop w:val="130"/>
          <w:marBottom w:val="0"/>
          <w:divBdr>
            <w:top w:val="none" w:sz="0" w:space="0" w:color="auto"/>
            <w:left w:val="none" w:sz="0" w:space="0" w:color="auto"/>
            <w:bottom w:val="none" w:sz="0" w:space="0" w:color="auto"/>
            <w:right w:val="none" w:sz="0" w:space="0" w:color="auto"/>
          </w:divBdr>
        </w:div>
        <w:div w:id="470252879">
          <w:marLeft w:val="1166"/>
          <w:marRight w:val="0"/>
          <w:marTop w:val="115"/>
          <w:marBottom w:val="0"/>
          <w:divBdr>
            <w:top w:val="none" w:sz="0" w:space="0" w:color="auto"/>
            <w:left w:val="none" w:sz="0" w:space="0" w:color="auto"/>
            <w:bottom w:val="none" w:sz="0" w:space="0" w:color="auto"/>
            <w:right w:val="none" w:sz="0" w:space="0" w:color="auto"/>
          </w:divBdr>
        </w:div>
        <w:div w:id="677930685">
          <w:marLeft w:val="1800"/>
          <w:marRight w:val="0"/>
          <w:marTop w:val="96"/>
          <w:marBottom w:val="0"/>
          <w:divBdr>
            <w:top w:val="none" w:sz="0" w:space="0" w:color="auto"/>
            <w:left w:val="none" w:sz="0" w:space="0" w:color="auto"/>
            <w:bottom w:val="none" w:sz="0" w:space="0" w:color="auto"/>
            <w:right w:val="none" w:sz="0" w:space="0" w:color="auto"/>
          </w:divBdr>
        </w:div>
        <w:div w:id="750272634">
          <w:marLeft w:val="547"/>
          <w:marRight w:val="0"/>
          <w:marTop w:val="130"/>
          <w:marBottom w:val="0"/>
          <w:divBdr>
            <w:top w:val="none" w:sz="0" w:space="0" w:color="auto"/>
            <w:left w:val="none" w:sz="0" w:space="0" w:color="auto"/>
            <w:bottom w:val="none" w:sz="0" w:space="0" w:color="auto"/>
            <w:right w:val="none" w:sz="0" w:space="0" w:color="auto"/>
          </w:divBdr>
        </w:div>
        <w:div w:id="1487093309">
          <w:marLeft w:val="1166"/>
          <w:marRight w:val="0"/>
          <w:marTop w:val="115"/>
          <w:marBottom w:val="0"/>
          <w:divBdr>
            <w:top w:val="none" w:sz="0" w:space="0" w:color="auto"/>
            <w:left w:val="none" w:sz="0" w:space="0" w:color="auto"/>
            <w:bottom w:val="none" w:sz="0" w:space="0" w:color="auto"/>
            <w:right w:val="none" w:sz="0" w:space="0" w:color="auto"/>
          </w:divBdr>
        </w:div>
        <w:div w:id="1689330826">
          <w:marLeft w:val="1800"/>
          <w:marRight w:val="0"/>
          <w:marTop w:val="96"/>
          <w:marBottom w:val="0"/>
          <w:divBdr>
            <w:top w:val="none" w:sz="0" w:space="0" w:color="auto"/>
            <w:left w:val="none" w:sz="0" w:space="0" w:color="auto"/>
            <w:bottom w:val="none" w:sz="0" w:space="0" w:color="auto"/>
            <w:right w:val="none" w:sz="0" w:space="0" w:color="auto"/>
          </w:divBdr>
        </w:div>
        <w:div w:id="1878152642">
          <w:marLeft w:val="1166"/>
          <w:marRight w:val="0"/>
          <w:marTop w:val="115"/>
          <w:marBottom w:val="0"/>
          <w:divBdr>
            <w:top w:val="none" w:sz="0" w:space="0" w:color="auto"/>
            <w:left w:val="none" w:sz="0" w:space="0" w:color="auto"/>
            <w:bottom w:val="none" w:sz="0" w:space="0" w:color="auto"/>
            <w:right w:val="none" w:sz="0" w:space="0" w:color="auto"/>
          </w:divBdr>
        </w:div>
      </w:divsChild>
    </w:div>
    <w:div w:id="987704216">
      <w:bodyDiv w:val="1"/>
      <w:marLeft w:val="0"/>
      <w:marRight w:val="0"/>
      <w:marTop w:val="0"/>
      <w:marBottom w:val="0"/>
      <w:divBdr>
        <w:top w:val="none" w:sz="0" w:space="0" w:color="auto"/>
        <w:left w:val="none" w:sz="0" w:space="0" w:color="auto"/>
        <w:bottom w:val="none" w:sz="0" w:space="0" w:color="auto"/>
        <w:right w:val="none" w:sz="0" w:space="0" w:color="auto"/>
      </w:divBdr>
      <w:divsChild>
        <w:div w:id="1496915055">
          <w:marLeft w:val="547"/>
          <w:marRight w:val="0"/>
          <w:marTop w:val="96"/>
          <w:marBottom w:val="0"/>
          <w:divBdr>
            <w:top w:val="none" w:sz="0" w:space="0" w:color="auto"/>
            <w:left w:val="none" w:sz="0" w:space="0" w:color="auto"/>
            <w:bottom w:val="none" w:sz="0" w:space="0" w:color="auto"/>
            <w:right w:val="none" w:sz="0" w:space="0" w:color="auto"/>
          </w:divBdr>
        </w:div>
        <w:div w:id="1840580621">
          <w:marLeft w:val="547"/>
          <w:marRight w:val="0"/>
          <w:marTop w:val="96"/>
          <w:marBottom w:val="0"/>
          <w:divBdr>
            <w:top w:val="none" w:sz="0" w:space="0" w:color="auto"/>
            <w:left w:val="none" w:sz="0" w:space="0" w:color="auto"/>
            <w:bottom w:val="none" w:sz="0" w:space="0" w:color="auto"/>
            <w:right w:val="none" w:sz="0" w:space="0" w:color="auto"/>
          </w:divBdr>
        </w:div>
        <w:div w:id="1071196593">
          <w:marLeft w:val="1166"/>
          <w:marRight w:val="0"/>
          <w:marTop w:val="86"/>
          <w:marBottom w:val="0"/>
          <w:divBdr>
            <w:top w:val="none" w:sz="0" w:space="0" w:color="auto"/>
            <w:left w:val="none" w:sz="0" w:space="0" w:color="auto"/>
            <w:bottom w:val="none" w:sz="0" w:space="0" w:color="auto"/>
            <w:right w:val="none" w:sz="0" w:space="0" w:color="auto"/>
          </w:divBdr>
        </w:div>
        <w:div w:id="96416581">
          <w:marLeft w:val="1166"/>
          <w:marRight w:val="0"/>
          <w:marTop w:val="86"/>
          <w:marBottom w:val="0"/>
          <w:divBdr>
            <w:top w:val="none" w:sz="0" w:space="0" w:color="auto"/>
            <w:left w:val="none" w:sz="0" w:space="0" w:color="auto"/>
            <w:bottom w:val="none" w:sz="0" w:space="0" w:color="auto"/>
            <w:right w:val="none" w:sz="0" w:space="0" w:color="auto"/>
          </w:divBdr>
        </w:div>
        <w:div w:id="1536309095">
          <w:marLeft w:val="547"/>
          <w:marRight w:val="0"/>
          <w:marTop w:val="96"/>
          <w:marBottom w:val="0"/>
          <w:divBdr>
            <w:top w:val="none" w:sz="0" w:space="0" w:color="auto"/>
            <w:left w:val="none" w:sz="0" w:space="0" w:color="auto"/>
            <w:bottom w:val="none" w:sz="0" w:space="0" w:color="auto"/>
            <w:right w:val="none" w:sz="0" w:space="0" w:color="auto"/>
          </w:divBdr>
        </w:div>
        <w:div w:id="22220186">
          <w:marLeft w:val="1166"/>
          <w:marRight w:val="0"/>
          <w:marTop w:val="86"/>
          <w:marBottom w:val="0"/>
          <w:divBdr>
            <w:top w:val="none" w:sz="0" w:space="0" w:color="auto"/>
            <w:left w:val="none" w:sz="0" w:space="0" w:color="auto"/>
            <w:bottom w:val="none" w:sz="0" w:space="0" w:color="auto"/>
            <w:right w:val="none" w:sz="0" w:space="0" w:color="auto"/>
          </w:divBdr>
        </w:div>
        <w:div w:id="949967400">
          <w:marLeft w:val="1166"/>
          <w:marRight w:val="0"/>
          <w:marTop w:val="86"/>
          <w:marBottom w:val="0"/>
          <w:divBdr>
            <w:top w:val="none" w:sz="0" w:space="0" w:color="auto"/>
            <w:left w:val="none" w:sz="0" w:space="0" w:color="auto"/>
            <w:bottom w:val="none" w:sz="0" w:space="0" w:color="auto"/>
            <w:right w:val="none" w:sz="0" w:space="0" w:color="auto"/>
          </w:divBdr>
        </w:div>
        <w:div w:id="1529563532">
          <w:marLeft w:val="1166"/>
          <w:marRight w:val="0"/>
          <w:marTop w:val="86"/>
          <w:marBottom w:val="0"/>
          <w:divBdr>
            <w:top w:val="none" w:sz="0" w:space="0" w:color="auto"/>
            <w:left w:val="none" w:sz="0" w:space="0" w:color="auto"/>
            <w:bottom w:val="none" w:sz="0" w:space="0" w:color="auto"/>
            <w:right w:val="none" w:sz="0" w:space="0" w:color="auto"/>
          </w:divBdr>
        </w:div>
        <w:div w:id="1823545334">
          <w:marLeft w:val="1166"/>
          <w:marRight w:val="0"/>
          <w:marTop w:val="86"/>
          <w:marBottom w:val="0"/>
          <w:divBdr>
            <w:top w:val="none" w:sz="0" w:space="0" w:color="auto"/>
            <w:left w:val="none" w:sz="0" w:space="0" w:color="auto"/>
            <w:bottom w:val="none" w:sz="0" w:space="0" w:color="auto"/>
            <w:right w:val="none" w:sz="0" w:space="0" w:color="auto"/>
          </w:divBdr>
        </w:div>
      </w:divsChild>
    </w:div>
    <w:div w:id="1016811666">
      <w:bodyDiv w:val="1"/>
      <w:marLeft w:val="0"/>
      <w:marRight w:val="0"/>
      <w:marTop w:val="0"/>
      <w:marBottom w:val="0"/>
      <w:divBdr>
        <w:top w:val="none" w:sz="0" w:space="0" w:color="auto"/>
        <w:left w:val="none" w:sz="0" w:space="0" w:color="auto"/>
        <w:bottom w:val="none" w:sz="0" w:space="0" w:color="auto"/>
        <w:right w:val="none" w:sz="0" w:space="0" w:color="auto"/>
      </w:divBdr>
      <w:divsChild>
        <w:div w:id="298387346">
          <w:marLeft w:val="1166"/>
          <w:marRight w:val="0"/>
          <w:marTop w:val="115"/>
          <w:marBottom w:val="0"/>
          <w:divBdr>
            <w:top w:val="none" w:sz="0" w:space="0" w:color="auto"/>
            <w:left w:val="none" w:sz="0" w:space="0" w:color="auto"/>
            <w:bottom w:val="none" w:sz="0" w:space="0" w:color="auto"/>
            <w:right w:val="none" w:sz="0" w:space="0" w:color="auto"/>
          </w:divBdr>
        </w:div>
        <w:div w:id="416561454">
          <w:marLeft w:val="547"/>
          <w:marRight w:val="0"/>
          <w:marTop w:val="130"/>
          <w:marBottom w:val="0"/>
          <w:divBdr>
            <w:top w:val="none" w:sz="0" w:space="0" w:color="auto"/>
            <w:left w:val="none" w:sz="0" w:space="0" w:color="auto"/>
            <w:bottom w:val="none" w:sz="0" w:space="0" w:color="auto"/>
            <w:right w:val="none" w:sz="0" w:space="0" w:color="auto"/>
          </w:divBdr>
        </w:div>
        <w:div w:id="443573514">
          <w:marLeft w:val="547"/>
          <w:marRight w:val="0"/>
          <w:marTop w:val="130"/>
          <w:marBottom w:val="0"/>
          <w:divBdr>
            <w:top w:val="none" w:sz="0" w:space="0" w:color="auto"/>
            <w:left w:val="none" w:sz="0" w:space="0" w:color="auto"/>
            <w:bottom w:val="none" w:sz="0" w:space="0" w:color="auto"/>
            <w:right w:val="none" w:sz="0" w:space="0" w:color="auto"/>
          </w:divBdr>
        </w:div>
        <w:div w:id="649794837">
          <w:marLeft w:val="1166"/>
          <w:marRight w:val="0"/>
          <w:marTop w:val="115"/>
          <w:marBottom w:val="0"/>
          <w:divBdr>
            <w:top w:val="none" w:sz="0" w:space="0" w:color="auto"/>
            <w:left w:val="none" w:sz="0" w:space="0" w:color="auto"/>
            <w:bottom w:val="none" w:sz="0" w:space="0" w:color="auto"/>
            <w:right w:val="none" w:sz="0" w:space="0" w:color="auto"/>
          </w:divBdr>
        </w:div>
        <w:div w:id="1564179786">
          <w:marLeft w:val="547"/>
          <w:marRight w:val="0"/>
          <w:marTop w:val="130"/>
          <w:marBottom w:val="0"/>
          <w:divBdr>
            <w:top w:val="none" w:sz="0" w:space="0" w:color="auto"/>
            <w:left w:val="none" w:sz="0" w:space="0" w:color="auto"/>
            <w:bottom w:val="none" w:sz="0" w:space="0" w:color="auto"/>
            <w:right w:val="none" w:sz="0" w:space="0" w:color="auto"/>
          </w:divBdr>
        </w:div>
        <w:div w:id="2018582520">
          <w:marLeft w:val="1166"/>
          <w:marRight w:val="0"/>
          <w:marTop w:val="115"/>
          <w:marBottom w:val="0"/>
          <w:divBdr>
            <w:top w:val="none" w:sz="0" w:space="0" w:color="auto"/>
            <w:left w:val="none" w:sz="0" w:space="0" w:color="auto"/>
            <w:bottom w:val="none" w:sz="0" w:space="0" w:color="auto"/>
            <w:right w:val="none" w:sz="0" w:space="0" w:color="auto"/>
          </w:divBdr>
        </w:div>
      </w:divsChild>
    </w:div>
    <w:div w:id="1057585245">
      <w:bodyDiv w:val="1"/>
      <w:marLeft w:val="0"/>
      <w:marRight w:val="0"/>
      <w:marTop w:val="0"/>
      <w:marBottom w:val="0"/>
      <w:divBdr>
        <w:top w:val="none" w:sz="0" w:space="0" w:color="auto"/>
        <w:left w:val="none" w:sz="0" w:space="0" w:color="auto"/>
        <w:bottom w:val="none" w:sz="0" w:space="0" w:color="auto"/>
        <w:right w:val="none" w:sz="0" w:space="0" w:color="auto"/>
      </w:divBdr>
      <w:divsChild>
        <w:div w:id="468593445">
          <w:marLeft w:val="547"/>
          <w:marRight w:val="0"/>
          <w:marTop w:val="130"/>
          <w:marBottom w:val="0"/>
          <w:divBdr>
            <w:top w:val="none" w:sz="0" w:space="0" w:color="auto"/>
            <w:left w:val="none" w:sz="0" w:space="0" w:color="auto"/>
            <w:bottom w:val="none" w:sz="0" w:space="0" w:color="auto"/>
            <w:right w:val="none" w:sz="0" w:space="0" w:color="auto"/>
          </w:divBdr>
        </w:div>
      </w:divsChild>
    </w:div>
    <w:div w:id="1212570370">
      <w:bodyDiv w:val="1"/>
      <w:marLeft w:val="0"/>
      <w:marRight w:val="0"/>
      <w:marTop w:val="0"/>
      <w:marBottom w:val="0"/>
      <w:divBdr>
        <w:top w:val="none" w:sz="0" w:space="0" w:color="auto"/>
        <w:left w:val="none" w:sz="0" w:space="0" w:color="auto"/>
        <w:bottom w:val="none" w:sz="0" w:space="0" w:color="auto"/>
        <w:right w:val="none" w:sz="0" w:space="0" w:color="auto"/>
      </w:divBdr>
    </w:div>
    <w:div w:id="1375736883">
      <w:bodyDiv w:val="1"/>
      <w:marLeft w:val="0"/>
      <w:marRight w:val="0"/>
      <w:marTop w:val="0"/>
      <w:marBottom w:val="0"/>
      <w:divBdr>
        <w:top w:val="none" w:sz="0" w:space="0" w:color="auto"/>
        <w:left w:val="none" w:sz="0" w:space="0" w:color="auto"/>
        <w:bottom w:val="none" w:sz="0" w:space="0" w:color="auto"/>
        <w:right w:val="none" w:sz="0" w:space="0" w:color="auto"/>
      </w:divBdr>
      <w:divsChild>
        <w:div w:id="1392122608">
          <w:marLeft w:val="547"/>
          <w:marRight w:val="0"/>
          <w:marTop w:val="134"/>
          <w:marBottom w:val="0"/>
          <w:divBdr>
            <w:top w:val="none" w:sz="0" w:space="0" w:color="auto"/>
            <w:left w:val="none" w:sz="0" w:space="0" w:color="auto"/>
            <w:bottom w:val="none" w:sz="0" w:space="0" w:color="auto"/>
            <w:right w:val="none" w:sz="0" w:space="0" w:color="auto"/>
          </w:divBdr>
        </w:div>
        <w:div w:id="1444157498">
          <w:marLeft w:val="547"/>
          <w:marRight w:val="0"/>
          <w:marTop w:val="134"/>
          <w:marBottom w:val="0"/>
          <w:divBdr>
            <w:top w:val="none" w:sz="0" w:space="0" w:color="auto"/>
            <w:left w:val="none" w:sz="0" w:space="0" w:color="auto"/>
            <w:bottom w:val="none" w:sz="0" w:space="0" w:color="auto"/>
            <w:right w:val="none" w:sz="0" w:space="0" w:color="auto"/>
          </w:divBdr>
        </w:div>
        <w:div w:id="644046284">
          <w:marLeft w:val="547"/>
          <w:marRight w:val="0"/>
          <w:marTop w:val="134"/>
          <w:marBottom w:val="0"/>
          <w:divBdr>
            <w:top w:val="none" w:sz="0" w:space="0" w:color="auto"/>
            <w:left w:val="none" w:sz="0" w:space="0" w:color="auto"/>
            <w:bottom w:val="none" w:sz="0" w:space="0" w:color="auto"/>
            <w:right w:val="none" w:sz="0" w:space="0" w:color="auto"/>
          </w:divBdr>
        </w:div>
        <w:div w:id="413362299">
          <w:marLeft w:val="547"/>
          <w:marRight w:val="0"/>
          <w:marTop w:val="134"/>
          <w:marBottom w:val="0"/>
          <w:divBdr>
            <w:top w:val="none" w:sz="0" w:space="0" w:color="auto"/>
            <w:left w:val="none" w:sz="0" w:space="0" w:color="auto"/>
            <w:bottom w:val="none" w:sz="0" w:space="0" w:color="auto"/>
            <w:right w:val="none" w:sz="0" w:space="0" w:color="auto"/>
          </w:divBdr>
        </w:div>
      </w:divsChild>
    </w:div>
    <w:div w:id="1381829519">
      <w:bodyDiv w:val="1"/>
      <w:marLeft w:val="0"/>
      <w:marRight w:val="0"/>
      <w:marTop w:val="0"/>
      <w:marBottom w:val="0"/>
      <w:divBdr>
        <w:top w:val="none" w:sz="0" w:space="0" w:color="auto"/>
        <w:left w:val="none" w:sz="0" w:space="0" w:color="auto"/>
        <w:bottom w:val="none" w:sz="0" w:space="0" w:color="auto"/>
        <w:right w:val="none" w:sz="0" w:space="0" w:color="auto"/>
      </w:divBdr>
      <w:divsChild>
        <w:div w:id="560941030">
          <w:marLeft w:val="547"/>
          <w:marRight w:val="0"/>
          <w:marTop w:val="96"/>
          <w:marBottom w:val="0"/>
          <w:divBdr>
            <w:top w:val="none" w:sz="0" w:space="0" w:color="auto"/>
            <w:left w:val="none" w:sz="0" w:space="0" w:color="auto"/>
            <w:bottom w:val="none" w:sz="0" w:space="0" w:color="auto"/>
            <w:right w:val="none" w:sz="0" w:space="0" w:color="auto"/>
          </w:divBdr>
        </w:div>
        <w:div w:id="87775530">
          <w:marLeft w:val="547"/>
          <w:marRight w:val="0"/>
          <w:marTop w:val="96"/>
          <w:marBottom w:val="0"/>
          <w:divBdr>
            <w:top w:val="none" w:sz="0" w:space="0" w:color="auto"/>
            <w:left w:val="none" w:sz="0" w:space="0" w:color="auto"/>
            <w:bottom w:val="none" w:sz="0" w:space="0" w:color="auto"/>
            <w:right w:val="none" w:sz="0" w:space="0" w:color="auto"/>
          </w:divBdr>
        </w:div>
      </w:divsChild>
    </w:div>
    <w:div w:id="1753700394">
      <w:bodyDiv w:val="1"/>
      <w:marLeft w:val="0"/>
      <w:marRight w:val="0"/>
      <w:marTop w:val="0"/>
      <w:marBottom w:val="0"/>
      <w:divBdr>
        <w:top w:val="none" w:sz="0" w:space="0" w:color="auto"/>
        <w:left w:val="none" w:sz="0" w:space="0" w:color="auto"/>
        <w:bottom w:val="none" w:sz="0" w:space="0" w:color="auto"/>
        <w:right w:val="none" w:sz="0" w:space="0" w:color="auto"/>
      </w:divBdr>
      <w:divsChild>
        <w:div w:id="461340127">
          <w:marLeft w:val="1166"/>
          <w:marRight w:val="0"/>
          <w:marTop w:val="115"/>
          <w:marBottom w:val="0"/>
          <w:divBdr>
            <w:top w:val="none" w:sz="0" w:space="0" w:color="auto"/>
            <w:left w:val="none" w:sz="0" w:space="0" w:color="auto"/>
            <w:bottom w:val="none" w:sz="0" w:space="0" w:color="auto"/>
            <w:right w:val="none" w:sz="0" w:space="0" w:color="auto"/>
          </w:divBdr>
        </w:div>
        <w:div w:id="1478952736">
          <w:marLeft w:val="1166"/>
          <w:marRight w:val="0"/>
          <w:marTop w:val="115"/>
          <w:marBottom w:val="0"/>
          <w:divBdr>
            <w:top w:val="none" w:sz="0" w:space="0" w:color="auto"/>
            <w:left w:val="none" w:sz="0" w:space="0" w:color="auto"/>
            <w:bottom w:val="none" w:sz="0" w:space="0" w:color="auto"/>
            <w:right w:val="none" w:sz="0" w:space="0" w:color="auto"/>
          </w:divBdr>
        </w:div>
      </w:divsChild>
    </w:div>
    <w:div w:id="1870684316">
      <w:bodyDiv w:val="1"/>
      <w:marLeft w:val="0"/>
      <w:marRight w:val="0"/>
      <w:marTop w:val="0"/>
      <w:marBottom w:val="0"/>
      <w:divBdr>
        <w:top w:val="none" w:sz="0" w:space="0" w:color="auto"/>
        <w:left w:val="none" w:sz="0" w:space="0" w:color="auto"/>
        <w:bottom w:val="none" w:sz="0" w:space="0" w:color="auto"/>
        <w:right w:val="none" w:sz="0" w:space="0" w:color="auto"/>
      </w:divBdr>
      <w:divsChild>
        <w:div w:id="802891643">
          <w:marLeft w:val="547"/>
          <w:marRight w:val="0"/>
          <w:marTop w:val="96"/>
          <w:marBottom w:val="0"/>
          <w:divBdr>
            <w:top w:val="none" w:sz="0" w:space="0" w:color="auto"/>
            <w:left w:val="none" w:sz="0" w:space="0" w:color="auto"/>
            <w:bottom w:val="none" w:sz="0" w:space="0" w:color="auto"/>
            <w:right w:val="none" w:sz="0" w:space="0" w:color="auto"/>
          </w:divBdr>
        </w:div>
        <w:div w:id="1863738279">
          <w:marLeft w:val="1166"/>
          <w:marRight w:val="0"/>
          <w:marTop w:val="86"/>
          <w:marBottom w:val="0"/>
          <w:divBdr>
            <w:top w:val="none" w:sz="0" w:space="0" w:color="auto"/>
            <w:left w:val="none" w:sz="0" w:space="0" w:color="auto"/>
            <w:bottom w:val="none" w:sz="0" w:space="0" w:color="auto"/>
            <w:right w:val="none" w:sz="0" w:space="0" w:color="auto"/>
          </w:divBdr>
        </w:div>
        <w:div w:id="1663586751">
          <w:marLeft w:val="1800"/>
          <w:marRight w:val="0"/>
          <w:marTop w:val="72"/>
          <w:marBottom w:val="0"/>
          <w:divBdr>
            <w:top w:val="none" w:sz="0" w:space="0" w:color="auto"/>
            <w:left w:val="none" w:sz="0" w:space="0" w:color="auto"/>
            <w:bottom w:val="none" w:sz="0" w:space="0" w:color="auto"/>
            <w:right w:val="none" w:sz="0" w:space="0" w:color="auto"/>
          </w:divBdr>
        </w:div>
        <w:div w:id="158498232">
          <w:marLeft w:val="1800"/>
          <w:marRight w:val="0"/>
          <w:marTop w:val="72"/>
          <w:marBottom w:val="0"/>
          <w:divBdr>
            <w:top w:val="none" w:sz="0" w:space="0" w:color="auto"/>
            <w:left w:val="none" w:sz="0" w:space="0" w:color="auto"/>
            <w:bottom w:val="none" w:sz="0" w:space="0" w:color="auto"/>
            <w:right w:val="none" w:sz="0" w:space="0" w:color="auto"/>
          </w:divBdr>
        </w:div>
        <w:div w:id="124274551">
          <w:marLeft w:val="2520"/>
          <w:marRight w:val="0"/>
          <w:marTop w:val="62"/>
          <w:marBottom w:val="0"/>
          <w:divBdr>
            <w:top w:val="none" w:sz="0" w:space="0" w:color="auto"/>
            <w:left w:val="none" w:sz="0" w:space="0" w:color="auto"/>
            <w:bottom w:val="none" w:sz="0" w:space="0" w:color="auto"/>
            <w:right w:val="none" w:sz="0" w:space="0" w:color="auto"/>
          </w:divBdr>
        </w:div>
        <w:div w:id="1982539218">
          <w:marLeft w:val="1800"/>
          <w:marRight w:val="0"/>
          <w:marTop w:val="72"/>
          <w:marBottom w:val="0"/>
          <w:divBdr>
            <w:top w:val="none" w:sz="0" w:space="0" w:color="auto"/>
            <w:left w:val="none" w:sz="0" w:space="0" w:color="auto"/>
            <w:bottom w:val="none" w:sz="0" w:space="0" w:color="auto"/>
            <w:right w:val="none" w:sz="0" w:space="0" w:color="auto"/>
          </w:divBdr>
        </w:div>
        <w:div w:id="858157347">
          <w:marLeft w:val="2520"/>
          <w:marRight w:val="0"/>
          <w:marTop w:val="62"/>
          <w:marBottom w:val="0"/>
          <w:divBdr>
            <w:top w:val="none" w:sz="0" w:space="0" w:color="auto"/>
            <w:left w:val="none" w:sz="0" w:space="0" w:color="auto"/>
            <w:bottom w:val="none" w:sz="0" w:space="0" w:color="auto"/>
            <w:right w:val="none" w:sz="0" w:space="0" w:color="auto"/>
          </w:divBdr>
        </w:div>
        <w:div w:id="1334645844">
          <w:marLeft w:val="2520"/>
          <w:marRight w:val="0"/>
          <w:marTop w:val="62"/>
          <w:marBottom w:val="0"/>
          <w:divBdr>
            <w:top w:val="none" w:sz="0" w:space="0" w:color="auto"/>
            <w:left w:val="none" w:sz="0" w:space="0" w:color="auto"/>
            <w:bottom w:val="none" w:sz="0" w:space="0" w:color="auto"/>
            <w:right w:val="none" w:sz="0" w:space="0" w:color="auto"/>
          </w:divBdr>
        </w:div>
        <w:div w:id="592476358">
          <w:marLeft w:val="2520"/>
          <w:marRight w:val="0"/>
          <w:marTop w:val="62"/>
          <w:marBottom w:val="0"/>
          <w:divBdr>
            <w:top w:val="none" w:sz="0" w:space="0" w:color="auto"/>
            <w:left w:val="none" w:sz="0" w:space="0" w:color="auto"/>
            <w:bottom w:val="none" w:sz="0" w:space="0" w:color="auto"/>
            <w:right w:val="none" w:sz="0" w:space="0" w:color="auto"/>
          </w:divBdr>
        </w:div>
        <w:div w:id="695815135">
          <w:marLeft w:val="2520"/>
          <w:marRight w:val="0"/>
          <w:marTop w:val="62"/>
          <w:marBottom w:val="0"/>
          <w:divBdr>
            <w:top w:val="none" w:sz="0" w:space="0" w:color="auto"/>
            <w:left w:val="none" w:sz="0" w:space="0" w:color="auto"/>
            <w:bottom w:val="none" w:sz="0" w:space="0" w:color="auto"/>
            <w:right w:val="none" w:sz="0" w:space="0" w:color="auto"/>
          </w:divBdr>
        </w:div>
        <w:div w:id="2052417088">
          <w:marLeft w:val="1166"/>
          <w:marRight w:val="0"/>
          <w:marTop w:val="86"/>
          <w:marBottom w:val="0"/>
          <w:divBdr>
            <w:top w:val="none" w:sz="0" w:space="0" w:color="auto"/>
            <w:left w:val="none" w:sz="0" w:space="0" w:color="auto"/>
            <w:bottom w:val="none" w:sz="0" w:space="0" w:color="auto"/>
            <w:right w:val="none" w:sz="0" w:space="0" w:color="auto"/>
          </w:divBdr>
        </w:div>
        <w:div w:id="159930509">
          <w:marLeft w:val="1166"/>
          <w:marRight w:val="0"/>
          <w:marTop w:val="86"/>
          <w:marBottom w:val="0"/>
          <w:divBdr>
            <w:top w:val="none" w:sz="0" w:space="0" w:color="auto"/>
            <w:left w:val="none" w:sz="0" w:space="0" w:color="auto"/>
            <w:bottom w:val="none" w:sz="0" w:space="0" w:color="auto"/>
            <w:right w:val="none" w:sz="0" w:space="0" w:color="auto"/>
          </w:divBdr>
        </w:div>
        <w:div w:id="250817560">
          <w:marLeft w:val="547"/>
          <w:marRight w:val="0"/>
          <w:marTop w:val="96"/>
          <w:marBottom w:val="0"/>
          <w:divBdr>
            <w:top w:val="none" w:sz="0" w:space="0" w:color="auto"/>
            <w:left w:val="none" w:sz="0" w:space="0" w:color="auto"/>
            <w:bottom w:val="none" w:sz="0" w:space="0" w:color="auto"/>
            <w:right w:val="none" w:sz="0" w:space="0" w:color="auto"/>
          </w:divBdr>
        </w:div>
        <w:div w:id="2126733089">
          <w:marLeft w:val="1166"/>
          <w:marRight w:val="0"/>
          <w:marTop w:val="86"/>
          <w:marBottom w:val="0"/>
          <w:divBdr>
            <w:top w:val="none" w:sz="0" w:space="0" w:color="auto"/>
            <w:left w:val="none" w:sz="0" w:space="0" w:color="auto"/>
            <w:bottom w:val="none" w:sz="0" w:space="0" w:color="auto"/>
            <w:right w:val="none" w:sz="0" w:space="0" w:color="auto"/>
          </w:divBdr>
        </w:div>
        <w:div w:id="1909419235">
          <w:marLeft w:val="1166"/>
          <w:marRight w:val="0"/>
          <w:marTop w:val="86"/>
          <w:marBottom w:val="0"/>
          <w:divBdr>
            <w:top w:val="none" w:sz="0" w:space="0" w:color="auto"/>
            <w:left w:val="none" w:sz="0" w:space="0" w:color="auto"/>
            <w:bottom w:val="none" w:sz="0" w:space="0" w:color="auto"/>
            <w:right w:val="none" w:sz="0" w:space="0" w:color="auto"/>
          </w:divBdr>
        </w:div>
      </w:divsChild>
    </w:div>
    <w:div w:id="2038239251">
      <w:bodyDiv w:val="1"/>
      <w:marLeft w:val="0"/>
      <w:marRight w:val="0"/>
      <w:marTop w:val="0"/>
      <w:marBottom w:val="0"/>
      <w:divBdr>
        <w:top w:val="none" w:sz="0" w:space="0" w:color="auto"/>
        <w:left w:val="none" w:sz="0" w:space="0" w:color="auto"/>
        <w:bottom w:val="none" w:sz="0" w:space="0" w:color="auto"/>
        <w:right w:val="none" w:sz="0" w:space="0" w:color="auto"/>
      </w:divBdr>
      <w:divsChild>
        <w:div w:id="1820607352">
          <w:marLeft w:val="547"/>
          <w:marRight w:val="0"/>
          <w:marTop w:val="86"/>
          <w:marBottom w:val="0"/>
          <w:divBdr>
            <w:top w:val="none" w:sz="0" w:space="0" w:color="auto"/>
            <w:left w:val="none" w:sz="0" w:space="0" w:color="auto"/>
            <w:bottom w:val="none" w:sz="0" w:space="0" w:color="auto"/>
            <w:right w:val="none" w:sz="0" w:space="0" w:color="auto"/>
          </w:divBdr>
        </w:div>
      </w:divsChild>
    </w:div>
    <w:div w:id="2066101277">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sChild>
        <w:div w:id="718550767">
          <w:marLeft w:val="547"/>
          <w:marRight w:val="0"/>
          <w:marTop w:val="86"/>
          <w:marBottom w:val="0"/>
          <w:divBdr>
            <w:top w:val="none" w:sz="0" w:space="0" w:color="auto"/>
            <w:left w:val="none" w:sz="0" w:space="0" w:color="auto"/>
            <w:bottom w:val="none" w:sz="0" w:space="0" w:color="auto"/>
            <w:right w:val="none" w:sz="0" w:space="0" w:color="auto"/>
          </w:divBdr>
        </w:div>
        <w:div w:id="684551859">
          <w:marLeft w:val="1166"/>
          <w:marRight w:val="0"/>
          <w:marTop w:val="77"/>
          <w:marBottom w:val="0"/>
          <w:divBdr>
            <w:top w:val="none" w:sz="0" w:space="0" w:color="auto"/>
            <w:left w:val="none" w:sz="0" w:space="0" w:color="auto"/>
            <w:bottom w:val="none" w:sz="0" w:space="0" w:color="auto"/>
            <w:right w:val="none" w:sz="0" w:space="0" w:color="auto"/>
          </w:divBdr>
        </w:div>
        <w:div w:id="1790666075">
          <w:marLeft w:val="1166"/>
          <w:marRight w:val="0"/>
          <w:marTop w:val="77"/>
          <w:marBottom w:val="0"/>
          <w:divBdr>
            <w:top w:val="none" w:sz="0" w:space="0" w:color="auto"/>
            <w:left w:val="none" w:sz="0" w:space="0" w:color="auto"/>
            <w:bottom w:val="none" w:sz="0" w:space="0" w:color="auto"/>
            <w:right w:val="none" w:sz="0" w:space="0" w:color="auto"/>
          </w:divBdr>
        </w:div>
      </w:divsChild>
    </w:div>
    <w:div w:id="2142989800">
      <w:bodyDiv w:val="1"/>
      <w:marLeft w:val="0"/>
      <w:marRight w:val="0"/>
      <w:marTop w:val="0"/>
      <w:marBottom w:val="0"/>
      <w:divBdr>
        <w:top w:val="none" w:sz="0" w:space="0" w:color="auto"/>
        <w:left w:val="none" w:sz="0" w:space="0" w:color="auto"/>
        <w:bottom w:val="none" w:sz="0" w:space="0" w:color="auto"/>
        <w:right w:val="none" w:sz="0" w:space="0" w:color="auto"/>
      </w:divBdr>
      <w:divsChild>
        <w:div w:id="121492274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1007</Words>
  <Characters>5586</Characters>
  <Application>Microsoft Office Word</Application>
  <DocSecurity>0</DocSecurity>
  <Lines>115</Lines>
  <Paragraphs>68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CTPClassification=CTP_NT</cp:keywords>
  <dc:description/>
  <cp:lastModifiedBy>Li, Hua</cp:lastModifiedBy>
  <cp:revision>6</cp:revision>
  <dcterms:created xsi:type="dcterms:W3CDTF">2020-04-10T06:03:00Z</dcterms:created>
  <dcterms:modified xsi:type="dcterms:W3CDTF">2020-04-10T12:43:00Z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79209b31-1aa8-4ee7-9c35-1f631a1ea414</vt:lpwstr>
  </property>
  <property fmtid="{D5CDD505-2E9C-101B-9397-08002B2CF9AE}" pid="3" name="CTP_TimeStamp">
    <vt:lpwstr>2020-04-10 12:43:42Z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