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108932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EC7DB7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B209C" w:rsidRPr="00717E3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2001331</w:t>
      </w:r>
    </w:p>
    <w:p w14:paraId="3DEDC117" w14:textId="7A7F4B54" w:rsidR="00841BCD" w:rsidRPr="00841BCD" w:rsidRDefault="00EC7DB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March 6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proofErr w:type="gramStart"/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proofErr w:type="gramEnd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927E0D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84C76">
        <w:rPr>
          <w:rFonts w:ascii="Arial" w:eastAsia="Calibri" w:hAnsi="Arial" w:cs="Arial"/>
          <w:b/>
          <w:bCs/>
          <w:sz w:val="24"/>
          <w:lang w:val="en-GB"/>
        </w:rPr>
        <w:t>Reporting Criteria discussion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2BC40E8" w:rsidR="00841BCD" w:rsidRPr="00EC7DB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C7DB7" w:rsidRPr="00F62911">
        <w:rPr>
          <w:rFonts w:ascii="Arial" w:eastAsia="MS Mincho" w:hAnsi="Arial" w:cs="Arial"/>
          <w:b/>
          <w:bCs/>
          <w:sz w:val="24"/>
          <w:szCs w:val="20"/>
          <w:lang w:val="en-GB"/>
        </w:rPr>
        <w:t>6.10.3</w:t>
      </w:r>
      <w:bookmarkStart w:id="3" w:name="_GoBack"/>
      <w:bookmarkEnd w:id="3"/>
    </w:p>
    <w:p w14:paraId="266D763D" w14:textId="0B12C3A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EC7DB7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EC7DB7">
        <w:rPr>
          <w:rFonts w:ascii="Arial" w:eastAsia="Calibri" w:hAnsi="Arial" w:cs="Arial"/>
          <w:b/>
          <w:bCs/>
          <w:sz w:val="24"/>
          <w:lang w:val="en-GB"/>
        </w:rPr>
        <w:tab/>
      </w:r>
      <w:r w:rsidR="00EC7DB7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0D1FA43" w:rsidR="00A22B78" w:rsidRDefault="00884C7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has discussed the reporting criteria for </w:t>
      </w:r>
      <w:proofErr w:type="gramStart"/>
      <w:r>
        <w:rPr>
          <w:rFonts w:eastAsia="Calibri" w:cs="Times New Roman"/>
          <w:szCs w:val="20"/>
          <w:lang w:val="en-GB"/>
        </w:rPr>
        <w:t>a number of</w:t>
      </w:r>
      <w:proofErr w:type="gramEnd"/>
      <w:r>
        <w:rPr>
          <w:rFonts w:eastAsia="Calibri" w:cs="Times New Roman"/>
          <w:szCs w:val="20"/>
          <w:lang w:val="en-GB"/>
        </w:rPr>
        <w:t xml:space="preserve"> meetings. In parallel RAN2 has been discussing signalling related to the MN and SN inter-node information exchange needed for enabling correct configurations of the measurements reporting criteria in MN and SN</w:t>
      </w:r>
      <w:r w:rsidR="00DA2EF9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RAN2 sent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to RAN4 in [</w:t>
      </w:r>
      <w:r w:rsidR="00B4210A">
        <w:rPr>
          <w:rFonts w:eastAsia="Calibri" w:cs="Times New Roman"/>
          <w:szCs w:val="20"/>
          <w:lang w:val="en-GB"/>
        </w:rPr>
        <w:t>1</w:t>
      </w:r>
      <w:r>
        <w:rPr>
          <w:rFonts w:eastAsia="Calibri" w:cs="Times New Roman"/>
          <w:szCs w:val="20"/>
          <w:lang w:val="en-GB"/>
        </w:rPr>
        <w:t>]. In this paper we discuss the RAN4 aspect of the reporting criteria.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4AC864D" w14:textId="4546DF2C" w:rsidR="00FC08E7" w:rsidRDefault="00FC08E7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</w:rPr>
        <w:t xml:space="preserve">In the last </w:t>
      </w:r>
      <w:r w:rsidRPr="00FC08E7">
        <w:rPr>
          <w:rFonts w:eastAsia="Calibri" w:cs="Times New Roman"/>
          <w:szCs w:val="20"/>
        </w:rPr>
        <w:t xml:space="preserve">RAN4 </w:t>
      </w:r>
      <w:r>
        <w:rPr>
          <w:rFonts w:eastAsia="Calibri" w:cs="Times New Roman"/>
          <w:szCs w:val="20"/>
        </w:rPr>
        <w:t xml:space="preserve">meeting a CR was </w:t>
      </w:r>
      <w:r w:rsidRPr="00FC08E7">
        <w:rPr>
          <w:rFonts w:eastAsia="Calibri" w:cs="Times New Roman"/>
          <w:szCs w:val="20"/>
        </w:rPr>
        <w:t xml:space="preserve">agreed in </w:t>
      </w:r>
      <w:hyperlink r:id="rId13" w:history="1">
        <w:r w:rsidRPr="00FC08E7">
          <w:rPr>
            <w:rStyle w:val="Hyperlink"/>
            <w:rFonts w:eastAsia="Calibri" w:cs="Times New Roman"/>
            <w:szCs w:val="20"/>
          </w:rPr>
          <w:t>R4-1907862</w:t>
        </w:r>
      </w:hyperlink>
      <w:r>
        <w:rPr>
          <w:rFonts w:eastAsia="Calibri" w:cs="Times New Roman"/>
          <w:szCs w:val="20"/>
          <w:lang w:val="en-GB"/>
        </w:rPr>
        <w:t>. RAN2 has discussed the agreed CR in last meeting and whether</w:t>
      </w:r>
      <w:r w:rsidRPr="00FC08E7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it </w:t>
      </w:r>
      <w:r w:rsidRPr="00FC08E7">
        <w:rPr>
          <w:rFonts w:eastAsia="Calibri" w:cs="Times New Roman"/>
          <w:szCs w:val="20"/>
        </w:rPr>
        <w:t xml:space="preserve">may impact the current MN and SN coordination defined by RAN2 for sharing the UE measurement reporting capability for measurements reporting criteria. RAN2 understands that the component </w:t>
      </w:r>
      <m:oMath>
        <m:r>
          <w:rPr>
            <w:rFonts w:ascii="Cambria Math" w:eastAsia="Calibri" w:hAnsi="Cambria Math" w:cs="Times New Roman"/>
            <w:szCs w:val="20"/>
            <w:lang w:val="en-GB"/>
          </w:rPr>
          <m:t>9×n</m:t>
        </m:r>
      </m:oMath>
      <w:r w:rsidRPr="00FC08E7">
        <w:rPr>
          <w:rFonts w:eastAsia="Calibri" w:cs="Times New Roman"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 w:cs="Times New Roman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Calibri" w:hAnsi="Cambria Math" w:cs="Times New Roman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eastAsia="Calibri" w:cs="Times New Roman"/>
          <w:szCs w:val="20"/>
          <w:lang w:val="en-GB"/>
        </w:rPr>
        <w:t xml:space="preserve"> needs to be coordinated between the MN and the SN</w:t>
      </w:r>
      <w:r>
        <w:rPr>
          <w:rFonts w:eastAsia="Calibri" w:cs="Times New Roman"/>
          <w:szCs w:val="20"/>
          <w:lang w:val="en-GB"/>
        </w:rPr>
        <w:t xml:space="preserve"> and ask RAN4 following in [1]:</w:t>
      </w:r>
    </w:p>
    <w:p w14:paraId="33BDF775" w14:textId="2A9DD57C" w:rsidR="00355D2F" w:rsidRDefault="00FC08E7" w:rsidP="00FC08E7">
      <w:pPr>
        <w:ind w:left="720" w:right="-22"/>
        <w:rPr>
          <w:rFonts w:eastAsia="Calibri" w:cs="Times New Roman"/>
          <w:szCs w:val="20"/>
          <w:lang w:val="en-GB"/>
        </w:rPr>
      </w:pPr>
      <w:r w:rsidRPr="00FC08E7">
        <w:rPr>
          <w:rFonts w:eastAsia="Calibri" w:cs="Times New Roman"/>
          <w:b/>
          <w:szCs w:val="20"/>
        </w:rPr>
        <w:t xml:space="preserve">Question 1: </w:t>
      </w:r>
      <w:r w:rsidRPr="00FC08E7">
        <w:rPr>
          <w:rFonts w:eastAsia="Calibri" w:cs="Times New Roman"/>
          <w:szCs w:val="20"/>
        </w:rPr>
        <w:t xml:space="preserve">RAN2 asks RAN4 to confirm whether the changes to UE capabilities for measurements reporting criteria in </w:t>
      </w:r>
      <w:hyperlink r:id="rId14" w:history="1">
        <w:r w:rsidRPr="00FC08E7">
          <w:rPr>
            <w:rStyle w:val="Hyperlink"/>
            <w:rFonts w:eastAsia="Calibri" w:cs="Times New Roman"/>
            <w:szCs w:val="20"/>
          </w:rPr>
          <w:t>R4-1907862</w:t>
        </w:r>
      </w:hyperlink>
      <w:r w:rsidRPr="00FC08E7">
        <w:rPr>
          <w:rFonts w:eastAsia="Calibri" w:cs="Times New Roman"/>
          <w:szCs w:val="20"/>
        </w:rPr>
        <w:t xml:space="preserve"> imply that the component </w:t>
      </w:r>
      <m:oMath>
        <m:r>
          <w:rPr>
            <w:rFonts w:ascii="Cambria Math" w:eastAsia="Calibri" w:hAnsi="Cambria Math" w:cs="Times New Roman"/>
            <w:szCs w:val="20"/>
            <w:lang w:val="en-GB"/>
          </w:rPr>
          <m:t>9×n</m:t>
        </m:r>
      </m:oMath>
      <w:r w:rsidRPr="00FC08E7">
        <w:rPr>
          <w:rFonts w:eastAsia="Calibri" w:cs="Times New Roman"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 w:cs="Times New Roman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Calibri" w:hAnsi="Cambria Math" w:cs="Times New Roman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eastAsia="Calibri" w:cs="Times New Roman"/>
          <w:szCs w:val="20"/>
          <w:lang w:val="en-GB"/>
        </w:rPr>
        <w:t xml:space="preserve"> needs to be coordinated between the MN and the SN</w:t>
      </w:r>
      <w:r w:rsidRPr="00FC08E7">
        <w:rPr>
          <w:rFonts w:eastAsia="Calibri" w:cs="Times New Roman"/>
          <w:szCs w:val="20"/>
        </w:rPr>
        <w:t>.</w:t>
      </w:r>
    </w:p>
    <w:p w14:paraId="71D5246C" w14:textId="7CFAA8C2" w:rsidR="00FC08E7" w:rsidRDefault="00FC08E7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we look at how the reporting criteria is understood in 36.133 and 38.133 and why we see that coordination between MN and SN is needed.</w:t>
      </w:r>
    </w:p>
    <w:p w14:paraId="0C8D56BE" w14:textId="48E41A63" w:rsidR="00355D2F" w:rsidRPr="00B4210A" w:rsidRDefault="00355D2F" w:rsidP="00EA17AC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 xml:space="preserve">36.133: </w:t>
      </w:r>
    </w:p>
    <w:p w14:paraId="731C21C8" w14:textId="55E6DF02" w:rsidR="00355D2F" w:rsidRDefault="00D9037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MN can configure measurements on serving NR carrier frequencies and non-serving NR carrier frequencies. </w:t>
      </w:r>
      <w:r w:rsidR="00F45BF6">
        <w:rPr>
          <w:rFonts w:eastAsia="Calibri" w:cs="Times New Roman"/>
          <w:szCs w:val="20"/>
          <w:lang w:val="en-GB"/>
        </w:rPr>
        <w:t xml:space="preserve">Reporting criteria for </w:t>
      </w:r>
      <w:r w:rsidR="00355D2F">
        <w:rPr>
          <w:rFonts w:eastAsia="Calibri" w:cs="Times New Roman"/>
          <w:szCs w:val="20"/>
          <w:lang w:val="en-GB"/>
        </w:rPr>
        <w:t xml:space="preserve">NR inter-RAT </w:t>
      </w:r>
      <w:r w:rsidR="00F45BF6">
        <w:rPr>
          <w:rFonts w:eastAsia="Calibri" w:cs="Times New Roman"/>
          <w:szCs w:val="20"/>
          <w:lang w:val="en-GB"/>
        </w:rPr>
        <w:t xml:space="preserve">measurements on </w:t>
      </w:r>
      <w:r w:rsidR="00355D2F">
        <w:rPr>
          <w:rFonts w:eastAsia="Calibri" w:cs="Times New Roman"/>
          <w:szCs w:val="20"/>
          <w:lang w:val="en-GB"/>
        </w:rPr>
        <w:t xml:space="preserve">non-serving NR carriers </w:t>
      </w:r>
      <w:r w:rsidR="00F45BF6">
        <w:rPr>
          <w:rFonts w:eastAsia="Calibri" w:cs="Times New Roman"/>
          <w:szCs w:val="20"/>
          <w:lang w:val="en-GB"/>
        </w:rPr>
        <w:t>are</w:t>
      </w:r>
      <w:r w:rsidR="00355D2F">
        <w:rPr>
          <w:rFonts w:eastAsia="Calibri" w:cs="Times New Roman"/>
          <w:szCs w:val="20"/>
          <w:lang w:val="en-GB"/>
        </w:rPr>
        <w:t xml:space="preserve"> included in the current 36.133 number of </w:t>
      </w:r>
      <w:r w:rsidR="00B4210A">
        <w:rPr>
          <w:rFonts w:eastAsia="Calibri" w:cs="Times New Roman"/>
          <w:szCs w:val="20"/>
          <w:lang w:val="en-GB"/>
        </w:rPr>
        <w:t>reporting criteria (</w:t>
      </w:r>
      <w:r w:rsidR="00355D2F">
        <w:rPr>
          <w:rFonts w:eastAsia="Calibri" w:cs="Times New Roman"/>
          <w:szCs w:val="20"/>
          <w:lang w:val="en-GB"/>
        </w:rPr>
        <w:t>[36]</w:t>
      </w:r>
      <w:r w:rsidR="00B4210A">
        <w:rPr>
          <w:rFonts w:eastAsia="Calibri" w:cs="Times New Roman"/>
          <w:szCs w:val="20"/>
          <w:lang w:val="en-GB"/>
        </w:rPr>
        <w:t>)</w:t>
      </w:r>
      <w:r w:rsidR="00355D2F">
        <w:rPr>
          <w:rFonts w:eastAsia="Calibri" w:cs="Times New Roman"/>
          <w:szCs w:val="20"/>
          <w:lang w:val="en-GB"/>
        </w:rPr>
        <w:t xml:space="preserve"> under Inter-RAT NR carrier frequencies</w:t>
      </w:r>
      <w:r w:rsidR="00F45BF6">
        <w:rPr>
          <w:rFonts w:eastAsia="Calibri" w:cs="Times New Roman"/>
          <w:szCs w:val="20"/>
          <w:lang w:val="en-GB"/>
        </w:rPr>
        <w:t xml:space="preserve">: </w:t>
      </w:r>
    </w:p>
    <w:p w14:paraId="0A11A88A" w14:textId="15063EEC" w:rsidR="00F45BF6" w:rsidRDefault="00F45BF6" w:rsidP="00F45BF6">
      <w:pPr>
        <w:ind w:left="720" w:right="-22"/>
        <w:rPr>
          <w:rFonts w:eastAsia="Calibri" w:cs="Times New Roman"/>
          <w:szCs w:val="20"/>
          <w:lang w:val="en-GB"/>
        </w:rPr>
      </w:pPr>
      <w:r w:rsidRPr="00F45BF6">
        <w:rPr>
          <w:rFonts w:eastAsia="Calibri" w:cs="Times New Roman"/>
          <w:szCs w:val="20"/>
          <w:lang w:val="en-GB"/>
        </w:rPr>
        <w:t>Inter-RAT NR carrier frequency</w:t>
      </w:r>
      <w:r>
        <w:rPr>
          <w:rFonts w:eastAsia="Calibri" w:cs="Times New Roman"/>
          <w:szCs w:val="20"/>
          <w:lang w:val="en-GB"/>
        </w:rPr>
        <w:t>:</w:t>
      </w:r>
    </w:p>
    <w:p w14:paraId="3EC46F61" w14:textId="280FCE54" w:rsidR="00F45BF6" w:rsidRDefault="00F45BF6" w:rsidP="00F45BF6">
      <w:pPr>
        <w:ind w:left="720" w:right="-22"/>
        <w:rPr>
          <w:rFonts w:eastAsia="Calibri" w:cs="Times New Roman"/>
          <w:szCs w:val="20"/>
          <w:lang w:val="en-GB"/>
        </w:rPr>
      </w:pPr>
      <w:r w:rsidRPr="00F45BF6">
        <w:rPr>
          <w:rFonts w:eastAsia="Calibri" w:cs="Times New Roman"/>
          <w:szCs w:val="20"/>
          <w:lang w:val="en-GB"/>
        </w:rPr>
        <w:t xml:space="preserve">Events for NR cells on all inter-RAT NR carrier frequencies for UE capable of EN-DC operation. Only applicable for UE with this capability and measurements on any of the NR carrier frequencies other than the carrier frequency of the NR </w:t>
      </w:r>
      <w:proofErr w:type="spellStart"/>
      <w:r w:rsidRPr="00F45BF6">
        <w:rPr>
          <w:rFonts w:eastAsia="Calibri" w:cs="Times New Roman"/>
          <w:szCs w:val="20"/>
          <w:lang w:val="en-GB"/>
        </w:rPr>
        <w:t>PSCell</w:t>
      </w:r>
      <w:proofErr w:type="spellEnd"/>
      <w:r w:rsidRPr="00F45BF6">
        <w:rPr>
          <w:rFonts w:eastAsia="Calibri" w:cs="Times New Roman"/>
          <w:szCs w:val="20"/>
          <w:lang w:val="en-GB"/>
        </w:rPr>
        <w:t xml:space="preserve"> or NR SCell.</w:t>
      </w:r>
    </w:p>
    <w:p w14:paraId="203D0A20" w14:textId="4B76F296" w:rsidR="00355D2F" w:rsidRDefault="00F45BF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Reporting criteria for </w:t>
      </w:r>
      <w:r w:rsidR="00355D2F">
        <w:rPr>
          <w:rFonts w:eastAsia="Calibri" w:cs="Times New Roman"/>
          <w:szCs w:val="20"/>
          <w:lang w:val="en-GB"/>
        </w:rPr>
        <w:t xml:space="preserve">Inter-RAT NR measurements on </w:t>
      </w:r>
      <w:r>
        <w:rPr>
          <w:rFonts w:eastAsia="Calibri" w:cs="Times New Roman"/>
          <w:szCs w:val="20"/>
          <w:lang w:val="en-GB"/>
        </w:rPr>
        <w:t xml:space="preserve">a </w:t>
      </w:r>
      <w:r w:rsidR="00355D2F">
        <w:rPr>
          <w:rFonts w:eastAsia="Calibri" w:cs="Times New Roman"/>
          <w:szCs w:val="20"/>
          <w:lang w:val="en-GB"/>
        </w:rPr>
        <w:t xml:space="preserve">serving </w:t>
      </w:r>
      <w:r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 xml:space="preserve">carrier </w:t>
      </w:r>
      <w:r>
        <w:rPr>
          <w:rFonts w:eastAsia="Calibri" w:cs="Times New Roman"/>
          <w:szCs w:val="20"/>
          <w:lang w:val="en-GB"/>
        </w:rPr>
        <w:t>frequency are</w:t>
      </w:r>
      <w:r w:rsidR="00355D2F">
        <w:rPr>
          <w:rFonts w:eastAsia="Calibri" w:cs="Times New Roman"/>
          <w:szCs w:val="20"/>
          <w:lang w:val="en-GB"/>
        </w:rPr>
        <w:t xml:space="preserve"> included into </w:t>
      </w:r>
      <w:r>
        <w:rPr>
          <w:rFonts w:eastAsia="Calibri" w:cs="Times New Roman"/>
          <w:szCs w:val="20"/>
          <w:lang w:val="en-GB"/>
        </w:rPr>
        <w:t xml:space="preserve">reporting criteria budget for NR serving cells </w:t>
      </w:r>
      <w:r w:rsidR="00B4210A">
        <w:rPr>
          <w:rFonts w:eastAsia="Calibri" w:cs="Times New Roman"/>
          <w:szCs w:val="20"/>
          <w:lang w:val="en-GB"/>
        </w:rPr>
        <w:t xml:space="preserve">covered in 38.133 </w:t>
      </w:r>
      <w:r>
        <w:rPr>
          <w:rFonts w:eastAsia="Calibri" w:cs="Times New Roman"/>
          <w:szCs w:val="20"/>
          <w:lang w:val="en-GB"/>
        </w:rPr>
        <w:t xml:space="preserve">(NR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and/or NR SCell)</w:t>
      </w:r>
      <w:r w:rsidR="00355D2F">
        <w:rPr>
          <w:rFonts w:eastAsia="Calibri" w:cs="Times New Roman"/>
          <w:szCs w:val="20"/>
          <w:lang w:val="en-GB"/>
        </w:rPr>
        <w:t>:</w:t>
      </w:r>
    </w:p>
    <w:p w14:paraId="517E8EEE" w14:textId="6D28837F" w:rsidR="00355D2F" w:rsidRDefault="00355D2F" w:rsidP="00355D2F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ascii="Cambria Math" w:hAnsi="Cambria Math" w:cs="Cambria Math"/>
          <w:szCs w:val="20"/>
        </w:rPr>
        <w:t>𝐸</w:t>
      </w:r>
      <w:r>
        <w:rPr>
          <w:rFonts w:ascii="Cambria Math" w:hAnsi="Cambria Math" w:cs="Cambria Math"/>
          <w:sz w:val="14"/>
          <w:szCs w:val="14"/>
        </w:rPr>
        <w:t>𝑐𝑎𝑡</w:t>
      </w:r>
      <w:r>
        <w:rPr>
          <w:sz w:val="14"/>
          <w:szCs w:val="14"/>
        </w:rPr>
        <w:t>,</w:t>
      </w:r>
      <w:r>
        <w:rPr>
          <w:rFonts w:ascii="Cambria Math" w:hAnsi="Cambria Math" w:cs="Cambria Math"/>
          <w:sz w:val="14"/>
          <w:szCs w:val="14"/>
        </w:rPr>
        <w:t>𝐸𝑁</w:t>
      </w:r>
      <w:r>
        <w:rPr>
          <w:sz w:val="14"/>
          <w:szCs w:val="14"/>
        </w:rPr>
        <w:t>−</w:t>
      </w:r>
      <w:r>
        <w:rPr>
          <w:rFonts w:ascii="Cambria Math" w:hAnsi="Cambria Math" w:cs="Cambria Math"/>
          <w:sz w:val="14"/>
          <w:szCs w:val="14"/>
        </w:rPr>
        <w:t>𝐷𝐶</w:t>
      </w:r>
      <w:r>
        <w:rPr>
          <w:sz w:val="14"/>
          <w:szCs w:val="14"/>
        </w:rPr>
        <w:t>,</w:t>
      </w:r>
      <w:r>
        <w:rPr>
          <w:rFonts w:ascii="Cambria Math" w:hAnsi="Cambria Math" w:cs="Cambria Math"/>
          <w:sz w:val="14"/>
          <w:szCs w:val="14"/>
        </w:rPr>
        <w:t>𝑁𝑅</w:t>
      </w:r>
      <w:r>
        <w:rPr>
          <w:sz w:val="14"/>
          <w:szCs w:val="14"/>
        </w:rPr>
        <w:t xml:space="preserve"> </w:t>
      </w:r>
      <w:r>
        <w:rPr>
          <w:szCs w:val="20"/>
        </w:rPr>
        <w:t xml:space="preserve">= 10 + </w:t>
      </w:r>
      <w:r w:rsidRPr="00355D2F">
        <w:rPr>
          <w:szCs w:val="20"/>
          <w:highlight w:val="yellow"/>
        </w:rPr>
        <w:t xml:space="preserve">9 × </w:t>
      </w:r>
      <w:r w:rsidRPr="00355D2F">
        <w:rPr>
          <w:rFonts w:ascii="Cambria Math" w:hAnsi="Cambria Math" w:cs="Cambria Math"/>
          <w:szCs w:val="20"/>
          <w:highlight w:val="yellow"/>
        </w:rPr>
        <w:t>𝑛</w:t>
      </w:r>
      <w:r>
        <w:rPr>
          <w:szCs w:val="20"/>
        </w:rPr>
        <w:t xml:space="preserve"> </w:t>
      </w:r>
      <w:r>
        <w:rPr>
          <w:rFonts w:cs="Times New Roman"/>
          <w:szCs w:val="20"/>
        </w:rPr>
        <w:t xml:space="preserve">is the total number of NR reporting criteria configured by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and E-UTRA PCell applicable for UE configured with EN-DC according to Table 9.1.4.2-1, and n is the number of configured NR serving frequencies, including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and </w:t>
      </w:r>
      <w:proofErr w:type="spellStart"/>
      <w:r>
        <w:rPr>
          <w:rFonts w:cs="Times New Roman"/>
          <w:szCs w:val="20"/>
        </w:rPr>
        <w:t>SCells</w:t>
      </w:r>
      <w:proofErr w:type="spellEnd"/>
      <w:r>
        <w:rPr>
          <w:rFonts w:cs="Times New Roman"/>
          <w:szCs w:val="20"/>
        </w:rPr>
        <w:t xml:space="preserve"> carrier frequencies.</w:t>
      </w:r>
    </w:p>
    <w:p w14:paraId="515C536E" w14:textId="332D07C9" w:rsidR="00F45BF6" w:rsidRDefault="00355D2F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this there is </w:t>
      </w:r>
      <w:r w:rsidR="00F45BF6">
        <w:rPr>
          <w:rFonts w:eastAsia="Calibri" w:cs="Times New Roman"/>
          <w:szCs w:val="20"/>
          <w:lang w:val="en-GB"/>
        </w:rPr>
        <w:t xml:space="preserve">a </w:t>
      </w:r>
      <w:r>
        <w:rPr>
          <w:rFonts w:eastAsia="Calibri" w:cs="Times New Roman"/>
          <w:szCs w:val="20"/>
          <w:lang w:val="en-GB"/>
        </w:rPr>
        <w:t>need to coordinate between MN and SN to ensure that</w:t>
      </w:r>
      <w:r w:rsidR="00F45BF6">
        <w:rPr>
          <w:rFonts w:eastAsia="Calibri" w:cs="Times New Roman"/>
          <w:szCs w:val="20"/>
          <w:lang w:val="en-GB"/>
        </w:rPr>
        <w:t xml:space="preserve"> the reporting criteria budget is not exceeded during reconfigurations.</w:t>
      </w:r>
    </w:p>
    <w:p w14:paraId="21F687EC" w14:textId="77777777" w:rsidR="00BE3694" w:rsidRPr="00F62911" w:rsidRDefault="00BE3694" w:rsidP="00F62911">
      <w:pPr>
        <w:ind w:right="-22"/>
        <w:rPr>
          <w:rFonts w:eastAsia="Calibri" w:cs="Times New Roman"/>
          <w:szCs w:val="20"/>
          <w:lang w:val="en-GB"/>
        </w:rPr>
      </w:pPr>
      <w:r w:rsidRPr="00F62911">
        <w:rPr>
          <w:rFonts w:eastAsia="Calibri" w:cs="Times New Roman"/>
          <w:szCs w:val="20"/>
          <w:lang w:val="en-GB"/>
        </w:rPr>
        <w:t>Similar conclusion can be drawn based on referenced specification text in Appendix A. From there it can be concluded:</w:t>
      </w:r>
    </w:p>
    <w:p w14:paraId="7746495E" w14:textId="6D7B93ED" w:rsidR="00BE3694" w:rsidRPr="00F62911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A UE in EN-DC operation shall be able to support at least up to “10” reporting criteria related to </w:t>
      </w:r>
      <w:proofErr w:type="spellStart"/>
      <w:r w:rsidRPr="002E0BED">
        <w:rPr>
          <w:rFonts w:eastAsia="Calibri" w:cs="Times New Roman"/>
          <w:szCs w:val="20"/>
        </w:rPr>
        <w:t>non serving</w:t>
      </w:r>
      <w:proofErr w:type="spellEnd"/>
      <w:r w:rsidRPr="002E0BED">
        <w:rPr>
          <w:rFonts w:eastAsia="Calibri" w:cs="Times New Roman"/>
          <w:szCs w:val="20"/>
        </w:rPr>
        <w:t xml:space="preserve"> NR carrier frequencies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(36.133)</w:t>
      </w:r>
      <w:r w:rsidRPr="00F62911">
        <w:rPr>
          <w:rFonts w:eastAsia="Calibri" w:cs="Times New Roman"/>
          <w:szCs w:val="20"/>
          <w:lang w:val="en-GB"/>
        </w:rPr>
        <w:t>.</w:t>
      </w:r>
    </w:p>
    <w:p w14:paraId="25B067FE" w14:textId="5C09AE42" w:rsidR="00BE3694" w:rsidRPr="002E0BED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A UE in EN-DC operation shall be able to support up to 9 reporting criteria per serving NR carrier frequency </w:t>
      </w:r>
      <w:r w:rsidRPr="00F62911">
        <w:rPr>
          <w:rFonts w:eastAsia="Calibri" w:cs="Times New Roman"/>
          <w:szCs w:val="20"/>
          <w:lang w:val="en-GB"/>
        </w:rPr>
        <w:t>(</w:t>
      </w:r>
      <w:r>
        <w:rPr>
          <w:rFonts w:eastAsia="Calibri" w:cs="Times New Roman"/>
          <w:szCs w:val="20"/>
          <w:lang w:val="en-GB"/>
        </w:rPr>
        <w:t>38.133)</w:t>
      </w:r>
      <w:r w:rsidRPr="002E0BED">
        <w:rPr>
          <w:rFonts w:eastAsia="Calibri" w:cs="Times New Roman"/>
          <w:szCs w:val="20"/>
        </w:rPr>
        <w:t>, independent from whether they are configured by MN (PCell) or by SN (</w:t>
      </w:r>
      <w:proofErr w:type="spellStart"/>
      <w:r w:rsidRPr="002E0BED">
        <w:rPr>
          <w:rFonts w:eastAsia="Calibri" w:cs="Times New Roman"/>
          <w:szCs w:val="20"/>
        </w:rPr>
        <w:t>PSCell</w:t>
      </w:r>
      <w:proofErr w:type="spellEnd"/>
      <w:r w:rsidRPr="002E0BED">
        <w:rPr>
          <w:rFonts w:eastAsia="Calibri" w:cs="Times New Roman"/>
          <w:szCs w:val="20"/>
        </w:rPr>
        <w:t>).</w:t>
      </w:r>
    </w:p>
    <w:p w14:paraId="5B8BC145" w14:textId="5BE345BF" w:rsidR="00BE3694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lastRenderedPageBreak/>
        <w:t xml:space="preserve">A UE in EN-DC operation shall support at least up to </w:t>
      </w:r>
      <w:r w:rsidRPr="002E0BED">
        <w:rPr>
          <w:rFonts w:eastAsia="Calibri" w:cs="Times New Roman"/>
          <w:szCs w:val="20"/>
          <w:lang w:val="en-GB"/>
        </w:rPr>
        <w:t xml:space="preserve">([36]) reporting criteria </w:t>
      </w:r>
      <w:r w:rsidRPr="002E0BED">
        <w:rPr>
          <w:rFonts w:eastAsia="Calibri" w:cs="Times New Roman"/>
          <w:szCs w:val="20"/>
        </w:rPr>
        <w:t xml:space="preserve">configured </w:t>
      </w:r>
      <w:r>
        <w:rPr>
          <w:rFonts w:eastAsia="Calibri" w:cs="Times New Roman"/>
          <w:szCs w:val="20"/>
        </w:rPr>
        <w:t>by</w:t>
      </w:r>
      <w:r w:rsidRPr="002E0BED">
        <w:rPr>
          <w:rFonts w:eastAsia="Calibri" w:cs="Times New Roman"/>
          <w:szCs w:val="20"/>
        </w:rPr>
        <w:t xml:space="preserve"> MN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(36.133)</w:t>
      </w:r>
      <w:r w:rsidRPr="002E0BED">
        <w:rPr>
          <w:rFonts w:eastAsia="Calibri" w:cs="Times New Roman"/>
          <w:szCs w:val="20"/>
        </w:rPr>
        <w:t xml:space="preserve">, </w:t>
      </w:r>
    </w:p>
    <w:p w14:paraId="46A293D1" w14:textId="77777777" w:rsidR="00BE3694" w:rsidRPr="00F62911" w:rsidRDefault="00BE3694" w:rsidP="00BE3694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including the ones related to </w:t>
      </w:r>
      <w:proofErr w:type="spellStart"/>
      <w:r w:rsidRPr="002E0BED">
        <w:rPr>
          <w:rFonts w:eastAsia="Calibri" w:cs="Times New Roman"/>
          <w:szCs w:val="20"/>
        </w:rPr>
        <w:t>non serving</w:t>
      </w:r>
      <w:proofErr w:type="spellEnd"/>
      <w:r w:rsidRPr="002E0BED">
        <w:rPr>
          <w:rFonts w:eastAsia="Calibri" w:cs="Times New Roman"/>
          <w:szCs w:val="20"/>
        </w:rPr>
        <w:t xml:space="preserve"> NR carrier frequencies</w:t>
      </w:r>
      <w:r w:rsidRPr="00F62911">
        <w:rPr>
          <w:rFonts w:eastAsia="Calibri" w:cs="Times New Roman"/>
          <w:szCs w:val="20"/>
          <w:lang w:val="en-GB"/>
        </w:rPr>
        <w:t>,</w:t>
      </w:r>
      <w:r w:rsidRPr="002E0BED">
        <w:rPr>
          <w:rFonts w:eastAsia="Calibri" w:cs="Times New Roman"/>
          <w:szCs w:val="20"/>
        </w:rPr>
        <w:t xml:space="preserve"> </w:t>
      </w:r>
      <w:r w:rsidRPr="00F62911">
        <w:rPr>
          <w:rFonts w:eastAsia="Calibri" w:cs="Times New Roman"/>
          <w:szCs w:val="20"/>
          <w:lang w:val="en-GB"/>
        </w:rPr>
        <w:t>an</w:t>
      </w:r>
      <w:r>
        <w:rPr>
          <w:rFonts w:eastAsia="Calibri" w:cs="Times New Roman"/>
          <w:szCs w:val="20"/>
          <w:lang w:val="en-GB"/>
        </w:rPr>
        <w:t xml:space="preserve">d </w:t>
      </w:r>
    </w:p>
    <w:p w14:paraId="7B924B25" w14:textId="27501782" w:rsidR="00BE3694" w:rsidRDefault="00BE3694" w:rsidP="00F62911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>excluding those related to serving NR carrier frequencies.</w:t>
      </w:r>
    </w:p>
    <w:p w14:paraId="3659BC69" w14:textId="64447DCC" w:rsidR="00BE3694" w:rsidRPr="00A825AF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  <w:lang w:val="en-GB"/>
        </w:rPr>
      </w:pPr>
      <w:r w:rsidRPr="00D6646E">
        <w:rPr>
          <w:rFonts w:eastAsia="Calibri" w:cs="Times New Roman"/>
          <w:szCs w:val="20"/>
        </w:rPr>
        <w:t xml:space="preserve">A UE in EN-DC operation configured with </w:t>
      </w:r>
      <w:r w:rsidRPr="00F62911">
        <w:rPr>
          <w:rFonts w:eastAsia="Calibri" w:cs="Times New Roman"/>
          <w:szCs w:val="20"/>
          <w:lang w:val="en-GB"/>
        </w:rPr>
        <w:t>n</w:t>
      </w:r>
      <w:r w:rsidRPr="00D6646E">
        <w:rPr>
          <w:rFonts w:eastAsia="Calibri" w:cs="Times New Roman"/>
          <w:szCs w:val="20"/>
        </w:rPr>
        <w:t xml:space="preserve"> NR cells shall be able to support at least up to (</w:t>
      </w:r>
      <w:r>
        <w:rPr>
          <w:rFonts w:eastAsia="Calibri" w:cs="Times New Roman"/>
          <w:szCs w:val="20"/>
        </w:rPr>
        <w:t>[</w:t>
      </w:r>
      <w:proofErr w:type="gramStart"/>
      <w:r w:rsidRPr="00D6646E">
        <w:rPr>
          <w:rFonts w:eastAsia="Calibri" w:cs="Times New Roman"/>
          <w:szCs w:val="20"/>
        </w:rPr>
        <w:t>36</w:t>
      </w:r>
      <w:r>
        <w:rPr>
          <w:rFonts w:eastAsia="Calibri" w:cs="Times New Roman"/>
          <w:szCs w:val="20"/>
        </w:rPr>
        <w:t>]</w:t>
      </w:r>
      <w:r w:rsidRPr="00D6646E">
        <w:rPr>
          <w:rFonts w:eastAsia="Calibri" w:cs="Times New Roman"/>
          <w:szCs w:val="20"/>
        </w:rPr>
        <w:t>+</w:t>
      </w:r>
      <w:proofErr w:type="gramEnd"/>
      <w:r w:rsidRPr="00D6646E">
        <w:rPr>
          <w:rFonts w:eastAsia="Calibri" w:cs="Times New Roman"/>
          <w:szCs w:val="20"/>
        </w:rPr>
        <w:t>9*</w:t>
      </w:r>
      <w:r w:rsidRPr="00F62911">
        <w:rPr>
          <w:rFonts w:eastAsia="Calibri" w:cs="Times New Roman"/>
          <w:szCs w:val="20"/>
          <w:lang w:val="en-GB"/>
        </w:rPr>
        <w:t>n</w:t>
      </w:r>
      <w:r w:rsidRPr="00D6646E">
        <w:rPr>
          <w:rFonts w:eastAsia="Calibri" w:cs="Times New Roman"/>
          <w:szCs w:val="20"/>
        </w:rPr>
        <w:t>)  reporting criteria overall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(38.133)</w:t>
      </w:r>
      <w:r w:rsidRPr="00D6646E">
        <w:rPr>
          <w:rFonts w:eastAsia="Calibri" w:cs="Times New Roman"/>
          <w:szCs w:val="20"/>
        </w:rPr>
        <w:t>, independent from whether they are configured by MN (PCell) or by SN (</w:t>
      </w:r>
      <w:proofErr w:type="spellStart"/>
      <w:r w:rsidRPr="00D6646E">
        <w:rPr>
          <w:rFonts w:eastAsia="Calibri" w:cs="Times New Roman"/>
          <w:szCs w:val="20"/>
        </w:rPr>
        <w:t>PSCell</w:t>
      </w:r>
      <w:proofErr w:type="spellEnd"/>
      <w:r w:rsidRPr="00D6646E">
        <w:rPr>
          <w:rFonts w:eastAsia="Calibri" w:cs="Times New Roman"/>
          <w:szCs w:val="20"/>
        </w:rPr>
        <w:t>).</w:t>
      </w:r>
      <w:r w:rsidRPr="00A825AF">
        <w:rPr>
          <w:rFonts w:eastAsia="Calibri" w:cs="Times New Roman"/>
          <w:szCs w:val="20"/>
        </w:rPr>
        <w:t xml:space="preserve"> </w:t>
      </w:r>
    </w:p>
    <w:p w14:paraId="1CE7ACCC" w14:textId="2EA14B5B" w:rsidR="00BE3694" w:rsidRDefault="00213813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Hence, coordination between MN and SN is needed to ensure that the reporting criteria budget is not exceeded during reconfigurations.</w:t>
      </w:r>
    </w:p>
    <w:p w14:paraId="08C61A61" w14:textId="0303F2F3" w:rsidR="00355D2F" w:rsidRDefault="00F45BF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E</w:t>
      </w:r>
      <w:r w:rsidR="00355D2F">
        <w:rPr>
          <w:rFonts w:eastAsia="Calibri" w:cs="Times New Roman"/>
          <w:szCs w:val="20"/>
          <w:lang w:val="en-GB"/>
        </w:rPr>
        <w:t xml:space="preserve">.g. if an </w:t>
      </w:r>
      <w:r w:rsidR="00B4210A"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>SCell is de</w:t>
      </w:r>
      <w:r w:rsidR="00D90376">
        <w:rPr>
          <w:rFonts w:eastAsia="Calibri" w:cs="Times New Roman"/>
          <w:szCs w:val="20"/>
          <w:lang w:val="en-GB"/>
        </w:rPr>
        <w:t>-</w:t>
      </w:r>
      <w:r w:rsidR="00355D2F">
        <w:rPr>
          <w:rFonts w:eastAsia="Calibri" w:cs="Times New Roman"/>
          <w:szCs w:val="20"/>
          <w:lang w:val="en-GB"/>
        </w:rPr>
        <w:t>configured</w:t>
      </w:r>
      <w:r w:rsidR="00D90376">
        <w:rPr>
          <w:rFonts w:eastAsia="Calibri" w:cs="Times New Roman"/>
          <w:szCs w:val="20"/>
          <w:lang w:val="en-GB"/>
        </w:rPr>
        <w:t>, hence becoming a non-serving NR carrier frequency,</w:t>
      </w:r>
      <w:r w:rsidR="00355D2F">
        <w:rPr>
          <w:rFonts w:eastAsia="Calibri" w:cs="Times New Roman"/>
          <w:szCs w:val="20"/>
          <w:lang w:val="en-GB"/>
        </w:rPr>
        <w:t xml:space="preserve"> while MN has configured </w:t>
      </w:r>
      <w:r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 xml:space="preserve">Inter-RAT measurements on this </w:t>
      </w:r>
      <w:r w:rsidR="00D90376">
        <w:rPr>
          <w:rFonts w:eastAsia="Calibri" w:cs="Times New Roman"/>
          <w:szCs w:val="20"/>
          <w:lang w:val="en-GB"/>
        </w:rPr>
        <w:t xml:space="preserve">carrier, </w:t>
      </w:r>
      <w:r>
        <w:rPr>
          <w:rFonts w:eastAsia="Calibri" w:cs="Times New Roman"/>
          <w:szCs w:val="20"/>
          <w:lang w:val="en-GB"/>
        </w:rPr>
        <w:t xml:space="preserve">coordination is needed </w:t>
      </w:r>
      <w:r w:rsidR="00D90376">
        <w:rPr>
          <w:rFonts w:eastAsia="Calibri" w:cs="Times New Roman"/>
          <w:szCs w:val="20"/>
          <w:lang w:val="en-GB"/>
        </w:rPr>
        <w:t>to ensure that the number of reporting criteria (10 and/or [36]) are not exceeded.</w:t>
      </w:r>
    </w:p>
    <w:p w14:paraId="1B998E39" w14:textId="77777777" w:rsidR="00B4210A" w:rsidRDefault="00B4210A" w:rsidP="00EA17AC">
      <w:pPr>
        <w:ind w:right="-22"/>
        <w:rPr>
          <w:rFonts w:eastAsia="Calibri" w:cs="Times New Roman"/>
          <w:szCs w:val="20"/>
          <w:lang w:val="en-GB"/>
        </w:rPr>
      </w:pPr>
    </w:p>
    <w:p w14:paraId="07C5EA45" w14:textId="498C049B" w:rsidR="00355D2F" w:rsidRPr="00B4210A" w:rsidRDefault="00D90376" w:rsidP="00EA17AC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>38.133:</w:t>
      </w:r>
    </w:p>
    <w:p w14:paraId="548CC460" w14:textId="77777777" w:rsidR="0070137D" w:rsidRDefault="0070137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SN reporting criteria, o</w:t>
      </w:r>
      <w:r w:rsidR="00D90376">
        <w:rPr>
          <w:rFonts w:eastAsia="Calibri" w:cs="Times New Roman"/>
          <w:szCs w:val="20"/>
          <w:lang w:val="en-GB"/>
        </w:rPr>
        <w:t xml:space="preserve">nly NR </w:t>
      </w:r>
      <w:r>
        <w:rPr>
          <w:rFonts w:eastAsia="Calibri" w:cs="Times New Roman"/>
          <w:szCs w:val="20"/>
          <w:lang w:val="en-GB"/>
        </w:rPr>
        <w:t xml:space="preserve">intra-frequency and inter-frequency </w:t>
      </w:r>
      <w:r w:rsidR="00D90376">
        <w:rPr>
          <w:rFonts w:eastAsia="Calibri" w:cs="Times New Roman"/>
          <w:szCs w:val="20"/>
          <w:lang w:val="en-GB"/>
        </w:rPr>
        <w:t xml:space="preserve">carriers are counted in the number of reporting criteria. </w:t>
      </w:r>
    </w:p>
    <w:p w14:paraId="08C4BE73" w14:textId="08ABA54F" w:rsidR="0070137D" w:rsidRDefault="0070137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inter-frequency carrier frequency carriers (non-serving) </w:t>
      </w:r>
      <w:r w:rsidR="00C233D7">
        <w:rPr>
          <w:rFonts w:eastAsia="Calibri" w:cs="Times New Roman"/>
          <w:szCs w:val="20"/>
          <w:lang w:val="en-GB"/>
        </w:rPr>
        <w:t xml:space="preserve">have a budget of 10. For each intra-frequency carrier (serving) there is a reporting criteria budget of 9. Serving carriers include both </w:t>
      </w:r>
      <w:proofErr w:type="spellStart"/>
      <w:r w:rsidR="00C233D7">
        <w:rPr>
          <w:rFonts w:eastAsia="Calibri" w:cs="Times New Roman"/>
          <w:szCs w:val="20"/>
          <w:lang w:val="en-GB"/>
        </w:rPr>
        <w:t>PSCell</w:t>
      </w:r>
      <w:proofErr w:type="spellEnd"/>
      <w:r w:rsidR="00C233D7">
        <w:rPr>
          <w:rFonts w:eastAsia="Calibri" w:cs="Times New Roman"/>
          <w:szCs w:val="20"/>
          <w:lang w:val="en-GB"/>
        </w:rPr>
        <w:t xml:space="preserve"> and any SCell.</w:t>
      </w:r>
      <w:r w:rsidR="004B316B">
        <w:rPr>
          <w:rFonts w:eastAsia="Calibri" w:cs="Times New Roman"/>
          <w:szCs w:val="20"/>
          <w:lang w:val="en-GB"/>
        </w:rPr>
        <w:t xml:space="preserve"> </w:t>
      </w:r>
    </w:p>
    <w:p w14:paraId="5309A055" w14:textId="039FC8AC" w:rsidR="004B316B" w:rsidRDefault="004B316B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Based on similar reasonings as above there is a need to coordinate between SN and MN to ensure that the reporting criteria budget is not exceeded during reconfigurations.</w:t>
      </w:r>
    </w:p>
    <w:p w14:paraId="173E89E1" w14:textId="1B4C75AB" w:rsidR="00D90376" w:rsidRDefault="004B316B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Example</w:t>
      </w:r>
      <w:r w:rsidR="00D90376">
        <w:rPr>
          <w:rFonts w:eastAsia="Calibri" w:cs="Times New Roman"/>
          <w:szCs w:val="20"/>
          <w:lang w:val="en-GB"/>
        </w:rPr>
        <w:t xml:space="preserve">, if the MN </w:t>
      </w:r>
      <w:r>
        <w:rPr>
          <w:rFonts w:eastAsia="Calibri" w:cs="Times New Roman"/>
          <w:szCs w:val="20"/>
          <w:lang w:val="en-GB"/>
        </w:rPr>
        <w:t xml:space="preserve">has </w:t>
      </w:r>
      <w:r w:rsidR="00D90376">
        <w:rPr>
          <w:rFonts w:eastAsia="Calibri" w:cs="Times New Roman"/>
          <w:szCs w:val="20"/>
          <w:lang w:val="en-GB"/>
        </w:rPr>
        <w:t>configure</w:t>
      </w:r>
      <w:r>
        <w:rPr>
          <w:rFonts w:eastAsia="Calibri" w:cs="Times New Roman"/>
          <w:szCs w:val="20"/>
          <w:lang w:val="en-GB"/>
        </w:rPr>
        <w:t>d</w:t>
      </w:r>
      <w:r w:rsidR="00D90376">
        <w:rPr>
          <w:rFonts w:eastAsia="Calibri" w:cs="Times New Roman"/>
          <w:szCs w:val="20"/>
          <w:lang w:val="en-GB"/>
        </w:rPr>
        <w:t xml:space="preserve"> NR inter-RAT measurements on a serving NR carrier mean</w:t>
      </w:r>
      <w:r>
        <w:rPr>
          <w:rFonts w:eastAsia="Calibri" w:cs="Times New Roman"/>
          <w:szCs w:val="20"/>
          <w:lang w:val="en-GB"/>
        </w:rPr>
        <w:t>s</w:t>
      </w:r>
      <w:r w:rsidR="00D90376">
        <w:rPr>
          <w:rFonts w:eastAsia="Calibri" w:cs="Times New Roman"/>
          <w:szCs w:val="20"/>
          <w:lang w:val="en-GB"/>
        </w:rPr>
        <w:t xml:space="preserve"> that MN has used some of the </w:t>
      </w:r>
      <w:r w:rsidR="00B4210A">
        <w:rPr>
          <w:rFonts w:eastAsia="Calibri" w:cs="Times New Roman"/>
          <w:szCs w:val="20"/>
          <w:lang w:val="en-GB"/>
        </w:rPr>
        <w:t xml:space="preserve">9 </w:t>
      </w:r>
      <w:r w:rsidR="00D90376">
        <w:rPr>
          <w:rFonts w:eastAsia="Calibri" w:cs="Times New Roman"/>
          <w:szCs w:val="20"/>
          <w:lang w:val="en-GB"/>
        </w:rPr>
        <w:t xml:space="preserve">available reporting criteria </w:t>
      </w:r>
      <w:r w:rsidR="00B4210A">
        <w:rPr>
          <w:rFonts w:eastAsia="Calibri" w:cs="Times New Roman"/>
          <w:szCs w:val="20"/>
          <w:lang w:val="en-GB"/>
        </w:rPr>
        <w:t xml:space="preserve">budget </w:t>
      </w:r>
      <w:r w:rsidR="00D90376">
        <w:rPr>
          <w:rFonts w:eastAsia="Calibri" w:cs="Times New Roman"/>
          <w:szCs w:val="20"/>
          <w:lang w:val="en-GB"/>
        </w:rPr>
        <w:t xml:space="preserve">available for that </w:t>
      </w:r>
      <w:r>
        <w:rPr>
          <w:rFonts w:eastAsia="Calibri" w:cs="Times New Roman"/>
          <w:szCs w:val="20"/>
          <w:lang w:val="en-GB"/>
        </w:rPr>
        <w:t xml:space="preserve">serving NR </w:t>
      </w:r>
      <w:r w:rsidR="00D90376">
        <w:rPr>
          <w:rFonts w:eastAsia="Calibri" w:cs="Times New Roman"/>
          <w:szCs w:val="20"/>
          <w:lang w:val="en-GB"/>
        </w:rPr>
        <w:t>carrier</w:t>
      </w:r>
      <w:r>
        <w:rPr>
          <w:rFonts w:eastAsia="Calibri" w:cs="Times New Roman"/>
          <w:szCs w:val="20"/>
          <w:lang w:val="en-GB"/>
        </w:rPr>
        <w:t>, and the SN would need to consider this when budgeting the reporting criteria for that carrier</w:t>
      </w:r>
      <w:r w:rsidR="00B4210A">
        <w:rPr>
          <w:rFonts w:eastAsia="Calibri" w:cs="Times New Roman"/>
          <w:szCs w:val="20"/>
          <w:lang w:val="en-GB"/>
        </w:rPr>
        <w:t xml:space="preserve"> (hence, when configuring measurements and reporting)</w:t>
      </w:r>
      <w:r w:rsidR="00D90376">
        <w:rPr>
          <w:rFonts w:eastAsia="Calibri" w:cs="Times New Roman"/>
          <w:szCs w:val="20"/>
          <w:lang w:val="en-GB"/>
        </w:rPr>
        <w:t xml:space="preserve">. In a similar manner, if the MN has configured NR inter-RAT measurements on a non-serving NR carrier </w:t>
      </w:r>
      <w:r>
        <w:rPr>
          <w:rFonts w:eastAsia="Calibri" w:cs="Times New Roman"/>
          <w:szCs w:val="20"/>
          <w:lang w:val="en-GB"/>
        </w:rPr>
        <w:t xml:space="preserve">which is then configured as serving NR carrier, this </w:t>
      </w:r>
      <w:r w:rsidR="0091362E">
        <w:rPr>
          <w:rFonts w:eastAsia="Calibri" w:cs="Times New Roman"/>
          <w:szCs w:val="20"/>
          <w:lang w:val="en-GB"/>
        </w:rPr>
        <w:t>c</w:t>
      </w:r>
      <w:r>
        <w:rPr>
          <w:rFonts w:eastAsia="Calibri" w:cs="Times New Roman"/>
          <w:szCs w:val="20"/>
          <w:lang w:val="en-GB"/>
        </w:rPr>
        <w:t>ould impact the reporting criteria budget in MN.</w:t>
      </w:r>
    </w:p>
    <w:p w14:paraId="0161E442" w14:textId="6135B310" w:rsidR="00D90376" w:rsidRDefault="00163BC1" w:rsidP="004B316B">
      <w:pPr>
        <w:pStyle w:val="RAN4observation0"/>
      </w:pPr>
      <w:r>
        <w:t xml:space="preserve">There is a need to </w:t>
      </w:r>
      <w:r w:rsidR="004B316B">
        <w:t xml:space="preserve">exchange </w:t>
      </w:r>
      <w:r>
        <w:t xml:space="preserve">information impacting the reporting criteria configuration, </w:t>
      </w:r>
      <w:r w:rsidR="004B316B">
        <w:t>between MN and SN</w:t>
      </w:r>
      <w:r>
        <w:t>.</w:t>
      </w:r>
    </w:p>
    <w:p w14:paraId="41146046" w14:textId="252DE82C" w:rsidR="00FC08E7" w:rsidRDefault="00FC08E7" w:rsidP="00A37002">
      <w:pPr>
        <w:rPr>
          <w:lang w:val="en-GB"/>
        </w:rPr>
      </w:pPr>
      <w:r>
        <w:rPr>
          <w:lang w:val="en-GB"/>
        </w:rPr>
        <w:t>Related to the question in the incoming LS:</w:t>
      </w:r>
    </w:p>
    <w:p w14:paraId="24F6BC85" w14:textId="7C26E40B" w:rsidR="00FC08E7" w:rsidRPr="00FC08E7" w:rsidRDefault="00FC08E7" w:rsidP="00FC08E7">
      <w:pPr>
        <w:ind w:left="720"/>
        <w:rPr>
          <w:rFonts w:ascii="Arial" w:eastAsia="Times New Roman" w:hAnsi="Arial" w:cs="Arial"/>
          <w:bCs/>
          <w:szCs w:val="20"/>
        </w:rPr>
      </w:pPr>
      <w:bookmarkStart w:id="4" w:name="_Hlk31889291"/>
      <w:r w:rsidRPr="00FC08E7">
        <w:rPr>
          <w:rFonts w:ascii="Arial" w:eastAsia="Times New Roman" w:hAnsi="Arial" w:cs="Arial"/>
          <w:bCs/>
          <w:szCs w:val="20"/>
        </w:rPr>
        <w:t xml:space="preserve">Question 1: RAN2 asks RAN4 to confirm whether the changes to UE capabilities for measurements reporting criteria in </w:t>
      </w:r>
      <w:hyperlink r:id="rId15" w:history="1">
        <w:r w:rsidRPr="00FC08E7">
          <w:rPr>
            <w:rStyle w:val="Hyperlink"/>
            <w:rFonts w:ascii="Arial" w:eastAsia="Times New Roman" w:hAnsi="Arial" w:cs="Arial"/>
            <w:bCs/>
            <w:szCs w:val="20"/>
          </w:rPr>
          <w:t>R4-1907862</w:t>
        </w:r>
      </w:hyperlink>
      <w:r w:rsidRPr="00FC08E7">
        <w:rPr>
          <w:rFonts w:ascii="Arial" w:eastAsia="Times New Roman" w:hAnsi="Arial" w:cs="Arial"/>
          <w:bCs/>
          <w:szCs w:val="20"/>
        </w:rPr>
        <w:t xml:space="preserve"> imply that the component </w:t>
      </w:r>
      <m:oMath>
        <m:r>
          <w:rPr>
            <w:rFonts w:ascii="Cambria Math" w:eastAsia="Times New Roman" w:hAnsi="Cambria Math" w:cs="Arial"/>
            <w:szCs w:val="20"/>
            <w:lang w:val="en-GB"/>
          </w:rPr>
          <m:t>9×n</m:t>
        </m:r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Times New Roman" w:hAnsi="Cambria Math" w:cs="Arial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needs to be coordinated between the MN and the SN</w:t>
      </w:r>
      <w:r w:rsidRPr="00FC08E7">
        <w:rPr>
          <w:rFonts w:ascii="Arial" w:eastAsia="Times New Roman" w:hAnsi="Arial" w:cs="Arial"/>
          <w:bCs/>
          <w:szCs w:val="20"/>
        </w:rPr>
        <w:t>.</w:t>
      </w:r>
    </w:p>
    <w:bookmarkEnd w:id="4"/>
    <w:p w14:paraId="3A3770DF" w14:textId="27AABD52" w:rsidR="00163BC1" w:rsidRDefault="00163BC1" w:rsidP="00A37002">
      <w:r>
        <w:t xml:space="preserve">Based on above it would be needed to exchange information between MN and SN that impact the component </w:t>
      </w:r>
      <m:oMath>
        <m:r>
          <w:rPr>
            <w:rFonts w:ascii="Cambria Math" w:eastAsia="Times New Roman" w:hAnsi="Cambria Math" w:cs="Arial"/>
            <w:szCs w:val="20"/>
            <w:lang w:val="en-GB"/>
          </w:rPr>
          <m:t>9×n</m:t>
        </m:r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Times New Roman" w:hAnsi="Cambria Math" w:cs="Arial"/>
                <w:szCs w:val="20"/>
                <w:lang w:val="en-GB"/>
              </w:rPr>
              <m:t>cat,EN-DC,NR</m:t>
            </m:r>
          </m:sub>
        </m:sSub>
      </m:oMath>
      <w:r>
        <w:rPr>
          <w:rFonts w:ascii="Arial" w:eastAsia="Times New Roman" w:hAnsi="Arial" w:cs="Arial"/>
          <w:bCs/>
          <w:szCs w:val="20"/>
          <w:lang w:val="en-GB"/>
        </w:rPr>
        <w:t>.</w:t>
      </w:r>
    </w:p>
    <w:p w14:paraId="1C883B68" w14:textId="6F101261" w:rsidR="00CD03E8" w:rsidRDefault="00CD03E8" w:rsidP="00CD03E8">
      <w:pPr>
        <w:pStyle w:val="RAN4H2"/>
      </w:pPr>
      <w:r>
        <w:t>TP proposal for LS Reply</w:t>
      </w:r>
    </w:p>
    <w:p w14:paraId="6D30B746" w14:textId="6B6BAAE6" w:rsidR="00FC08E7" w:rsidRDefault="00FC08E7" w:rsidP="00A37002">
      <w:r>
        <w:t>We propose following LS reply:</w:t>
      </w:r>
    </w:p>
    <w:p w14:paraId="14283A16" w14:textId="47BAE0C7" w:rsidR="00CD03E8" w:rsidRDefault="00CD03E8" w:rsidP="00A37002">
      <w:pPr>
        <w:rPr>
          <w:lang w:val="en-GB"/>
        </w:rPr>
      </w:pPr>
      <w:r w:rsidRPr="00CD03E8">
        <w:t xml:space="preserve">RAN4 thanks RAN2 for the LS </w:t>
      </w:r>
      <w:r w:rsidRPr="00CD03E8">
        <w:rPr>
          <w:lang w:val="en-GB"/>
        </w:rPr>
        <w:t>R2-1916595 LS on measurement reporting criteria for EN-DC</w:t>
      </w:r>
      <w:r>
        <w:rPr>
          <w:lang w:val="en-GB"/>
        </w:rPr>
        <w:t xml:space="preserve"> in which RAN2 asks RAN4 following:</w:t>
      </w:r>
    </w:p>
    <w:p w14:paraId="28A2DBF7" w14:textId="202EA35E" w:rsidR="00CD03E8" w:rsidRPr="00CD03E8" w:rsidRDefault="00CD03E8" w:rsidP="00CD03E8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6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  <w:lang w:val="en-GB"/>
          </w:rPr>
          <m:t>9×n</m:t>
        </m:r>
      </m:oMath>
      <w:r w:rsidRPr="00CD03E8">
        <w:rPr>
          <w:bCs/>
          <w:lang w:val="en-GB"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cat,EN-DC,NR</m:t>
            </m:r>
          </m:sub>
        </m:sSub>
      </m:oMath>
      <w:r w:rsidRPr="00CD03E8">
        <w:rPr>
          <w:bCs/>
          <w:lang w:val="en-GB"/>
        </w:rPr>
        <w:t xml:space="preserve"> needs to be coordinated between the MN and the SN</w:t>
      </w:r>
      <w:r w:rsidRPr="00CD03E8">
        <w:rPr>
          <w:bCs/>
        </w:rPr>
        <w:t>.</w:t>
      </w:r>
    </w:p>
    <w:p w14:paraId="5FE18D0F" w14:textId="494FEC9F" w:rsidR="00FC08E7" w:rsidRPr="00CD03E8" w:rsidRDefault="00CD03E8" w:rsidP="00A37002">
      <w:r>
        <w:rPr>
          <w:lang w:val="en-GB"/>
        </w:rPr>
        <w:t xml:space="preserve">RAN4 has been discussing the question raised in the LS and has concluded that regarding question 1, there is a need to exchange information between MN and SN related to configurations impacting the component </w:t>
      </w:r>
      <m:oMath>
        <m:r>
          <w:rPr>
            <w:rFonts w:ascii="Cambria Math" w:hAnsi="Cambria Math"/>
            <w:lang w:val="en-GB"/>
          </w:rPr>
          <m:t>9×n</m:t>
        </m:r>
      </m:oMath>
      <w:r w:rsidRPr="00CD03E8">
        <w:rPr>
          <w:bCs/>
          <w:lang w:val="en-GB"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cat,EN-DC,NR</m:t>
            </m:r>
          </m:sub>
        </m:sSub>
      </m:oMath>
      <w:r>
        <w:rPr>
          <w:rFonts w:eastAsiaTheme="minorEastAsia"/>
          <w:bCs/>
          <w:lang w:val="en-GB"/>
        </w:rPr>
        <w:t>.</w:t>
      </w:r>
    </w:p>
    <w:p w14:paraId="6A51E0CB" w14:textId="32BF2E9A" w:rsidR="00A37002" w:rsidRPr="004B316B" w:rsidRDefault="00CD03E8" w:rsidP="00A37002">
      <w:pPr>
        <w:rPr>
          <w:lang w:val="en-GB"/>
        </w:rPr>
      </w:pPr>
      <w:r>
        <w:rPr>
          <w:lang w:val="en-GB"/>
        </w:rPr>
        <w:t>In [</w:t>
      </w:r>
      <w:r w:rsidR="004B316B">
        <w:rPr>
          <w:lang w:val="en-GB"/>
        </w:rPr>
        <w:t>LS</w:t>
      </w:r>
      <w:r>
        <w:rPr>
          <w:lang w:val="en-GB"/>
        </w:rPr>
        <w:t>] we have provided a draft LS.</w:t>
      </w:r>
    </w:p>
    <w:p w14:paraId="6229BBC3" w14:textId="77777777" w:rsidR="002C2D19" w:rsidRPr="00CD03E8" w:rsidRDefault="002C2D19" w:rsidP="003B659E">
      <w:pPr>
        <w:ind w:right="-22"/>
        <w:rPr>
          <w:rFonts w:cs="Times New Roman"/>
          <w:lang w:val="en-GB"/>
        </w:rPr>
      </w:pPr>
    </w:p>
    <w:p w14:paraId="761516E1" w14:textId="01243399" w:rsidR="00CD7492" w:rsidRDefault="00CD7492" w:rsidP="00A37002">
      <w:pPr>
        <w:pStyle w:val="RAN4H1"/>
      </w:pPr>
      <w:r w:rsidRPr="00A37002">
        <w:lastRenderedPageBreak/>
        <w:t>Conclusion</w:t>
      </w:r>
    </w:p>
    <w:p w14:paraId="64DC30D3" w14:textId="556B5C06" w:rsidR="00E753F1" w:rsidRDefault="00E753F1" w:rsidP="00E753F1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discuss the RAN4 aspect of the reporting criteria based on the RAN2 LS in [1]. Based on the discussion we observe:</w:t>
      </w:r>
    </w:p>
    <w:p w14:paraId="0E66F2A3" w14:textId="77777777" w:rsidR="00E753F1" w:rsidRDefault="00E753F1" w:rsidP="00F62911">
      <w:pPr>
        <w:pStyle w:val="RAN4Observation"/>
        <w:numPr>
          <w:ilvl w:val="0"/>
          <w:numId w:val="22"/>
        </w:numPr>
      </w:pPr>
      <w:r>
        <w:t>There is a need to exchange information impacting the reporting criteria configuration, between MN and SN.</w:t>
      </w:r>
    </w:p>
    <w:p w14:paraId="12B622A8" w14:textId="3D81FE12" w:rsidR="00E753F1" w:rsidRDefault="00E753F1" w:rsidP="00E753F1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we provide a TP for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reply and a draft LS in [2]</w:t>
      </w:r>
    </w:p>
    <w:p w14:paraId="44DE513E" w14:textId="77777777" w:rsidR="00E753F1" w:rsidRDefault="00E753F1" w:rsidP="00E753F1">
      <w:pPr>
        <w:rPr>
          <w:rFonts w:eastAsia="Calibri" w:cs="Times New Roman"/>
          <w:szCs w:val="20"/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176D22A3" w:rsidR="003B659E" w:rsidRPr="00F62911" w:rsidRDefault="00B8646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F62911">
        <w:rPr>
          <w:rFonts w:eastAsia="Times New Roman" w:cs="Times New Roman"/>
          <w:szCs w:val="20"/>
          <w:lang w:val="en-GB"/>
        </w:rPr>
        <w:t>R2-1916595</w:t>
      </w:r>
      <w:r w:rsidR="003B659E" w:rsidRPr="00F62911">
        <w:rPr>
          <w:rFonts w:eastAsia="Times New Roman" w:cs="Times New Roman"/>
          <w:szCs w:val="20"/>
          <w:lang w:val="en-GB"/>
        </w:rPr>
        <w:t xml:space="preserve">, </w:t>
      </w:r>
      <w:r w:rsidRPr="00F62911">
        <w:rPr>
          <w:rFonts w:eastAsia="Times New Roman" w:cs="Times New Roman"/>
          <w:bCs/>
          <w:szCs w:val="20"/>
          <w:lang w:val="en-GB"/>
        </w:rPr>
        <w:t>LS on measurement reporting criteria for EN-DC</w:t>
      </w:r>
      <w:r w:rsidR="003B659E" w:rsidRPr="00F62911">
        <w:rPr>
          <w:rFonts w:eastAsia="Times New Roman" w:cs="Times New Roman"/>
          <w:szCs w:val="20"/>
          <w:lang w:val="en-GB"/>
        </w:rPr>
        <w:t>, Nokia, Alcatel-Lucent Shanghai Bell</w:t>
      </w:r>
      <w:r w:rsidR="003B659E" w:rsidRPr="00F62911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50D67B70" w14:textId="18738009" w:rsidR="000A4AE6" w:rsidRPr="00F62911" w:rsidRDefault="000A4AE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2911">
        <w:rPr>
          <w:rFonts w:eastAsia="Times New Roman" w:cs="Times New Roman"/>
          <w:szCs w:val="20"/>
          <w:lang w:val="en-GB"/>
        </w:rPr>
        <w:t>R4-</w:t>
      </w:r>
      <w:r w:rsidR="00FB209C" w:rsidRPr="00F62911">
        <w:rPr>
          <w:rFonts w:eastAsia="Times New Roman" w:cs="Times New Roman"/>
          <w:szCs w:val="20"/>
          <w:lang w:val="en-GB"/>
        </w:rPr>
        <w:t>2001332</w:t>
      </w:r>
      <w:r w:rsidRPr="00F62911">
        <w:rPr>
          <w:rFonts w:eastAsia="Times New Roman" w:cs="Times New Roman"/>
          <w:szCs w:val="20"/>
          <w:lang w:val="en-GB"/>
        </w:rPr>
        <w:t xml:space="preserve">, </w:t>
      </w:r>
      <w:r w:rsidR="00FB209C" w:rsidRPr="00F62911">
        <w:rPr>
          <w:rFonts w:eastAsia="Times New Roman" w:cs="Times New Roman"/>
          <w:szCs w:val="20"/>
          <w:lang w:val="en-GB"/>
        </w:rPr>
        <w:t xml:space="preserve">LS on UE reporting </w:t>
      </w:r>
      <w:proofErr w:type="gramStart"/>
      <w:r w:rsidR="00FB209C" w:rsidRPr="00F62911">
        <w:rPr>
          <w:rFonts w:eastAsia="Times New Roman" w:cs="Times New Roman"/>
          <w:szCs w:val="20"/>
          <w:lang w:val="en-GB"/>
        </w:rPr>
        <w:t>criteria</w:t>
      </w:r>
      <w:r w:rsidR="00FB209C" w:rsidRPr="00F62911" w:rsidDel="00FB209C">
        <w:rPr>
          <w:rFonts w:eastAsia="Times New Roman" w:cs="Times New Roman"/>
          <w:szCs w:val="20"/>
          <w:lang w:val="en-GB"/>
        </w:rPr>
        <w:t xml:space="preserve"> </w:t>
      </w:r>
      <w:r w:rsidRPr="00F62911">
        <w:rPr>
          <w:rFonts w:eastAsia="Times New Roman" w:cs="Times New Roman"/>
          <w:szCs w:val="20"/>
          <w:lang w:val="en-GB"/>
        </w:rPr>
        <w:t>,</w:t>
      </w:r>
      <w:proofErr w:type="gramEnd"/>
      <w:r w:rsidRPr="00F62911">
        <w:rPr>
          <w:rFonts w:eastAsia="Times New Roman" w:cs="Times New Roman"/>
          <w:szCs w:val="20"/>
          <w:lang w:val="en-GB"/>
        </w:rPr>
        <w:t xml:space="preserve"> Nokia, Nokia Shanghai Bell</w:t>
      </w:r>
    </w:p>
    <w:p w14:paraId="7AA691D0" w14:textId="77777777" w:rsidR="003B659E" w:rsidRPr="000A4AE6" w:rsidRDefault="003B659E" w:rsidP="00841BCD">
      <w:pPr>
        <w:ind w:right="-22"/>
        <w:rPr>
          <w:lang w:val="en-GB"/>
        </w:rPr>
      </w:pPr>
    </w:p>
    <w:p w14:paraId="6334D551" w14:textId="77777777" w:rsidR="00504EE9" w:rsidRPr="000A4AE6" w:rsidRDefault="00504EE9" w:rsidP="00841BCD">
      <w:pPr>
        <w:ind w:right="-22"/>
        <w:rPr>
          <w:lang w:val="en-GB"/>
        </w:rPr>
      </w:pPr>
    </w:p>
    <w:p w14:paraId="7CE86EE5" w14:textId="2332AEC6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A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BE3694">
        <w:rPr>
          <w:rFonts w:ascii="Arial" w:eastAsia="SimSun" w:hAnsi="Arial" w:cs="Times New Roman"/>
          <w:sz w:val="36"/>
          <w:szCs w:val="20"/>
          <w:lang w:val="en-GB"/>
        </w:rPr>
        <w:t xml:space="preserve">Specification </w:t>
      </w:r>
      <w:proofErr w:type="gramStart"/>
      <w:r w:rsidR="00BE3694">
        <w:rPr>
          <w:rFonts w:ascii="Arial" w:eastAsia="SimSun" w:hAnsi="Arial" w:cs="Times New Roman"/>
          <w:sz w:val="36"/>
          <w:szCs w:val="20"/>
          <w:lang w:val="en-GB"/>
        </w:rPr>
        <w:t>text</w:t>
      </w:r>
      <w:proofErr w:type="gramEnd"/>
    </w:p>
    <w:p w14:paraId="7BF34BA9" w14:textId="3E2C8F5A" w:rsidR="00687FA0" w:rsidRDefault="00687FA0" w:rsidP="00841BCD">
      <w:pPr>
        <w:ind w:right="-22"/>
        <w:rPr>
          <w:lang w:val="en-GB"/>
        </w:rPr>
      </w:pPr>
    </w:p>
    <w:p w14:paraId="18C52C24" w14:textId="77777777" w:rsidR="00BE3694" w:rsidRPr="00B4210A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>
        <w:rPr>
          <w:rFonts w:eastAsia="Calibri" w:cs="Times New Roman"/>
          <w:b/>
          <w:bCs/>
          <w:szCs w:val="20"/>
          <w:u w:val="single"/>
        </w:rPr>
        <w:t xml:space="preserve">From TS </w:t>
      </w: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>36.133</w:t>
      </w:r>
      <w:r>
        <w:rPr>
          <w:rFonts w:eastAsia="Calibri" w:cs="Times New Roman"/>
          <w:b/>
          <w:bCs/>
          <w:szCs w:val="20"/>
          <w:u w:val="single"/>
        </w:rPr>
        <w:t xml:space="preserve"> sub-clause 8.2.2</w:t>
      </w: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 xml:space="preserve">: </w:t>
      </w:r>
    </w:p>
    <w:p w14:paraId="5F3B2D94" w14:textId="77777777" w:rsidR="00BE3694" w:rsidRPr="00E460EF" w:rsidRDefault="00BE3694" w:rsidP="00BE3694">
      <w:pPr>
        <w:rPr>
          <w:i/>
          <w:iCs/>
        </w:rPr>
      </w:pPr>
      <w:r w:rsidRPr="00E460EF">
        <w:rPr>
          <w:i/>
          <w:iCs/>
        </w:rPr>
        <w:t xml:space="preserve">The UE capable of supporting </w:t>
      </w:r>
      <w:r w:rsidRPr="00E460EF">
        <w:rPr>
          <w:rFonts w:cs="v4.2.0"/>
          <w:i/>
          <w:iCs/>
        </w:rPr>
        <w:t xml:space="preserve">EN-DC </w:t>
      </w:r>
      <w:r w:rsidRPr="00E460EF">
        <w:rPr>
          <w:i/>
          <w:iCs/>
        </w:rPr>
        <w:t xml:space="preserve">operation </w:t>
      </w:r>
      <w:r w:rsidRPr="00E460EF">
        <w:rPr>
          <w:rFonts w:cs="v4.2.0"/>
          <w:i/>
          <w:iCs/>
        </w:rPr>
        <w:t xml:space="preserve">with NR </w:t>
      </w:r>
      <w:proofErr w:type="spellStart"/>
      <w:r w:rsidRPr="00E460EF">
        <w:rPr>
          <w:rFonts w:cs="v4.2.0"/>
          <w:i/>
          <w:iCs/>
        </w:rPr>
        <w:t>PSCell</w:t>
      </w:r>
      <w:proofErr w:type="spellEnd"/>
      <w:r w:rsidRPr="00E460EF">
        <w:rPr>
          <w:rFonts w:cs="v4.2.0"/>
          <w:i/>
          <w:iCs/>
        </w:rPr>
        <w:t xml:space="preserve"> and</w:t>
      </w:r>
      <w:r w:rsidRPr="00E460EF">
        <w:rPr>
          <w:i/>
          <w:iCs/>
        </w:rPr>
        <w:t xml:space="preserve"> one or more NR carrier frequencies </w:t>
      </w:r>
      <w:r w:rsidRPr="00E460EF">
        <w:rPr>
          <w:rFonts w:cs="v4.2.0"/>
          <w:i/>
          <w:iCs/>
        </w:rPr>
        <w:t xml:space="preserve">in total </w:t>
      </w:r>
      <w:r w:rsidRPr="00E460EF">
        <w:rPr>
          <w:i/>
          <w:iCs/>
        </w:rPr>
        <w:t xml:space="preserve">shall be able to support in parallel per category up to </w:t>
      </w:r>
      <w:proofErr w:type="spellStart"/>
      <w:r w:rsidRPr="00E460EF">
        <w:rPr>
          <w:i/>
          <w:iCs/>
        </w:rPr>
        <w:t>E</w:t>
      </w:r>
      <w:r w:rsidRPr="00E460EF">
        <w:rPr>
          <w:i/>
          <w:iCs/>
          <w:vertAlign w:val="subscript"/>
        </w:rPr>
        <w:t>cat</w:t>
      </w:r>
      <w:proofErr w:type="spellEnd"/>
      <w:r w:rsidRPr="00E460EF">
        <w:rPr>
          <w:i/>
          <w:iCs/>
        </w:rPr>
        <w:t xml:space="preserve"> reporting criteria according to table 8.2.2-1. For the measurement categories belonging to measurements on: E-UTRA intra-frequency cells, E-UTRA inter-frequency cells, inter-RAT per supported RAT, </w:t>
      </w:r>
      <w:r w:rsidRPr="00285839">
        <w:rPr>
          <w:i/>
          <w:iCs/>
          <w:highlight w:val="yellow"/>
        </w:rPr>
        <w:t>and NR cells on serving and non-serving carrier frequencies</w:t>
      </w:r>
      <w:r w:rsidRPr="00E460EF">
        <w:rPr>
          <w:i/>
          <w:iCs/>
        </w:rPr>
        <w:t xml:space="preserve"> (i.e. without counting other categories that the UE shall always support in parallel), the UE need not support more than the number of reporting criteria</w:t>
      </w:r>
      <w:r w:rsidRPr="00E460EF">
        <w:rPr>
          <w:rFonts w:cs="v4.2.0"/>
          <w:i/>
          <w:iCs/>
        </w:rPr>
        <w:t xml:space="preserve">, </w:t>
      </w:r>
      <w:r w:rsidRPr="008362E3">
        <w:rPr>
          <w:rFonts w:cs="v4.2.0"/>
          <w:i/>
          <w:iCs/>
          <w:highlight w:val="yellow"/>
        </w:rPr>
        <w:t>excluding reporting criteria specified in TS 38.133 [50] that are applicable for the UE configured with EN-DC operation</w:t>
      </w:r>
      <w:r w:rsidRPr="00E460EF">
        <w:rPr>
          <w:rFonts w:cs="v4.2.0"/>
          <w:i/>
          <w:iCs/>
        </w:rPr>
        <w:t>,</w:t>
      </w:r>
      <w:r w:rsidRPr="00E460EF">
        <w:rPr>
          <w:i/>
          <w:iCs/>
        </w:rPr>
        <w:t xml:space="preserve"> as follows:</w:t>
      </w:r>
    </w:p>
    <w:p w14:paraId="7C50720F" w14:textId="77777777" w:rsidR="00BE3694" w:rsidRPr="00285839" w:rsidRDefault="00BE3694" w:rsidP="00BE3694">
      <w:pPr>
        <w:pStyle w:val="B1"/>
        <w:rPr>
          <w:i/>
          <w:iCs/>
        </w:rPr>
      </w:pPr>
      <w:r w:rsidRPr="00285839">
        <w:rPr>
          <w:i/>
          <w:iCs/>
        </w:rPr>
        <w:t>-</w:t>
      </w:r>
      <w:r w:rsidRPr="00285839">
        <w:rPr>
          <w:i/>
          <w:iCs/>
        </w:rPr>
        <w:tab/>
      </w:r>
      <w:r w:rsidRPr="008362E3">
        <w:rPr>
          <w:i/>
          <w:iCs/>
          <w:highlight w:val="yellow"/>
        </w:rPr>
        <w:t>[36]</w:t>
      </w:r>
      <w:r w:rsidRPr="00285839">
        <w:rPr>
          <w:i/>
          <w:iCs/>
        </w:rPr>
        <w:t xml:space="preserve"> reporting criteria if the UE is not configured with any SCell or NR SCell but configured with one NR </w:t>
      </w:r>
      <w:proofErr w:type="spellStart"/>
      <w:r w:rsidRPr="00285839">
        <w:rPr>
          <w:i/>
          <w:iCs/>
        </w:rPr>
        <w:t>PSCell</w:t>
      </w:r>
      <w:proofErr w:type="spellEnd"/>
      <w:r w:rsidRPr="00285839">
        <w:rPr>
          <w:i/>
          <w:iCs/>
        </w:rPr>
        <w:t xml:space="preserve"> carrier frequency.</w:t>
      </w:r>
    </w:p>
    <w:p w14:paraId="3534ADD9" w14:textId="77777777" w:rsidR="00BE3694" w:rsidRDefault="00BE3694" w:rsidP="00BE3694">
      <w:pPr>
        <w:ind w:right="-22"/>
        <w:rPr>
          <w:rFonts w:eastAsia="Calibri" w:cs="Times New Roman"/>
          <w:b/>
          <w:bCs/>
          <w:szCs w:val="20"/>
        </w:rPr>
      </w:pPr>
    </w:p>
    <w:p w14:paraId="1CEFB630" w14:textId="77777777" w:rsidR="00BE3694" w:rsidRPr="00F62911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From TS 38.133</w:t>
      </w:r>
      <w:r w:rsidRPr="00F62911">
        <w:rPr>
          <w:rFonts w:eastAsia="Calibri" w:cs="Times New Roman"/>
          <w:b/>
          <w:bCs/>
          <w:szCs w:val="20"/>
          <w:u w:val="single"/>
          <w:lang w:val="en-GB"/>
        </w:rPr>
        <w:t>:</w:t>
      </w:r>
    </w:p>
    <w:p w14:paraId="40FE362C" w14:textId="3E2E9AA6" w:rsidR="00BE3694" w:rsidRPr="00BE3694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sub-clause 9.2.4.2:</w:t>
      </w:r>
    </w:p>
    <w:p w14:paraId="545BF91B" w14:textId="77777777" w:rsidR="00BE3694" w:rsidRPr="00703B43" w:rsidRDefault="00BE3694" w:rsidP="00BE3694">
      <w:pPr>
        <w:pStyle w:val="B1"/>
        <w:ind w:left="284"/>
        <w:rPr>
          <w:i/>
          <w:iCs/>
        </w:rPr>
      </w:pPr>
      <w:r w:rsidRPr="00703B43">
        <w:rPr>
          <w:i/>
          <w:iCs/>
        </w:rPr>
        <w:t>-</w:t>
      </w:r>
      <w:r w:rsidRPr="00703B43">
        <w:rPr>
          <w:i/>
          <w:iCs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703B43">
        <w:rPr>
          <w:i/>
          <w:iCs/>
        </w:rPr>
        <w:t>, where</w:t>
      </w:r>
    </w:p>
    <w:p w14:paraId="67706DFA" w14:textId="2D6FA961" w:rsidR="00BE3694" w:rsidRPr="00BE3694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sub-clause 9.2.4.2:</w:t>
      </w:r>
    </w:p>
    <w:p w14:paraId="5F38029C" w14:textId="77777777" w:rsidR="00BE3694" w:rsidRPr="00703B43" w:rsidRDefault="00BE3694" w:rsidP="00BE3694">
      <w:pPr>
        <w:pStyle w:val="B1"/>
        <w:ind w:left="284" w:hanging="142"/>
        <w:rPr>
          <w:i/>
          <w:iCs/>
        </w:rPr>
      </w:pPr>
      <w:r w:rsidRPr="00703B43">
        <w:rPr>
          <w:i/>
          <w:iCs/>
        </w:rPr>
        <w:t>-</w:t>
      </w:r>
      <w:r w:rsidRPr="00703B43">
        <w:rPr>
          <w:i/>
          <w:iCs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703B43">
        <w:rPr>
          <w:i/>
          <w:iCs/>
        </w:rPr>
        <w:t>, where</w:t>
      </w:r>
    </w:p>
    <w:p w14:paraId="02C8FF01" w14:textId="77777777" w:rsidR="00BE3694" w:rsidRPr="00703B43" w:rsidRDefault="006C705E" w:rsidP="00BE3694">
      <w:pPr>
        <w:pStyle w:val="B1"/>
        <w:ind w:left="284" w:firstLine="0"/>
        <w:rPr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</m:t>
        </m:r>
        <m:r>
          <w:rPr>
            <w:rFonts w:ascii="Cambria Math"/>
            <w:highlight w:val="yellow"/>
          </w:rPr>
          <m:t>10+9</m:t>
        </m:r>
        <m:r>
          <w:rPr>
            <w:rFonts w:ascii="Cambria Math"/>
            <w:highlight w:val="yellow"/>
          </w:rPr>
          <m:t>×</m:t>
        </m:r>
        <m:r>
          <w:rPr>
            <w:rFonts w:ascii="Cambria Math"/>
            <w:highlight w:val="yellow"/>
          </w:rPr>
          <m:t>n</m:t>
        </m:r>
      </m:oMath>
      <w:r w:rsidR="00BE3694" w:rsidRPr="00285839">
        <w:rPr>
          <w:i/>
          <w:iCs/>
          <w:highlight w:val="yellow"/>
        </w:rPr>
        <w:t xml:space="preserve"> is the total number of NR reporting criteria applicable for UE configured with EN-DC</w:t>
      </w:r>
      <w:r w:rsidR="00BE3694" w:rsidRPr="00703B43">
        <w:rPr>
          <w:i/>
          <w:iCs/>
        </w:rPr>
        <w:t xml:space="preserve"> according to Table 9.1.4.2-1, and </w:t>
      </w:r>
      <w:r w:rsidR="00BE3694" w:rsidRPr="00703B43">
        <w:rPr>
          <w:i/>
          <w:iCs/>
          <w:position w:val="-6"/>
        </w:rPr>
        <w:object w:dxaOrig="200" w:dyaOrig="220" w14:anchorId="42D24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12.3pt" o:ole="">
            <v:imagedata r:id="rId17" o:title=""/>
          </v:shape>
          <o:OLEObject Type="Embed" ProgID="Equation.3" ShapeID="_x0000_i1025" DrawAspect="Content" ObjectID="_1643220485" r:id="rId18"/>
        </w:object>
      </w:r>
      <w:r w:rsidR="00BE3694" w:rsidRPr="00703B43">
        <w:rPr>
          <w:i/>
          <w:iCs/>
        </w:rPr>
        <w:t xml:space="preserve"> is the number of configured NR serving frequencies, including </w:t>
      </w:r>
      <w:proofErr w:type="spellStart"/>
      <w:r w:rsidR="00BE3694" w:rsidRPr="00703B43">
        <w:rPr>
          <w:i/>
          <w:iCs/>
        </w:rPr>
        <w:t>PSCell</w:t>
      </w:r>
      <w:proofErr w:type="spellEnd"/>
      <w:r w:rsidR="00BE3694" w:rsidRPr="00703B43">
        <w:rPr>
          <w:i/>
          <w:iCs/>
        </w:rPr>
        <w:t xml:space="preserve"> and </w:t>
      </w:r>
      <w:proofErr w:type="spellStart"/>
      <w:r w:rsidR="00BE3694" w:rsidRPr="00703B43">
        <w:rPr>
          <w:i/>
          <w:iCs/>
        </w:rPr>
        <w:t>SCells</w:t>
      </w:r>
      <w:proofErr w:type="spellEnd"/>
      <w:r w:rsidR="00BE3694" w:rsidRPr="00703B43">
        <w:rPr>
          <w:i/>
          <w:iCs/>
        </w:rPr>
        <w:t xml:space="preserve"> carrier frequencies,</w:t>
      </w:r>
      <m:oMath>
        <m:sSub>
          <m:sSub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Pr>
          <m:e>
            <m:r>
              <w:rPr>
                <w:rFonts w:ascii="Cambria Math"/>
                <w:highlight w:val="yellow"/>
              </w:rPr>
              <m:t>E</m:t>
            </m:r>
          </m:e>
          <m:sub>
            <m:r>
              <w:rPr>
                <w:rFonts w:ascii="Cambria Math"/>
                <w:highlight w:val="yellow"/>
              </w:rPr>
              <m:t>cat,EN</m:t>
            </m:r>
            <m:r>
              <w:rPr>
                <w:rFonts w:ascii="Cambria Math"/>
                <w:highlight w:val="yellow"/>
              </w:rPr>
              <m:t>-</m:t>
            </m:r>
            <m:r>
              <w:rPr>
                <w:rFonts w:ascii="Cambria Math"/>
                <w:highlight w:val="yellow"/>
              </w:rPr>
              <m:t>DC,E</m:t>
            </m:r>
            <m:r>
              <w:rPr>
                <w:rFonts w:ascii="Cambria Math"/>
                <w:highlight w:val="yellow"/>
              </w:rPr>
              <m:t>-</m:t>
            </m:r>
            <m:r>
              <w:rPr>
                <w:rFonts w:ascii="Cambria Math"/>
                <w:highlight w:val="yellow"/>
              </w:rPr>
              <m:t>UTRA</m:t>
            </m:r>
          </m:sub>
        </m:sSub>
      </m:oMath>
      <w:r w:rsidR="00BE3694" w:rsidRPr="008362E3">
        <w:rPr>
          <w:i/>
          <w:iCs/>
          <w:highlight w:val="yellow"/>
        </w:rPr>
        <w:t xml:space="preserve"> is the total number of </w:t>
      </w:r>
      <w:r w:rsidR="00BE3694" w:rsidRPr="008362E3">
        <w:rPr>
          <w:i/>
          <w:iCs/>
          <w:highlight w:val="yellow"/>
          <w:lang w:eastAsia="zh-CN"/>
        </w:rPr>
        <w:t xml:space="preserve">E-UTRA </w:t>
      </w:r>
      <w:r w:rsidR="00BE3694" w:rsidRPr="008362E3">
        <w:rPr>
          <w:i/>
          <w:iCs/>
          <w:highlight w:val="yellow"/>
        </w:rPr>
        <w:t xml:space="preserve">reporting criteria </w:t>
      </w:r>
      <w:r w:rsidR="00BE3694" w:rsidRPr="008362E3">
        <w:rPr>
          <w:i/>
          <w:iCs/>
          <w:highlight w:val="yellow"/>
          <w:lang w:eastAsia="zh-CN"/>
        </w:rPr>
        <w:t>configured by</w:t>
      </w:r>
      <w:r w:rsidR="00BE3694" w:rsidRPr="008362E3">
        <w:rPr>
          <w:i/>
          <w:iCs/>
          <w:highlight w:val="yellow"/>
        </w:rPr>
        <w:t xml:space="preserve"> E-UTRA PCell except </w:t>
      </w:r>
      <w:proofErr w:type="spellStart"/>
      <w:r w:rsidR="00BE3694" w:rsidRPr="008362E3">
        <w:rPr>
          <w:i/>
          <w:iCs/>
          <w:highlight w:val="yellow"/>
        </w:rPr>
        <w:t>PSCell</w:t>
      </w:r>
      <w:proofErr w:type="spellEnd"/>
      <w:r w:rsidR="00BE3694" w:rsidRPr="008362E3">
        <w:rPr>
          <w:i/>
          <w:iCs/>
          <w:highlight w:val="yellow"/>
        </w:rPr>
        <w:t xml:space="preserve"> and </w:t>
      </w:r>
      <w:proofErr w:type="spellStart"/>
      <w:r w:rsidR="00BE3694" w:rsidRPr="008362E3">
        <w:rPr>
          <w:i/>
          <w:iCs/>
          <w:highlight w:val="yellow"/>
        </w:rPr>
        <w:t>SCells</w:t>
      </w:r>
      <w:proofErr w:type="spellEnd"/>
      <w:r w:rsidR="00BE3694" w:rsidRPr="008362E3">
        <w:rPr>
          <w:i/>
          <w:iCs/>
          <w:highlight w:val="yellow"/>
        </w:rPr>
        <w:t xml:space="preserve"> carrier frequencies, as specified in TS 36.133 [15] for UE configured with EN-DC.</w:t>
      </w:r>
    </w:p>
    <w:p w14:paraId="4E844184" w14:textId="77777777" w:rsidR="00BE3694" w:rsidRPr="003B659E" w:rsidRDefault="00BE3694" w:rsidP="00841BCD">
      <w:pPr>
        <w:ind w:right="-22"/>
        <w:rPr>
          <w:lang w:val="en-GB"/>
        </w:rPr>
      </w:pPr>
    </w:p>
    <w:sectPr w:rsidR="00BE3694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71703"/>
    <w:multiLevelType w:val="hybridMultilevel"/>
    <w:tmpl w:val="B7745E68"/>
    <w:lvl w:ilvl="0" w:tplc="03B0C4F0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A4AE6"/>
    <w:rsid w:val="000B0056"/>
    <w:rsid w:val="00163BC1"/>
    <w:rsid w:val="001745F8"/>
    <w:rsid w:val="00176671"/>
    <w:rsid w:val="001838CF"/>
    <w:rsid w:val="001C2F6D"/>
    <w:rsid w:val="001E30F6"/>
    <w:rsid w:val="00213813"/>
    <w:rsid w:val="00235F5C"/>
    <w:rsid w:val="002B4922"/>
    <w:rsid w:val="002C2D19"/>
    <w:rsid w:val="002D10FA"/>
    <w:rsid w:val="002D4C55"/>
    <w:rsid w:val="00355D2F"/>
    <w:rsid w:val="00363CF1"/>
    <w:rsid w:val="003B659E"/>
    <w:rsid w:val="00417AA0"/>
    <w:rsid w:val="0043750A"/>
    <w:rsid w:val="004B316B"/>
    <w:rsid w:val="004B7B4A"/>
    <w:rsid w:val="004E5E66"/>
    <w:rsid w:val="00503B4D"/>
    <w:rsid w:val="00504EE9"/>
    <w:rsid w:val="0054442C"/>
    <w:rsid w:val="00550285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0137D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884C76"/>
    <w:rsid w:val="009042BD"/>
    <w:rsid w:val="0091362E"/>
    <w:rsid w:val="00977E1D"/>
    <w:rsid w:val="009C003D"/>
    <w:rsid w:val="00A22B78"/>
    <w:rsid w:val="00A25AE5"/>
    <w:rsid w:val="00A37002"/>
    <w:rsid w:val="00AA1B0E"/>
    <w:rsid w:val="00AC5CA7"/>
    <w:rsid w:val="00AE56B1"/>
    <w:rsid w:val="00B4210A"/>
    <w:rsid w:val="00B73862"/>
    <w:rsid w:val="00B86464"/>
    <w:rsid w:val="00B91E71"/>
    <w:rsid w:val="00BA6900"/>
    <w:rsid w:val="00BA6E48"/>
    <w:rsid w:val="00BA724E"/>
    <w:rsid w:val="00BE3694"/>
    <w:rsid w:val="00BF2218"/>
    <w:rsid w:val="00C233D7"/>
    <w:rsid w:val="00C600CD"/>
    <w:rsid w:val="00C94120"/>
    <w:rsid w:val="00CD03E8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0376"/>
    <w:rsid w:val="00DA2EF9"/>
    <w:rsid w:val="00DD555A"/>
    <w:rsid w:val="00DF2997"/>
    <w:rsid w:val="00E753F1"/>
    <w:rsid w:val="00EA17AC"/>
    <w:rsid w:val="00EC7BC3"/>
    <w:rsid w:val="00EC7DB7"/>
    <w:rsid w:val="00ED7600"/>
    <w:rsid w:val="00EF2A70"/>
    <w:rsid w:val="00F1362C"/>
    <w:rsid w:val="00F45BF6"/>
    <w:rsid w:val="00F62911"/>
    <w:rsid w:val="00F824F5"/>
    <w:rsid w:val="00FB209C"/>
    <w:rsid w:val="00FC08E7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8646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semiHidden/>
    <w:rsid w:val="00FC08E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FC08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C08E7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rsid w:val="00BE36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BE369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BE369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ngppapp/CreateTdoc.aspx?mode=view&amp;contributionUid=R4-1907862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Uid=R4-190786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ngppapp/CreateTdoc.aspx?mode=view&amp;contributionUid=R4-1907862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41059-29F5-4AF8-9C76-786F6FA7C0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DEA100-8446-4C31-92A4-FE4AD23F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3C74-BEE6-4318-AA40-E1F205230F73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76E07D-FF9B-4F86-A32E-70A88022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00D69E-D918-42B7-8DA3-13F5DBCA33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C4E8D5-450D-4462-AD38-853C2F0C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 Oy</cp:lastModifiedBy>
  <cp:revision>2</cp:revision>
  <dcterms:created xsi:type="dcterms:W3CDTF">2020-02-14T17:15:00Z</dcterms:created>
  <dcterms:modified xsi:type="dcterms:W3CDTF">2020-02-14T17:15:00Z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