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E41" w:rsidRPr="00CC7073" w:rsidRDefault="00CB5E41" w:rsidP="00CB5E41">
      <w:pPr>
        <w:pStyle w:val="Header"/>
        <w:tabs>
          <w:tab w:val="right" w:pos="10440"/>
          <w:tab w:val="right" w:pos="13323"/>
        </w:tabs>
        <w:rPr>
          <w:rFonts w:ascii="Cambria" w:hAnsi="Cambria" w:cs="Arial"/>
          <w:bCs/>
          <w:sz w:val="24"/>
          <w:szCs w:val="24"/>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CC7073">
        <w:rPr>
          <w:rFonts w:ascii="Cambria" w:eastAsiaTheme="minorEastAsia" w:hAnsi="Cambria" w:cs="Arial"/>
          <w:bCs/>
          <w:sz w:val="24"/>
          <w:szCs w:val="24"/>
          <w:lang w:val="en-US" w:eastAsia="zh-CN"/>
        </w:rPr>
        <w:t>4</w:t>
      </w:r>
      <w:r w:rsidR="003933FD">
        <w:rPr>
          <w:rFonts w:ascii="Cambria" w:eastAsiaTheme="minorEastAsia" w:hAnsi="Cambria" w:cs="Arial"/>
          <w:bCs/>
          <w:sz w:val="24"/>
          <w:szCs w:val="24"/>
          <w:lang w:val="en-US" w:eastAsia="zh-CN"/>
        </w:rPr>
        <w:t>-e</w:t>
      </w:r>
      <w:r>
        <w:rPr>
          <w:rFonts w:ascii="Cambria" w:eastAsiaTheme="minorEastAsia" w:hAnsi="Cambria" w:cs="Arial"/>
          <w:bCs/>
          <w:sz w:val="24"/>
          <w:szCs w:val="24"/>
          <w:lang w:val="en-US" w:eastAsia="zh-CN"/>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CC7073">
        <w:rPr>
          <w:rFonts w:ascii="Cambria" w:hAnsi="Cambria" w:cs="Arial"/>
          <w:bCs/>
          <w:sz w:val="24"/>
          <w:szCs w:val="24"/>
        </w:rPr>
        <w:t>200</w:t>
      </w:r>
      <w:r w:rsidR="0055548F">
        <w:rPr>
          <w:rFonts w:ascii="Cambria" w:hAnsi="Cambria" w:cs="Arial"/>
          <w:bCs/>
          <w:sz w:val="24"/>
          <w:szCs w:val="24"/>
        </w:rPr>
        <w:t>0286</w:t>
      </w:r>
    </w:p>
    <w:p w:rsidR="003933FD" w:rsidRDefault="003933FD" w:rsidP="003933FD">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Online</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24</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Feb. –</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6</w:t>
      </w:r>
      <w:r w:rsidRPr="00CC7073">
        <w:rPr>
          <w:rFonts w:ascii="Cambria" w:eastAsia="宋体" w:hAnsi="Cambria" w:cs="Arial"/>
          <w:bCs/>
          <w:i w:val="0"/>
          <w:sz w:val="24"/>
          <w:szCs w:val="24"/>
          <w:vertAlign w:val="superscript"/>
          <w:lang w:val="en-US" w:eastAsia="zh-CN"/>
        </w:rPr>
        <w:t>th</w:t>
      </w:r>
      <w:r>
        <w:rPr>
          <w:rFonts w:ascii="Cambria" w:eastAsia="宋体" w:hAnsi="Cambria" w:cs="Arial"/>
          <w:bCs/>
          <w:i w:val="0"/>
          <w:sz w:val="24"/>
          <w:szCs w:val="24"/>
          <w:lang w:val="en-US" w:eastAsia="zh-CN"/>
        </w:rPr>
        <w:t xml:space="preserve"> March</w:t>
      </w:r>
      <w:r w:rsidRPr="0087652E">
        <w:rPr>
          <w:rFonts w:ascii="Cambria" w:eastAsia="宋体" w:hAnsi="Cambria" w:cs="Arial"/>
          <w:bCs/>
          <w:i w:val="0"/>
          <w:sz w:val="24"/>
          <w:szCs w:val="24"/>
          <w:lang w:val="en-US" w:eastAsia="zh-CN"/>
        </w:rPr>
        <w:t>, 20</w:t>
      </w:r>
      <w:r>
        <w:rPr>
          <w:rFonts w:ascii="Cambria" w:eastAsia="宋体" w:hAnsi="Cambria" w:cs="Arial"/>
          <w:bCs/>
          <w:i w:val="0"/>
          <w:sz w:val="24"/>
          <w:szCs w:val="24"/>
          <w:lang w:val="en-US" w:eastAsia="zh-CN"/>
        </w:rPr>
        <w:t>20</w:t>
      </w:r>
    </w:p>
    <w:p w:rsidR="006C0704" w:rsidRPr="003933FD" w:rsidRDefault="006C0704" w:rsidP="006C0704">
      <w:pPr>
        <w:pStyle w:val="Footer"/>
        <w:tabs>
          <w:tab w:val="left" w:pos="7938"/>
        </w:tabs>
        <w:jc w:val="left"/>
        <w:rPr>
          <w:rFonts w:ascii="Cambria" w:hAnsi="Cambria" w:cs="Arial"/>
          <w:b w:val="0"/>
          <w:i w:val="0"/>
          <w:noProof w:val="0"/>
          <w:lang w:val="en-US"/>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CC7073">
        <w:rPr>
          <w:rFonts w:ascii="Cambria" w:eastAsiaTheme="minorEastAsia" w:hAnsi="Cambria" w:cs="Arial"/>
          <w:b/>
          <w:sz w:val="24"/>
          <w:szCs w:val="24"/>
          <w:lang w:val="en-US" w:eastAsia="zh-CN"/>
        </w:rPr>
        <w:t>8</w:t>
      </w:r>
      <w:r w:rsidR="001D08F5">
        <w:rPr>
          <w:rFonts w:ascii="Cambria" w:eastAsiaTheme="minorEastAsia" w:hAnsi="Cambria" w:cs="Arial"/>
          <w:b/>
          <w:sz w:val="24"/>
          <w:szCs w:val="24"/>
          <w:lang w:val="en-US" w:eastAsia="zh-CN"/>
        </w:rPr>
        <w:t>.11.2</w:t>
      </w:r>
      <w:r w:rsidR="009E1939">
        <w:rPr>
          <w:rFonts w:ascii="Cambria" w:eastAsiaTheme="minorEastAsia" w:hAnsi="Cambria" w:cs="Arial"/>
          <w:b/>
          <w:sz w:val="24"/>
          <w:szCs w:val="24"/>
          <w:lang w:val="en-US" w:eastAsia="zh-CN"/>
        </w:rPr>
        <w:t>.1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BF5223">
        <w:rPr>
          <w:rFonts w:ascii="Cambria" w:eastAsiaTheme="minorEastAsia" w:hAnsi="Cambria" w:cs="Arial"/>
          <w:b/>
          <w:bCs/>
          <w:sz w:val="24"/>
          <w:szCs w:val="24"/>
          <w:lang w:val="en-US" w:eastAsia="zh-CN"/>
        </w:rPr>
        <w:t>Simulation Results for</w:t>
      </w:r>
      <w:r w:rsidR="00B70C75">
        <w:rPr>
          <w:rFonts w:ascii="Cambria" w:eastAsiaTheme="minorEastAsia" w:hAnsi="Cambria" w:cs="Arial" w:hint="eastAsia"/>
          <w:b/>
          <w:bCs/>
          <w:sz w:val="24"/>
          <w:szCs w:val="24"/>
          <w:lang w:val="en-US" w:eastAsia="zh-CN"/>
        </w:rPr>
        <w:t xml:space="preserve"> </w:t>
      </w:r>
      <w:r w:rsidR="00BF5223">
        <w:rPr>
          <w:rFonts w:ascii="Cambria" w:eastAsiaTheme="minorEastAsia" w:hAnsi="Cambria" w:cs="Arial"/>
          <w:b/>
          <w:bCs/>
          <w:sz w:val="24"/>
          <w:szCs w:val="24"/>
          <w:lang w:val="en-US" w:eastAsia="zh-CN"/>
        </w:rPr>
        <w:t>L1-SINR Measurement Accuracy</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BF5223">
        <w:rPr>
          <w:rFonts w:ascii="Cambria" w:eastAsiaTheme="minorEastAsia" w:hAnsi="Cambria" w:cs="Arial"/>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792657" w:rsidRDefault="008B2E81" w:rsidP="00792657">
      <w:pPr>
        <w:spacing w:afterLines="50" w:after="120"/>
        <w:jc w:val="both"/>
        <w:rPr>
          <w:rFonts w:ascii="Calibri" w:eastAsia="宋体" w:hAnsi="Calibri" w:cs="Arial"/>
          <w:lang w:val="en-US" w:eastAsia="zh-CN"/>
        </w:rPr>
      </w:pPr>
      <w:r>
        <w:rPr>
          <w:rFonts w:ascii="Calibri" w:eastAsia="宋体" w:hAnsi="Calibri" w:cs="Arial"/>
          <w:lang w:eastAsia="zh-CN"/>
        </w:rPr>
        <w:t>The Rel-16 MIMO enhancement work item was approved in RAN#80 with a list of enhancement areas including</w:t>
      </w:r>
      <w:r w:rsidR="00244403">
        <w:rPr>
          <w:rFonts w:ascii="Calibri" w:eastAsia="宋体" w:hAnsi="Calibri" w:cs="Arial"/>
          <w:lang w:eastAsia="zh-CN"/>
        </w:rPr>
        <w:t xml:space="preserve"> L1-SINR measurement and reporting</w:t>
      </w:r>
      <w:r>
        <w:rPr>
          <w:rFonts w:ascii="Calibri" w:eastAsia="宋体" w:hAnsi="Calibri" w:cs="Arial"/>
          <w:lang w:eastAsia="zh-CN"/>
        </w:rPr>
        <w:t xml:space="preserve">. </w:t>
      </w:r>
      <w:r w:rsidR="00792657">
        <w:rPr>
          <w:rFonts w:ascii="Calibri" w:eastAsia="宋体" w:hAnsi="Calibri" w:cs="Arial"/>
          <w:lang w:val="en-US" w:eastAsia="zh-CN"/>
        </w:rPr>
        <w:t xml:space="preserve">Back to very early discussion of Rel-16 </w:t>
      </w:r>
      <w:proofErr w:type="spellStart"/>
      <w:r w:rsidR="00792657">
        <w:rPr>
          <w:rFonts w:ascii="Calibri" w:eastAsia="宋体" w:hAnsi="Calibri" w:cs="Arial"/>
          <w:lang w:val="en-US" w:eastAsia="zh-CN"/>
        </w:rPr>
        <w:t>eMIMO</w:t>
      </w:r>
      <w:proofErr w:type="spellEnd"/>
      <w:r w:rsidR="00792657">
        <w:rPr>
          <w:rFonts w:ascii="Calibri" w:eastAsia="宋体" w:hAnsi="Calibri" w:cs="Arial"/>
          <w:lang w:val="en-US" w:eastAsia="zh-CN"/>
        </w:rPr>
        <w:t xml:space="preserve">, RAN1 has concluded that L1-SINR is confirmed to be supported while L1-RSRQ is excluded to be measured and reported. </w:t>
      </w:r>
    </w:p>
    <w:p w:rsidR="00792657" w:rsidRDefault="00BF5223" w:rsidP="00792657">
      <w:pPr>
        <w:spacing w:afterLines="50" w:after="120"/>
        <w:jc w:val="both"/>
        <w:rPr>
          <w:rFonts w:ascii="Calibri" w:eastAsia="宋体" w:hAnsi="Calibri" w:cs="Arial"/>
          <w:lang w:val="en-US" w:eastAsia="zh-CN"/>
        </w:rPr>
      </w:pPr>
      <w:r>
        <w:rPr>
          <w:rFonts w:ascii="Calibri" w:eastAsia="宋体" w:hAnsi="Calibri" w:cs="Arial"/>
          <w:lang w:val="en-US" w:eastAsia="zh-CN"/>
        </w:rPr>
        <w:t>From</w:t>
      </w:r>
      <w:r w:rsidR="00792657">
        <w:rPr>
          <w:rFonts w:ascii="Calibri" w:eastAsia="宋体" w:hAnsi="Calibri" w:cs="Arial"/>
          <w:lang w:val="en-US" w:eastAsia="zh-CN"/>
        </w:rPr>
        <w:t xml:space="preserve"> </w:t>
      </w:r>
      <w:r w:rsidR="00CC7073">
        <w:rPr>
          <w:rFonts w:ascii="Calibri" w:eastAsia="宋体" w:hAnsi="Calibri" w:cs="Arial"/>
          <w:lang w:val="en-US" w:eastAsia="zh-CN"/>
        </w:rPr>
        <w:t>last RAN4 meeting (RAN4#93 at Reno)</w:t>
      </w:r>
      <w:r w:rsidR="00792657">
        <w:rPr>
          <w:rFonts w:ascii="Calibri" w:eastAsia="宋体" w:hAnsi="Calibri" w:cs="Arial"/>
          <w:lang w:val="en-US" w:eastAsia="zh-CN"/>
        </w:rPr>
        <w:t xml:space="preserve">, </w:t>
      </w:r>
      <w:r>
        <w:rPr>
          <w:rFonts w:ascii="Calibri" w:eastAsia="宋体" w:hAnsi="Calibri" w:cs="Arial"/>
          <w:lang w:val="en-US" w:eastAsia="zh-CN"/>
        </w:rPr>
        <w:t>it is agree that the following scenarios should be considered in RRM core requirement definition</w:t>
      </w:r>
      <w:r w:rsidR="005503DD">
        <w:rPr>
          <w:rFonts w:ascii="Calibri" w:eastAsia="宋体" w:hAnsi="Calibri" w:cs="Arial"/>
          <w:lang w:val="en-US" w:eastAsia="zh-CN"/>
        </w:rPr>
        <w:t xml:space="preserve"> (captured in Chairman Notes)</w:t>
      </w:r>
      <w:r>
        <w:rPr>
          <w:rFonts w:ascii="Calibri" w:eastAsia="宋体" w:hAnsi="Calibri" w:cs="Arial"/>
          <w:lang w:val="en-US" w:eastAsia="zh-CN"/>
        </w:rPr>
        <w:t>, i.e</w:t>
      </w:r>
      <w:proofErr w:type="gramStart"/>
      <w:r>
        <w:rPr>
          <w:rFonts w:ascii="Calibri" w:eastAsia="宋体" w:hAnsi="Calibri" w:cs="Arial"/>
          <w:lang w:val="en-US" w:eastAsia="zh-CN"/>
        </w:rPr>
        <w:t>.,</w:t>
      </w:r>
      <w:proofErr w:type="gramEnd"/>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792657" w:rsidRPr="002C416D" w:rsidTr="00792657">
        <w:trPr>
          <w:trHeight w:val="631"/>
        </w:trPr>
        <w:tc>
          <w:tcPr>
            <w:tcW w:w="8788" w:type="dxa"/>
          </w:tcPr>
          <w:p w:rsidR="00792657" w:rsidRPr="005503DD" w:rsidRDefault="00792657" w:rsidP="00752439">
            <w:pPr>
              <w:overflowPunct w:val="0"/>
              <w:autoSpaceDE w:val="0"/>
              <w:autoSpaceDN w:val="0"/>
              <w:adjustRightInd w:val="0"/>
              <w:snapToGrid w:val="0"/>
              <w:spacing w:after="0"/>
              <w:ind w:right="-96"/>
              <w:rPr>
                <w:b/>
                <w:sz w:val="18"/>
                <w:lang w:val="en-US" w:eastAsia="ko-KR"/>
              </w:rPr>
            </w:pPr>
            <w:r w:rsidRPr="005503DD">
              <w:rPr>
                <w:b/>
                <w:sz w:val="18"/>
                <w:lang w:val="en-US" w:eastAsia="ko-KR"/>
              </w:rPr>
              <w:t>&lt;Agreement from RAN4#9</w:t>
            </w:r>
            <w:r w:rsidR="00CC7073" w:rsidRPr="005503DD">
              <w:rPr>
                <w:b/>
                <w:sz w:val="18"/>
                <w:lang w:val="en-US" w:eastAsia="ko-KR"/>
              </w:rPr>
              <w:t>3</w:t>
            </w:r>
            <w:r w:rsidRPr="005503DD">
              <w:rPr>
                <w:b/>
                <w:sz w:val="18"/>
                <w:lang w:val="en-US" w:eastAsia="ko-KR"/>
              </w:rPr>
              <w:t xml:space="preserve"> RRM Session&gt;</w:t>
            </w:r>
          </w:p>
          <w:p w:rsidR="00CC7073" w:rsidRPr="005503DD" w:rsidRDefault="00CC7073" w:rsidP="00CC7073">
            <w:pPr>
              <w:spacing w:before="180"/>
              <w:rPr>
                <w:b/>
                <w:sz w:val="18"/>
                <w:u w:val="single"/>
              </w:rPr>
            </w:pPr>
            <w:r w:rsidRPr="005503DD">
              <w:rPr>
                <w:b/>
                <w:sz w:val="18"/>
                <w:u w:val="single"/>
              </w:rPr>
              <w:t>Issue-2(a): Scenarios down-selection for L1-SINR measurement, with below scenarios listed as reference from WF (R4-1912742):</w:t>
            </w:r>
          </w:p>
          <w:tbl>
            <w:tblPr>
              <w:tblStyle w:val="TableGrid"/>
              <w:tblW w:w="0" w:type="auto"/>
              <w:tblLook w:val="04A0" w:firstRow="1" w:lastRow="0" w:firstColumn="1" w:lastColumn="0" w:noHBand="0" w:noVBand="1"/>
            </w:tblPr>
            <w:tblGrid>
              <w:gridCol w:w="8562"/>
            </w:tblGrid>
            <w:tr w:rsidR="00CC7073" w:rsidRPr="00AF3A6B" w:rsidTr="00CC7073">
              <w:tc>
                <w:tcPr>
                  <w:tcW w:w="9629" w:type="dxa"/>
                </w:tcPr>
                <w:p w:rsidR="00CC7073" w:rsidRPr="00AF3A6B" w:rsidRDefault="00CC7073" w:rsidP="00CC7073">
                  <w:pPr>
                    <w:spacing w:after="0"/>
                    <w:rPr>
                      <w:sz w:val="18"/>
                      <w:highlight w:val="green"/>
                    </w:rPr>
                  </w:pPr>
                  <w:r w:rsidRPr="00AF3A6B">
                    <w:rPr>
                      <w:sz w:val="18"/>
                      <w:highlight w:val="green"/>
                    </w:rPr>
                    <w:t>Agreement from RRM Session (Wednesday)</w:t>
                  </w:r>
                </w:p>
                <w:p w:rsidR="00CC7073" w:rsidRPr="00AF3A6B" w:rsidRDefault="00CC7073" w:rsidP="00CC7073">
                  <w:pPr>
                    <w:spacing w:after="0"/>
                    <w:rPr>
                      <w:sz w:val="18"/>
                      <w:highlight w:val="green"/>
                    </w:rPr>
                  </w:pPr>
                  <w:r w:rsidRPr="00AF3A6B">
                    <w:rPr>
                      <w:sz w:val="18"/>
                      <w:highlight w:val="green"/>
                    </w:rPr>
                    <w:t>Scenarios for RRM Core requirements definition</w:t>
                  </w:r>
                </w:p>
                <w:p w:rsidR="00CC7073" w:rsidRPr="00AF3A6B" w:rsidRDefault="00CC7073" w:rsidP="00CC7073">
                  <w:pPr>
                    <w:spacing w:after="0"/>
                    <w:ind w:left="284"/>
                    <w:rPr>
                      <w:sz w:val="18"/>
                      <w:highlight w:val="green"/>
                      <w:lang w:val="en-US" w:eastAsia="zh-CN"/>
                    </w:rPr>
                  </w:pPr>
                  <w:r w:rsidRPr="00AF3A6B">
                    <w:rPr>
                      <w:sz w:val="18"/>
                      <w:highlight w:val="green"/>
                      <w:lang w:val="en-US" w:eastAsia="zh-CN"/>
                    </w:rPr>
                    <w:t>Scenario 1: L1-SINR measured on CMR only (when dedicated IMR is not configured)</w:t>
                  </w:r>
                </w:p>
                <w:p w:rsidR="00CC7073" w:rsidRPr="00AF3A6B" w:rsidRDefault="00CC7073" w:rsidP="00CC7073">
                  <w:pPr>
                    <w:pStyle w:val="ListParagraph"/>
                    <w:widowControl/>
                    <w:numPr>
                      <w:ilvl w:val="0"/>
                      <w:numId w:val="29"/>
                    </w:numPr>
                    <w:overflowPunct w:val="0"/>
                    <w:autoSpaceDE w:val="0"/>
                    <w:autoSpaceDN w:val="0"/>
                    <w:adjustRightInd w:val="0"/>
                    <w:spacing w:before="120"/>
                    <w:ind w:left="1004" w:firstLineChars="0"/>
                    <w:textAlignment w:val="baseline"/>
                    <w:rPr>
                      <w:sz w:val="18"/>
                      <w:szCs w:val="20"/>
                      <w:highlight w:val="green"/>
                    </w:rPr>
                  </w:pPr>
                  <w:r w:rsidRPr="00AF3A6B">
                    <w:rPr>
                      <w:sz w:val="18"/>
                      <w:szCs w:val="20"/>
                      <w:highlight w:val="green"/>
                    </w:rPr>
                    <w:t>Scenario 1A: CSI-RS based CMR (only with density 3 Res/RB)</w:t>
                  </w:r>
                </w:p>
                <w:p w:rsidR="00CC7073" w:rsidRPr="00AF3A6B" w:rsidRDefault="00CC7073" w:rsidP="00CC7073">
                  <w:pPr>
                    <w:spacing w:after="0"/>
                    <w:ind w:left="284"/>
                    <w:rPr>
                      <w:sz w:val="18"/>
                      <w:highlight w:val="green"/>
                      <w:lang w:val="en-US" w:eastAsia="zh-CN"/>
                    </w:rPr>
                  </w:pPr>
                  <w:r w:rsidRPr="00AF3A6B">
                    <w:rPr>
                      <w:sz w:val="18"/>
                      <w:highlight w:val="green"/>
                      <w:lang w:val="en-US" w:eastAsia="zh-CN"/>
                    </w:rPr>
                    <w:t>Scenario 2: L1-SINR measured on CMR+IMR (when dedicated IMR is configured)</w:t>
                  </w:r>
                </w:p>
                <w:p w:rsidR="00CC7073" w:rsidRPr="00AF3A6B" w:rsidRDefault="00CC7073" w:rsidP="00CC7073">
                  <w:pPr>
                    <w:pStyle w:val="ListParagraph"/>
                    <w:widowControl/>
                    <w:numPr>
                      <w:ilvl w:val="0"/>
                      <w:numId w:val="29"/>
                    </w:numPr>
                    <w:overflowPunct w:val="0"/>
                    <w:autoSpaceDE w:val="0"/>
                    <w:autoSpaceDN w:val="0"/>
                    <w:adjustRightInd w:val="0"/>
                    <w:spacing w:before="120"/>
                    <w:ind w:left="1004" w:firstLineChars="0"/>
                    <w:textAlignment w:val="baseline"/>
                    <w:rPr>
                      <w:sz w:val="18"/>
                      <w:szCs w:val="20"/>
                      <w:highlight w:val="green"/>
                    </w:rPr>
                  </w:pPr>
                  <w:r w:rsidRPr="00AF3A6B">
                    <w:rPr>
                      <w:sz w:val="18"/>
                      <w:szCs w:val="20"/>
                      <w:highlight w:val="green"/>
                    </w:rPr>
                    <w:t>Scenario 2A: SSB based CMR + ZP-IMR</w:t>
                  </w:r>
                </w:p>
                <w:p w:rsidR="00CC7073" w:rsidRPr="00AF3A6B" w:rsidRDefault="00CC7073" w:rsidP="00CC7073">
                  <w:pPr>
                    <w:pStyle w:val="ListParagraph"/>
                    <w:widowControl/>
                    <w:numPr>
                      <w:ilvl w:val="0"/>
                      <w:numId w:val="29"/>
                    </w:numPr>
                    <w:overflowPunct w:val="0"/>
                    <w:autoSpaceDE w:val="0"/>
                    <w:autoSpaceDN w:val="0"/>
                    <w:adjustRightInd w:val="0"/>
                    <w:spacing w:before="120"/>
                    <w:ind w:left="1004" w:firstLineChars="0"/>
                    <w:textAlignment w:val="baseline"/>
                    <w:rPr>
                      <w:sz w:val="18"/>
                      <w:szCs w:val="20"/>
                      <w:highlight w:val="green"/>
                    </w:rPr>
                  </w:pPr>
                  <w:r w:rsidRPr="00AF3A6B">
                    <w:rPr>
                      <w:sz w:val="18"/>
                      <w:szCs w:val="20"/>
                      <w:highlight w:val="green"/>
                    </w:rPr>
                    <w:t>Scenario 2B: CSI-RS based CMR + ZP-IMR</w:t>
                  </w:r>
                </w:p>
                <w:p w:rsidR="00CC7073" w:rsidRPr="00AF3A6B" w:rsidRDefault="00CC7073" w:rsidP="00CC7073">
                  <w:pPr>
                    <w:pStyle w:val="ListParagraph"/>
                    <w:widowControl/>
                    <w:numPr>
                      <w:ilvl w:val="0"/>
                      <w:numId w:val="29"/>
                    </w:numPr>
                    <w:overflowPunct w:val="0"/>
                    <w:autoSpaceDE w:val="0"/>
                    <w:autoSpaceDN w:val="0"/>
                    <w:adjustRightInd w:val="0"/>
                    <w:spacing w:before="120"/>
                    <w:ind w:left="1004" w:firstLineChars="0"/>
                    <w:textAlignment w:val="baseline"/>
                    <w:rPr>
                      <w:sz w:val="18"/>
                      <w:szCs w:val="20"/>
                      <w:highlight w:val="green"/>
                    </w:rPr>
                  </w:pPr>
                  <w:r w:rsidRPr="00AF3A6B">
                    <w:rPr>
                      <w:sz w:val="18"/>
                      <w:szCs w:val="20"/>
                      <w:highlight w:val="green"/>
                    </w:rPr>
                    <w:t>Scenario 2C: SSB based CMR + NZP-IMR (only with density 3 Res/RB)</w:t>
                  </w:r>
                </w:p>
                <w:p w:rsidR="00CC7073" w:rsidRPr="00AF3A6B" w:rsidRDefault="00CC7073" w:rsidP="00CC7073">
                  <w:pPr>
                    <w:pStyle w:val="ListParagraph"/>
                    <w:widowControl/>
                    <w:numPr>
                      <w:ilvl w:val="0"/>
                      <w:numId w:val="29"/>
                    </w:numPr>
                    <w:overflowPunct w:val="0"/>
                    <w:autoSpaceDE w:val="0"/>
                    <w:autoSpaceDN w:val="0"/>
                    <w:adjustRightInd w:val="0"/>
                    <w:spacing w:before="120"/>
                    <w:ind w:left="1004" w:firstLineChars="0"/>
                    <w:textAlignment w:val="baseline"/>
                    <w:rPr>
                      <w:sz w:val="18"/>
                      <w:szCs w:val="20"/>
                      <w:highlight w:val="green"/>
                    </w:rPr>
                  </w:pPr>
                  <w:r w:rsidRPr="00AF3A6B">
                    <w:rPr>
                      <w:sz w:val="18"/>
                      <w:szCs w:val="20"/>
                      <w:highlight w:val="green"/>
                    </w:rPr>
                    <w:t>Scenario 2D: CSI-RS based CMR + NZP-IMR (only with density 3 Res/RB)</w:t>
                  </w:r>
                </w:p>
              </w:tc>
            </w:tr>
          </w:tbl>
          <w:p w:rsidR="00CC7073" w:rsidRPr="00BF5223" w:rsidRDefault="00CC7073" w:rsidP="00BF5223">
            <w:pPr>
              <w:spacing w:after="120"/>
              <w:ind w:left="1080"/>
              <w:rPr>
                <w:sz w:val="18"/>
                <w:highlight w:val="green"/>
              </w:rPr>
            </w:pPr>
          </w:p>
        </w:tc>
      </w:tr>
    </w:tbl>
    <w:p w:rsidR="00BF5223" w:rsidRDefault="00BF5223"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Furthermore, the following simulation assumptions are agreed for L1-SINR accuracy evaluation</w:t>
      </w:r>
      <w:r w:rsidR="005503DD">
        <w:rPr>
          <w:rFonts w:ascii="Calibri" w:eastAsia="宋体" w:hAnsi="Calibri" w:cs="Arial"/>
          <w:lang w:val="en-US" w:eastAsia="zh-CN"/>
        </w:rPr>
        <w:t xml:space="preserve"> [1], i.e</w:t>
      </w:r>
      <w:proofErr w:type="gramStart"/>
      <w:r w:rsidR="005503DD">
        <w:rPr>
          <w:rFonts w:ascii="Calibri" w:eastAsia="宋体" w:hAnsi="Calibri" w:cs="Arial"/>
          <w:lang w:val="en-US" w:eastAsia="zh-CN"/>
        </w:rPr>
        <w:t>.,</w:t>
      </w:r>
      <w:proofErr w:type="gramEnd"/>
      <w:r w:rsidR="005503DD">
        <w:rPr>
          <w:rFonts w:ascii="Calibri" w:eastAsia="宋体" w:hAnsi="Calibri" w:cs="Arial"/>
          <w:lang w:val="en-US" w:eastAsia="zh-CN"/>
        </w:rPr>
        <w:t xml:space="preserv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5503DD" w:rsidRPr="005503DD" w:rsidTr="00CF658C">
        <w:trPr>
          <w:trHeight w:val="631"/>
        </w:trPr>
        <w:tc>
          <w:tcPr>
            <w:tcW w:w="8788" w:type="dxa"/>
          </w:tcPr>
          <w:p w:rsidR="005503DD" w:rsidRPr="005503DD" w:rsidRDefault="005503DD" w:rsidP="00CF658C">
            <w:pPr>
              <w:overflowPunct w:val="0"/>
              <w:autoSpaceDE w:val="0"/>
              <w:autoSpaceDN w:val="0"/>
              <w:adjustRightInd w:val="0"/>
              <w:snapToGrid w:val="0"/>
              <w:spacing w:after="0"/>
              <w:ind w:right="-96"/>
              <w:rPr>
                <w:b/>
                <w:sz w:val="18"/>
                <w:lang w:val="en-US" w:eastAsia="ko-KR"/>
              </w:rPr>
            </w:pPr>
            <w:r w:rsidRPr="005503DD">
              <w:rPr>
                <w:b/>
                <w:sz w:val="18"/>
                <w:lang w:val="en-US" w:eastAsia="ko-KR"/>
              </w:rPr>
              <w:t>&lt;Agreement from Way Forward R4-1915850 [1]&gt;</w:t>
            </w:r>
          </w:p>
          <w:p w:rsidR="005503DD" w:rsidRDefault="005503DD" w:rsidP="005503DD">
            <w:pPr>
              <w:pStyle w:val="Heading5"/>
              <w:spacing w:before="0" w:after="0"/>
              <w:outlineLvl w:val="4"/>
              <w:rPr>
                <w:sz w:val="18"/>
              </w:rPr>
            </w:pPr>
          </w:p>
          <w:p w:rsidR="005503DD" w:rsidRPr="005503DD" w:rsidRDefault="005503DD" w:rsidP="005503DD">
            <w:pPr>
              <w:pStyle w:val="Heading5"/>
              <w:spacing w:before="0" w:after="0"/>
              <w:outlineLvl w:val="4"/>
              <w:rPr>
                <w:sz w:val="18"/>
              </w:rPr>
            </w:pPr>
            <w:r w:rsidRPr="005503DD">
              <w:rPr>
                <w:sz w:val="18"/>
              </w:rPr>
              <w:t xml:space="preserve">3.1.5 Assumptions for L1-SINR accuracy evaluation </w:t>
            </w:r>
          </w:p>
          <w:p w:rsidR="005503DD" w:rsidRPr="005503DD" w:rsidRDefault="005503DD" w:rsidP="005503DD">
            <w:pPr>
              <w:pStyle w:val="ListParagraph"/>
              <w:widowControl/>
              <w:numPr>
                <w:ilvl w:val="0"/>
                <w:numId w:val="30"/>
              </w:numPr>
              <w:ind w:firstLineChars="0"/>
              <w:jc w:val="left"/>
              <w:rPr>
                <w:b/>
                <w:sz w:val="16"/>
                <w:highlight w:val="green"/>
                <w:u w:val="single"/>
              </w:rPr>
            </w:pPr>
            <w:r w:rsidRPr="005503DD">
              <w:rPr>
                <w:b/>
                <w:sz w:val="16"/>
                <w:highlight w:val="green"/>
                <w:u w:val="single"/>
              </w:rPr>
              <w:t>General assumption:</w:t>
            </w:r>
          </w:p>
          <w:p w:rsidR="005503DD" w:rsidRPr="005503DD" w:rsidRDefault="005503DD" w:rsidP="005503DD">
            <w:pPr>
              <w:pStyle w:val="ListParagraph"/>
              <w:widowControl/>
              <w:numPr>
                <w:ilvl w:val="1"/>
                <w:numId w:val="29"/>
              </w:numPr>
              <w:ind w:firstLineChars="0"/>
              <w:jc w:val="left"/>
              <w:rPr>
                <w:sz w:val="16"/>
                <w:highlight w:val="green"/>
              </w:rPr>
            </w:pPr>
            <w:r w:rsidRPr="005503DD">
              <w:rPr>
                <w:sz w:val="16"/>
                <w:highlight w:val="green"/>
              </w:rPr>
              <w:t>Number of CSI-RS port for CMR (if applicable), and NZP-IMR:</w:t>
            </w:r>
          </w:p>
          <w:p w:rsidR="005503DD" w:rsidRPr="005503DD" w:rsidRDefault="005503DD" w:rsidP="005503DD">
            <w:pPr>
              <w:pStyle w:val="ListParagraph"/>
              <w:widowControl/>
              <w:numPr>
                <w:ilvl w:val="2"/>
                <w:numId w:val="29"/>
              </w:numPr>
              <w:ind w:firstLineChars="0"/>
              <w:jc w:val="left"/>
              <w:rPr>
                <w:sz w:val="16"/>
                <w:highlight w:val="green"/>
              </w:rPr>
            </w:pPr>
            <w:r w:rsidRPr="005503DD">
              <w:rPr>
                <w:sz w:val="16"/>
                <w:highlight w:val="green"/>
              </w:rPr>
              <w:t>N=1</w:t>
            </w:r>
          </w:p>
          <w:p w:rsidR="005503DD" w:rsidRPr="005503DD" w:rsidRDefault="005503DD" w:rsidP="005503DD">
            <w:pPr>
              <w:pStyle w:val="ListParagraph"/>
              <w:widowControl/>
              <w:numPr>
                <w:ilvl w:val="0"/>
                <w:numId w:val="30"/>
              </w:numPr>
              <w:ind w:firstLineChars="0"/>
              <w:jc w:val="left"/>
              <w:rPr>
                <w:b/>
                <w:sz w:val="16"/>
                <w:highlight w:val="green"/>
                <w:u w:val="single"/>
              </w:rPr>
            </w:pPr>
            <w:r w:rsidRPr="005503DD">
              <w:rPr>
                <w:b/>
                <w:sz w:val="16"/>
                <w:highlight w:val="green"/>
                <w:u w:val="single"/>
              </w:rPr>
              <w:t>L1-SINR accuracy evaluation simulation assumption for CMR only:</w:t>
            </w:r>
          </w:p>
          <w:tbl>
            <w:tblPr>
              <w:tblStyle w:val="TableGrid"/>
              <w:tblW w:w="7088" w:type="dxa"/>
              <w:tblInd w:w="1269" w:type="dxa"/>
              <w:tblLook w:val="04A0" w:firstRow="1" w:lastRow="0" w:firstColumn="1" w:lastColumn="0" w:noHBand="0" w:noVBand="1"/>
            </w:tblPr>
            <w:tblGrid>
              <w:gridCol w:w="3391"/>
              <w:gridCol w:w="3697"/>
            </w:tblGrid>
            <w:tr w:rsidR="005503DD" w:rsidRPr="005503DD" w:rsidTr="00CF658C">
              <w:tc>
                <w:tcPr>
                  <w:tcW w:w="3391" w:type="dxa"/>
                </w:tcPr>
                <w:p w:rsidR="005503DD" w:rsidRPr="005503DD" w:rsidRDefault="005503DD" w:rsidP="005503DD">
                  <w:pPr>
                    <w:pStyle w:val="TAH"/>
                    <w:rPr>
                      <w:rFonts w:ascii="Times New Roman" w:hAnsi="Times New Roman"/>
                      <w:sz w:val="16"/>
                      <w:highlight w:val="green"/>
                    </w:rPr>
                  </w:pPr>
                  <w:r w:rsidRPr="005503DD">
                    <w:rPr>
                      <w:rFonts w:ascii="Times New Roman" w:hAnsi="Times New Roman"/>
                      <w:sz w:val="16"/>
                      <w:highlight w:val="green"/>
                    </w:rPr>
                    <w:t>Parameters</w:t>
                  </w:r>
                </w:p>
              </w:tc>
              <w:tc>
                <w:tcPr>
                  <w:tcW w:w="3697" w:type="dxa"/>
                </w:tcPr>
                <w:p w:rsidR="005503DD" w:rsidRPr="005503DD" w:rsidRDefault="005503DD" w:rsidP="005503DD">
                  <w:pPr>
                    <w:pStyle w:val="TAH"/>
                    <w:rPr>
                      <w:rFonts w:ascii="Times New Roman" w:hAnsi="Times New Roman"/>
                      <w:sz w:val="16"/>
                      <w:highlight w:val="green"/>
                    </w:rPr>
                  </w:pPr>
                  <w:r w:rsidRPr="005503DD">
                    <w:rPr>
                      <w:rFonts w:ascii="Times New Roman" w:hAnsi="Times New Roman"/>
                      <w:sz w:val="16"/>
                      <w:highlight w:val="green"/>
                    </w:rPr>
                    <w:t>Values</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SCS</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 xml:space="preserve">15kHz (FR1), </w:t>
                  </w:r>
                  <w:r w:rsidRPr="00CF658C">
                    <w:rPr>
                      <w:rFonts w:ascii="Times New Roman" w:hAnsi="Times New Roman"/>
                      <w:color w:val="FF0000"/>
                      <w:sz w:val="16"/>
                      <w:highlight w:val="green"/>
                    </w:rPr>
                    <w:t>30kHz (FR1),</w:t>
                  </w:r>
                  <w:r w:rsidRPr="005503DD">
                    <w:rPr>
                      <w:rFonts w:ascii="Times New Roman" w:hAnsi="Times New Roman"/>
                      <w:sz w:val="16"/>
                      <w:highlight w:val="green"/>
                    </w:rPr>
                    <w:t xml:space="preserve"> 120kHz (FR2) </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Channel measurement resource (CMR)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CSI-RS</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Interference measurement resource (IMR) configuration</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N</w:t>
                  </w:r>
                  <w:r w:rsidRPr="005503DD">
                    <w:rPr>
                      <w:rFonts w:ascii="Times New Roman" w:hAnsi="Times New Roman"/>
                      <w:sz w:val="16"/>
                      <w:highlight w:val="green"/>
                      <w:lang w:eastAsia="zh-CN"/>
                    </w:rPr>
                    <w:t>/A</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Side condition (SNR) on CMR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-3dB</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Density (D)</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3</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Number of samples (M)</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1, 3, 5</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Number of PRBs</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48</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Propagation condition</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AWGN</w:t>
                  </w:r>
                </w:p>
              </w:tc>
            </w:tr>
          </w:tbl>
          <w:p w:rsidR="005503DD" w:rsidRPr="005503DD" w:rsidRDefault="005503DD" w:rsidP="005503DD">
            <w:pPr>
              <w:pStyle w:val="ListParagraph"/>
              <w:ind w:left="720" w:firstLineChars="0" w:firstLine="0"/>
              <w:rPr>
                <w:sz w:val="16"/>
                <w:highlight w:val="green"/>
              </w:rPr>
            </w:pPr>
          </w:p>
          <w:p w:rsidR="005503DD" w:rsidRPr="005503DD" w:rsidRDefault="005503DD" w:rsidP="005503DD">
            <w:pPr>
              <w:pStyle w:val="ListParagraph"/>
              <w:widowControl/>
              <w:numPr>
                <w:ilvl w:val="0"/>
                <w:numId w:val="30"/>
              </w:numPr>
              <w:ind w:firstLineChars="0"/>
              <w:jc w:val="left"/>
              <w:rPr>
                <w:b/>
                <w:sz w:val="16"/>
                <w:highlight w:val="green"/>
                <w:u w:val="single"/>
              </w:rPr>
            </w:pPr>
            <w:r w:rsidRPr="005503DD">
              <w:rPr>
                <w:b/>
                <w:sz w:val="16"/>
                <w:highlight w:val="green"/>
                <w:u w:val="single"/>
              </w:rPr>
              <w:t>L1-SINR accuracy evaluation simulation assumption for SSB-based CMR + NZP-IMR:</w:t>
            </w:r>
          </w:p>
          <w:tbl>
            <w:tblPr>
              <w:tblStyle w:val="TableGrid"/>
              <w:tblW w:w="7088" w:type="dxa"/>
              <w:tblInd w:w="1269" w:type="dxa"/>
              <w:tblLook w:val="04A0" w:firstRow="1" w:lastRow="0" w:firstColumn="1" w:lastColumn="0" w:noHBand="0" w:noVBand="1"/>
            </w:tblPr>
            <w:tblGrid>
              <w:gridCol w:w="3391"/>
              <w:gridCol w:w="3697"/>
            </w:tblGrid>
            <w:tr w:rsidR="005503DD" w:rsidRPr="005503DD" w:rsidTr="00CF658C">
              <w:tc>
                <w:tcPr>
                  <w:tcW w:w="3391" w:type="dxa"/>
                </w:tcPr>
                <w:p w:rsidR="005503DD" w:rsidRPr="005503DD" w:rsidRDefault="005503DD" w:rsidP="005503DD">
                  <w:pPr>
                    <w:pStyle w:val="TAH"/>
                    <w:rPr>
                      <w:rFonts w:ascii="Times New Roman" w:hAnsi="Times New Roman"/>
                      <w:sz w:val="16"/>
                      <w:highlight w:val="green"/>
                    </w:rPr>
                  </w:pPr>
                  <w:r w:rsidRPr="005503DD">
                    <w:rPr>
                      <w:rFonts w:ascii="Times New Roman" w:hAnsi="Times New Roman"/>
                      <w:sz w:val="16"/>
                      <w:highlight w:val="green"/>
                    </w:rPr>
                    <w:t>Parameters</w:t>
                  </w:r>
                </w:p>
              </w:tc>
              <w:tc>
                <w:tcPr>
                  <w:tcW w:w="3697" w:type="dxa"/>
                </w:tcPr>
                <w:p w:rsidR="005503DD" w:rsidRPr="005503DD" w:rsidRDefault="005503DD" w:rsidP="005503DD">
                  <w:pPr>
                    <w:pStyle w:val="TAH"/>
                    <w:rPr>
                      <w:rFonts w:ascii="Times New Roman" w:hAnsi="Times New Roman"/>
                      <w:sz w:val="16"/>
                      <w:highlight w:val="green"/>
                    </w:rPr>
                  </w:pPr>
                  <w:r w:rsidRPr="005503DD">
                    <w:rPr>
                      <w:rFonts w:ascii="Times New Roman" w:hAnsi="Times New Roman"/>
                      <w:sz w:val="16"/>
                      <w:highlight w:val="green"/>
                    </w:rPr>
                    <w:t>Values</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SCS</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 xml:space="preserve">15kHz (FR1), </w:t>
                  </w:r>
                  <w:r w:rsidRPr="00CF658C">
                    <w:rPr>
                      <w:rFonts w:ascii="Times New Roman" w:hAnsi="Times New Roman"/>
                      <w:color w:val="FF0000"/>
                      <w:sz w:val="16"/>
                      <w:highlight w:val="green"/>
                    </w:rPr>
                    <w:t>30kHz (FR1)</w:t>
                  </w:r>
                  <w:r w:rsidRPr="005503DD">
                    <w:rPr>
                      <w:rFonts w:ascii="Times New Roman" w:hAnsi="Times New Roman"/>
                      <w:sz w:val="16"/>
                      <w:highlight w:val="green"/>
                    </w:rPr>
                    <w:t xml:space="preserve">, 120kHz (FR2) </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Channel measurement resource (CMR)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SSB</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Interference measurement resource (IMR) configuration</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CSI-RS</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Periodicity</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CMR Periodicity = IMR Periodicity</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Ideal SINR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-3dB</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Side condition (SNR) on CMR</w:t>
                  </w:r>
                </w:p>
              </w:tc>
              <w:tc>
                <w:tcPr>
                  <w:tcW w:w="3697" w:type="dxa"/>
                </w:tcPr>
                <w:p w:rsidR="005503DD" w:rsidRPr="005503DD" w:rsidRDefault="005503DD" w:rsidP="005503DD">
                  <w:pPr>
                    <w:pStyle w:val="TAL"/>
                    <w:rPr>
                      <w:rFonts w:ascii="Times New Roman" w:hAnsi="Times New Roman"/>
                      <w:sz w:val="16"/>
                      <w:highlight w:val="green"/>
                      <w:lang w:eastAsia="zh-CN"/>
                    </w:rPr>
                  </w:pPr>
                  <w:r w:rsidRPr="005503DD">
                    <w:rPr>
                      <w:rFonts w:ascii="Times New Roman" w:hAnsi="Times New Roman"/>
                      <w:sz w:val="16"/>
                      <w:highlight w:val="green"/>
                    </w:rPr>
                    <w:t>option-1</w:t>
                  </w:r>
                  <w:r w:rsidRPr="005503DD">
                    <w:rPr>
                      <w:rFonts w:ascii="Times New Roman" w:hAnsi="Times New Roman" w:hint="eastAsia"/>
                      <w:sz w:val="16"/>
                      <w:highlight w:val="green"/>
                      <w:lang w:eastAsia="zh-CN"/>
                    </w:rPr>
                    <w:t>:</w:t>
                  </w:r>
                  <w:r w:rsidRPr="005503DD">
                    <w:rPr>
                      <w:rFonts w:ascii="Times New Roman" w:hAnsi="Times New Roman"/>
                      <w:sz w:val="16"/>
                      <w:highlight w:val="green"/>
                      <w:lang w:eastAsia="zh-CN"/>
                    </w:rPr>
                    <w:t xml:space="preserve"> 0dB, other options not excluded</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lastRenderedPageBreak/>
                    <w:t>Side condition (SNR) on IMR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option-1</w:t>
                  </w:r>
                  <w:r w:rsidRPr="005503DD">
                    <w:rPr>
                      <w:rFonts w:ascii="Times New Roman" w:hAnsi="Times New Roman" w:hint="eastAsia"/>
                      <w:sz w:val="16"/>
                      <w:highlight w:val="green"/>
                      <w:lang w:eastAsia="zh-CN"/>
                    </w:rPr>
                    <w:t>:</w:t>
                  </w:r>
                  <w:r w:rsidRPr="005503DD">
                    <w:rPr>
                      <w:rFonts w:ascii="Times New Roman" w:hAnsi="Times New Roman"/>
                      <w:sz w:val="16"/>
                      <w:highlight w:val="green"/>
                      <w:lang w:eastAsia="zh-CN"/>
                    </w:rPr>
                    <w:t xml:space="preserve"> 0dB, other options not excluded</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Density (D) for IMR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3</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Number of samples (M) for IMR/CMR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1, 3, 5</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Number of PRBs for IMR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48</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Propagation condition</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AWGN</w:t>
                  </w:r>
                </w:p>
              </w:tc>
            </w:tr>
          </w:tbl>
          <w:p w:rsidR="005503DD" w:rsidRPr="005503DD" w:rsidRDefault="005503DD" w:rsidP="005503DD">
            <w:pPr>
              <w:spacing w:after="0"/>
              <w:rPr>
                <w:rFonts w:ascii="Arial" w:hAnsi="Arial" w:cs="Arial"/>
                <w:b/>
                <w:sz w:val="16"/>
                <w:highlight w:val="green"/>
                <w:lang w:val="en-US" w:eastAsia="zh-CN"/>
              </w:rPr>
            </w:pPr>
          </w:p>
          <w:p w:rsidR="005503DD" w:rsidRPr="005503DD" w:rsidRDefault="005503DD" w:rsidP="005503DD">
            <w:pPr>
              <w:pStyle w:val="ListParagraph"/>
              <w:widowControl/>
              <w:numPr>
                <w:ilvl w:val="0"/>
                <w:numId w:val="30"/>
              </w:numPr>
              <w:ind w:firstLineChars="0"/>
              <w:jc w:val="left"/>
              <w:rPr>
                <w:b/>
                <w:sz w:val="16"/>
                <w:highlight w:val="green"/>
                <w:u w:val="single"/>
              </w:rPr>
            </w:pPr>
            <w:r w:rsidRPr="005503DD">
              <w:rPr>
                <w:b/>
                <w:sz w:val="16"/>
                <w:highlight w:val="green"/>
                <w:u w:val="single"/>
              </w:rPr>
              <w:t>L1-SINR accuracy evaluation simulation assumption for SSB-based CMR + ZP-IMR:</w:t>
            </w:r>
          </w:p>
          <w:tbl>
            <w:tblPr>
              <w:tblStyle w:val="TableGrid"/>
              <w:tblW w:w="7088" w:type="dxa"/>
              <w:tblInd w:w="1269" w:type="dxa"/>
              <w:tblLook w:val="04A0" w:firstRow="1" w:lastRow="0" w:firstColumn="1" w:lastColumn="0" w:noHBand="0" w:noVBand="1"/>
            </w:tblPr>
            <w:tblGrid>
              <w:gridCol w:w="3391"/>
              <w:gridCol w:w="3697"/>
            </w:tblGrid>
            <w:tr w:rsidR="005503DD" w:rsidRPr="005503DD" w:rsidTr="00CF658C">
              <w:tc>
                <w:tcPr>
                  <w:tcW w:w="3391" w:type="dxa"/>
                </w:tcPr>
                <w:p w:rsidR="005503DD" w:rsidRPr="005503DD" w:rsidRDefault="005503DD" w:rsidP="005503DD">
                  <w:pPr>
                    <w:pStyle w:val="TAH"/>
                    <w:rPr>
                      <w:rFonts w:ascii="Times New Roman" w:hAnsi="Times New Roman"/>
                      <w:sz w:val="16"/>
                      <w:highlight w:val="green"/>
                    </w:rPr>
                  </w:pPr>
                  <w:r w:rsidRPr="005503DD">
                    <w:rPr>
                      <w:rFonts w:ascii="Times New Roman" w:hAnsi="Times New Roman"/>
                      <w:sz w:val="16"/>
                      <w:highlight w:val="green"/>
                    </w:rPr>
                    <w:t>Parameters</w:t>
                  </w:r>
                </w:p>
              </w:tc>
              <w:tc>
                <w:tcPr>
                  <w:tcW w:w="3697" w:type="dxa"/>
                </w:tcPr>
                <w:p w:rsidR="005503DD" w:rsidRPr="005503DD" w:rsidRDefault="005503DD" w:rsidP="005503DD">
                  <w:pPr>
                    <w:pStyle w:val="TAH"/>
                    <w:rPr>
                      <w:rFonts w:ascii="Times New Roman" w:hAnsi="Times New Roman"/>
                      <w:sz w:val="16"/>
                      <w:highlight w:val="green"/>
                    </w:rPr>
                  </w:pPr>
                  <w:r w:rsidRPr="005503DD">
                    <w:rPr>
                      <w:rFonts w:ascii="Times New Roman" w:hAnsi="Times New Roman"/>
                      <w:sz w:val="16"/>
                      <w:highlight w:val="green"/>
                    </w:rPr>
                    <w:t>Values</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SCS</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 xml:space="preserve">15kHz (FR1), </w:t>
                  </w:r>
                  <w:r w:rsidRPr="00CF658C">
                    <w:rPr>
                      <w:rFonts w:ascii="Times New Roman" w:hAnsi="Times New Roman"/>
                      <w:color w:val="FF0000"/>
                      <w:sz w:val="16"/>
                      <w:highlight w:val="green"/>
                    </w:rPr>
                    <w:t>30kHz (FR1)</w:t>
                  </w:r>
                  <w:r w:rsidRPr="005503DD">
                    <w:rPr>
                      <w:rFonts w:ascii="Times New Roman" w:hAnsi="Times New Roman"/>
                      <w:sz w:val="16"/>
                      <w:highlight w:val="green"/>
                    </w:rPr>
                    <w:t xml:space="preserve">, 120kHz (FR2) </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Channel measurement resource (CMR)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SSB</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Interference measurement resource (IMR) configuration</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CSI-RS</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Periodicity</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CMR Periodicity = IMR Periodicity</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Ideal SINR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-3dB</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Side condition (SNR) on CMR</w:t>
                  </w:r>
                </w:p>
              </w:tc>
              <w:tc>
                <w:tcPr>
                  <w:tcW w:w="3697" w:type="dxa"/>
                </w:tcPr>
                <w:p w:rsidR="005503DD" w:rsidRPr="005503DD" w:rsidRDefault="005503DD" w:rsidP="005503DD">
                  <w:pPr>
                    <w:pStyle w:val="TAL"/>
                    <w:rPr>
                      <w:rFonts w:ascii="Times New Roman" w:hAnsi="Times New Roman"/>
                      <w:sz w:val="16"/>
                      <w:highlight w:val="green"/>
                      <w:lang w:eastAsia="zh-CN"/>
                    </w:rPr>
                  </w:pPr>
                  <w:r w:rsidRPr="005503DD">
                    <w:rPr>
                      <w:rFonts w:ascii="Times New Roman" w:hAnsi="Times New Roman"/>
                      <w:sz w:val="16"/>
                      <w:highlight w:val="green"/>
                    </w:rPr>
                    <w:t>-3dB</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Side condition (SNR) on IMR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N/A (only AWGN noise)</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Density (D) for IMR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3</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Number of samples (M) for IMR/CMR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1, 3, 5</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Number of PRBs for IMR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48</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Propagation condition</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AWGN</w:t>
                  </w:r>
                </w:p>
              </w:tc>
            </w:tr>
          </w:tbl>
          <w:p w:rsidR="005503DD" w:rsidRPr="005503DD" w:rsidRDefault="005503DD" w:rsidP="005503DD">
            <w:pPr>
              <w:spacing w:after="0"/>
              <w:rPr>
                <w:rFonts w:ascii="Arial" w:hAnsi="Arial" w:cs="Arial"/>
                <w:b/>
                <w:sz w:val="16"/>
                <w:highlight w:val="green"/>
                <w:lang w:val="en-US" w:eastAsia="zh-CN"/>
              </w:rPr>
            </w:pPr>
          </w:p>
          <w:p w:rsidR="005503DD" w:rsidRPr="005503DD" w:rsidRDefault="005503DD" w:rsidP="005503DD">
            <w:pPr>
              <w:pStyle w:val="ListParagraph"/>
              <w:widowControl/>
              <w:numPr>
                <w:ilvl w:val="0"/>
                <w:numId w:val="30"/>
              </w:numPr>
              <w:ind w:firstLineChars="0"/>
              <w:jc w:val="left"/>
              <w:rPr>
                <w:b/>
                <w:sz w:val="16"/>
                <w:highlight w:val="green"/>
                <w:u w:val="single"/>
              </w:rPr>
            </w:pPr>
            <w:r w:rsidRPr="005503DD">
              <w:rPr>
                <w:b/>
                <w:sz w:val="16"/>
                <w:highlight w:val="green"/>
                <w:u w:val="single"/>
              </w:rPr>
              <w:t>L1-SINR accuracy evaluation simulation assumption for CSI-RS-based CMR + NZP-IMR:</w:t>
            </w:r>
          </w:p>
          <w:tbl>
            <w:tblPr>
              <w:tblStyle w:val="TableGrid"/>
              <w:tblW w:w="7088" w:type="dxa"/>
              <w:tblInd w:w="1269" w:type="dxa"/>
              <w:tblLook w:val="04A0" w:firstRow="1" w:lastRow="0" w:firstColumn="1" w:lastColumn="0" w:noHBand="0" w:noVBand="1"/>
            </w:tblPr>
            <w:tblGrid>
              <w:gridCol w:w="3391"/>
              <w:gridCol w:w="3697"/>
            </w:tblGrid>
            <w:tr w:rsidR="005503DD" w:rsidRPr="005503DD" w:rsidTr="00CF658C">
              <w:tc>
                <w:tcPr>
                  <w:tcW w:w="3391" w:type="dxa"/>
                </w:tcPr>
                <w:p w:rsidR="005503DD" w:rsidRPr="005503DD" w:rsidRDefault="005503DD" w:rsidP="005503DD">
                  <w:pPr>
                    <w:pStyle w:val="TAH"/>
                    <w:rPr>
                      <w:rFonts w:ascii="Times New Roman" w:hAnsi="Times New Roman"/>
                      <w:sz w:val="16"/>
                      <w:highlight w:val="green"/>
                    </w:rPr>
                  </w:pPr>
                  <w:r w:rsidRPr="005503DD">
                    <w:rPr>
                      <w:rFonts w:ascii="Times New Roman" w:hAnsi="Times New Roman"/>
                      <w:sz w:val="16"/>
                      <w:highlight w:val="green"/>
                    </w:rPr>
                    <w:t>Parameters</w:t>
                  </w:r>
                </w:p>
              </w:tc>
              <w:tc>
                <w:tcPr>
                  <w:tcW w:w="3697" w:type="dxa"/>
                </w:tcPr>
                <w:p w:rsidR="005503DD" w:rsidRPr="005503DD" w:rsidRDefault="005503DD" w:rsidP="005503DD">
                  <w:pPr>
                    <w:pStyle w:val="TAH"/>
                    <w:rPr>
                      <w:rFonts w:ascii="Times New Roman" w:hAnsi="Times New Roman"/>
                      <w:sz w:val="16"/>
                      <w:highlight w:val="green"/>
                    </w:rPr>
                  </w:pPr>
                  <w:r w:rsidRPr="005503DD">
                    <w:rPr>
                      <w:rFonts w:ascii="Times New Roman" w:hAnsi="Times New Roman"/>
                      <w:sz w:val="16"/>
                      <w:highlight w:val="green"/>
                    </w:rPr>
                    <w:t>Values</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SCS</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 xml:space="preserve">15kHz (FR1), </w:t>
                  </w:r>
                  <w:r w:rsidRPr="00CF658C">
                    <w:rPr>
                      <w:rFonts w:ascii="Times New Roman" w:hAnsi="Times New Roman"/>
                      <w:color w:val="FF0000"/>
                      <w:sz w:val="16"/>
                      <w:highlight w:val="green"/>
                    </w:rPr>
                    <w:t>30kHz (FR1)</w:t>
                  </w:r>
                  <w:r w:rsidRPr="005503DD">
                    <w:rPr>
                      <w:rFonts w:ascii="Times New Roman" w:hAnsi="Times New Roman"/>
                      <w:sz w:val="16"/>
                      <w:highlight w:val="green"/>
                    </w:rPr>
                    <w:t xml:space="preserve">, 120kHz (FR2) </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Channel measurement resource (CMR)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CSI-RS</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Interference measurement resource (IMR) configuration</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CSI-RS</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Periodicity</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CMR Periodicity = IMR Periodicity</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Ideal SINR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-3dB</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Side condition (SNR) on CMR</w:t>
                  </w:r>
                </w:p>
              </w:tc>
              <w:tc>
                <w:tcPr>
                  <w:tcW w:w="3697" w:type="dxa"/>
                </w:tcPr>
                <w:p w:rsidR="005503DD" w:rsidRPr="005503DD" w:rsidRDefault="005503DD" w:rsidP="005503DD">
                  <w:pPr>
                    <w:pStyle w:val="TAL"/>
                    <w:rPr>
                      <w:rFonts w:ascii="Times New Roman" w:hAnsi="Times New Roman"/>
                      <w:sz w:val="16"/>
                      <w:highlight w:val="green"/>
                      <w:lang w:eastAsia="zh-CN"/>
                    </w:rPr>
                  </w:pPr>
                  <w:r w:rsidRPr="005503DD">
                    <w:rPr>
                      <w:rFonts w:ascii="Times New Roman" w:hAnsi="Times New Roman"/>
                      <w:sz w:val="16"/>
                      <w:highlight w:val="green"/>
                    </w:rPr>
                    <w:t>option-1</w:t>
                  </w:r>
                  <w:r w:rsidRPr="005503DD">
                    <w:rPr>
                      <w:rFonts w:ascii="Times New Roman" w:hAnsi="Times New Roman" w:hint="eastAsia"/>
                      <w:sz w:val="16"/>
                      <w:highlight w:val="green"/>
                      <w:lang w:eastAsia="zh-CN"/>
                    </w:rPr>
                    <w:t>:</w:t>
                  </w:r>
                  <w:r w:rsidRPr="005503DD">
                    <w:rPr>
                      <w:rFonts w:ascii="Times New Roman" w:hAnsi="Times New Roman"/>
                      <w:sz w:val="16"/>
                      <w:highlight w:val="green"/>
                      <w:lang w:eastAsia="zh-CN"/>
                    </w:rPr>
                    <w:t xml:space="preserve"> 0dB, other options not excluded</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Side condition (SNR) on IMR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option-1</w:t>
                  </w:r>
                  <w:r w:rsidRPr="005503DD">
                    <w:rPr>
                      <w:rFonts w:ascii="Times New Roman" w:hAnsi="Times New Roman" w:hint="eastAsia"/>
                      <w:sz w:val="16"/>
                      <w:highlight w:val="green"/>
                      <w:lang w:eastAsia="zh-CN"/>
                    </w:rPr>
                    <w:t>:</w:t>
                  </w:r>
                  <w:r w:rsidRPr="005503DD">
                    <w:rPr>
                      <w:rFonts w:ascii="Times New Roman" w:hAnsi="Times New Roman"/>
                      <w:sz w:val="16"/>
                      <w:highlight w:val="green"/>
                      <w:lang w:eastAsia="zh-CN"/>
                    </w:rPr>
                    <w:t xml:space="preserve"> 0dB, other options not excluded</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Density (D) for CMR/IMR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3</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Number of samples (M) for CMR/IMR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1, 3, 5</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Number of PRBs for CMR/IMR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48</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Propagation condition</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AWGN</w:t>
                  </w:r>
                </w:p>
              </w:tc>
            </w:tr>
          </w:tbl>
          <w:p w:rsidR="005503DD" w:rsidRPr="005503DD" w:rsidRDefault="005503DD" w:rsidP="005503DD">
            <w:pPr>
              <w:pStyle w:val="ListParagraph"/>
              <w:ind w:left="720" w:firstLineChars="0" w:firstLine="0"/>
              <w:rPr>
                <w:sz w:val="16"/>
                <w:highlight w:val="green"/>
              </w:rPr>
            </w:pPr>
          </w:p>
          <w:p w:rsidR="005503DD" w:rsidRPr="005503DD" w:rsidRDefault="005503DD" w:rsidP="005503DD">
            <w:pPr>
              <w:pStyle w:val="ListParagraph"/>
              <w:widowControl/>
              <w:numPr>
                <w:ilvl w:val="0"/>
                <w:numId w:val="30"/>
              </w:numPr>
              <w:ind w:firstLineChars="0"/>
              <w:jc w:val="left"/>
              <w:rPr>
                <w:b/>
                <w:sz w:val="16"/>
                <w:highlight w:val="green"/>
                <w:u w:val="single"/>
              </w:rPr>
            </w:pPr>
            <w:r w:rsidRPr="005503DD">
              <w:rPr>
                <w:b/>
                <w:sz w:val="16"/>
                <w:highlight w:val="green"/>
                <w:u w:val="single"/>
              </w:rPr>
              <w:t>L1-SINR accuracy evaluation simulation assumption for CSI-RS-based CMR + ZP-IMR:</w:t>
            </w:r>
          </w:p>
          <w:tbl>
            <w:tblPr>
              <w:tblStyle w:val="TableGrid"/>
              <w:tblW w:w="7088" w:type="dxa"/>
              <w:tblInd w:w="1269" w:type="dxa"/>
              <w:tblLook w:val="04A0" w:firstRow="1" w:lastRow="0" w:firstColumn="1" w:lastColumn="0" w:noHBand="0" w:noVBand="1"/>
            </w:tblPr>
            <w:tblGrid>
              <w:gridCol w:w="3391"/>
              <w:gridCol w:w="3697"/>
            </w:tblGrid>
            <w:tr w:rsidR="005503DD" w:rsidRPr="005503DD" w:rsidTr="00CF658C">
              <w:tc>
                <w:tcPr>
                  <w:tcW w:w="3391" w:type="dxa"/>
                </w:tcPr>
                <w:p w:rsidR="005503DD" w:rsidRPr="005503DD" w:rsidRDefault="005503DD" w:rsidP="005503DD">
                  <w:pPr>
                    <w:pStyle w:val="TAH"/>
                    <w:rPr>
                      <w:rFonts w:ascii="Times New Roman" w:hAnsi="Times New Roman"/>
                      <w:sz w:val="16"/>
                      <w:highlight w:val="green"/>
                    </w:rPr>
                  </w:pPr>
                  <w:r w:rsidRPr="005503DD">
                    <w:rPr>
                      <w:rFonts w:ascii="Times New Roman" w:hAnsi="Times New Roman"/>
                      <w:sz w:val="16"/>
                      <w:highlight w:val="green"/>
                    </w:rPr>
                    <w:t>Parameters</w:t>
                  </w:r>
                </w:p>
              </w:tc>
              <w:tc>
                <w:tcPr>
                  <w:tcW w:w="3697" w:type="dxa"/>
                </w:tcPr>
                <w:p w:rsidR="005503DD" w:rsidRPr="005503DD" w:rsidRDefault="005503DD" w:rsidP="005503DD">
                  <w:pPr>
                    <w:pStyle w:val="TAH"/>
                    <w:rPr>
                      <w:rFonts w:ascii="Times New Roman" w:hAnsi="Times New Roman"/>
                      <w:sz w:val="16"/>
                      <w:highlight w:val="green"/>
                    </w:rPr>
                  </w:pPr>
                  <w:r w:rsidRPr="005503DD">
                    <w:rPr>
                      <w:rFonts w:ascii="Times New Roman" w:hAnsi="Times New Roman"/>
                      <w:sz w:val="16"/>
                      <w:highlight w:val="green"/>
                    </w:rPr>
                    <w:t>Values</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SCS</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 xml:space="preserve">15kHz (FR1), </w:t>
                  </w:r>
                  <w:r w:rsidRPr="00CF658C">
                    <w:rPr>
                      <w:rFonts w:ascii="Times New Roman" w:hAnsi="Times New Roman"/>
                      <w:color w:val="FF0000"/>
                      <w:sz w:val="16"/>
                      <w:highlight w:val="green"/>
                    </w:rPr>
                    <w:t>30kHz (FR1)</w:t>
                  </w:r>
                  <w:r w:rsidRPr="005503DD">
                    <w:rPr>
                      <w:rFonts w:ascii="Times New Roman" w:hAnsi="Times New Roman"/>
                      <w:sz w:val="16"/>
                      <w:highlight w:val="green"/>
                    </w:rPr>
                    <w:t xml:space="preserve">, 120kHz (FR2) </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Channel measurement resource (CMR)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CSI-RS</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Interference measurement resource (IMR) configuration</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CSI-RS</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Periodicity</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CMR Periodicity = IMR Periodicity</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Ideal SINR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-3dB</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Side condition (SNR) on CMR</w:t>
                  </w:r>
                </w:p>
              </w:tc>
              <w:tc>
                <w:tcPr>
                  <w:tcW w:w="3697" w:type="dxa"/>
                </w:tcPr>
                <w:p w:rsidR="005503DD" w:rsidRPr="005503DD" w:rsidRDefault="005503DD" w:rsidP="005503DD">
                  <w:pPr>
                    <w:pStyle w:val="TAL"/>
                    <w:rPr>
                      <w:rFonts w:ascii="Times New Roman" w:hAnsi="Times New Roman"/>
                      <w:sz w:val="16"/>
                      <w:highlight w:val="green"/>
                      <w:lang w:eastAsia="zh-CN"/>
                    </w:rPr>
                  </w:pPr>
                  <w:r w:rsidRPr="005503DD">
                    <w:rPr>
                      <w:rFonts w:ascii="Times New Roman" w:hAnsi="Times New Roman"/>
                      <w:sz w:val="16"/>
                      <w:highlight w:val="green"/>
                    </w:rPr>
                    <w:t>-3dB</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Side condition (SNR) on IMR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N/A (only AWGN noise)</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Density (D) for CMR/IMR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3</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Number of samples (M) for CMR/IMR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1, 3, 5</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Number of PRBs for CMR/IMR</w:t>
                  </w:r>
                </w:p>
              </w:tc>
              <w:tc>
                <w:tcPr>
                  <w:tcW w:w="3697"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48</w:t>
                  </w:r>
                </w:p>
              </w:tc>
            </w:tr>
            <w:tr w:rsidR="005503DD" w:rsidRPr="005503DD" w:rsidTr="00CF658C">
              <w:tc>
                <w:tcPr>
                  <w:tcW w:w="3391" w:type="dxa"/>
                </w:tcPr>
                <w:p w:rsidR="005503DD" w:rsidRPr="005503DD" w:rsidRDefault="005503DD" w:rsidP="005503DD">
                  <w:pPr>
                    <w:pStyle w:val="TAL"/>
                    <w:rPr>
                      <w:rFonts w:ascii="Times New Roman" w:hAnsi="Times New Roman"/>
                      <w:sz w:val="16"/>
                      <w:highlight w:val="green"/>
                    </w:rPr>
                  </w:pPr>
                  <w:r w:rsidRPr="005503DD">
                    <w:rPr>
                      <w:rFonts w:ascii="Times New Roman" w:hAnsi="Times New Roman"/>
                      <w:sz w:val="16"/>
                      <w:highlight w:val="green"/>
                    </w:rPr>
                    <w:t>Propagation condition</w:t>
                  </w:r>
                </w:p>
              </w:tc>
              <w:tc>
                <w:tcPr>
                  <w:tcW w:w="3697" w:type="dxa"/>
                </w:tcPr>
                <w:p w:rsidR="005503DD" w:rsidRPr="005503DD" w:rsidRDefault="005503DD" w:rsidP="005503DD">
                  <w:pPr>
                    <w:pStyle w:val="TAL"/>
                    <w:rPr>
                      <w:rFonts w:ascii="Times New Roman" w:hAnsi="Times New Roman"/>
                      <w:sz w:val="16"/>
                    </w:rPr>
                  </w:pPr>
                  <w:r w:rsidRPr="005503DD">
                    <w:rPr>
                      <w:rFonts w:ascii="Times New Roman" w:hAnsi="Times New Roman"/>
                      <w:sz w:val="16"/>
                      <w:highlight w:val="green"/>
                    </w:rPr>
                    <w:t>AWGN</w:t>
                  </w:r>
                </w:p>
              </w:tc>
            </w:tr>
          </w:tbl>
          <w:p w:rsidR="005503DD" w:rsidRPr="005503DD" w:rsidRDefault="005503DD" w:rsidP="005503DD">
            <w:pPr>
              <w:spacing w:after="120"/>
              <w:rPr>
                <w:sz w:val="16"/>
                <w:highlight w:val="green"/>
              </w:rPr>
            </w:pPr>
          </w:p>
        </w:tc>
      </w:tr>
    </w:tbl>
    <w:p w:rsidR="001C5B70" w:rsidRPr="001C5B70" w:rsidRDefault="005503DD"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lastRenderedPageBreak/>
        <w:t>I</w:t>
      </w:r>
      <w:r w:rsidR="0011215A">
        <w:rPr>
          <w:rFonts w:ascii="Calibri" w:eastAsia="宋体" w:hAnsi="Calibri" w:cs="Arial" w:hint="eastAsia"/>
          <w:lang w:val="en-US" w:eastAsia="zh-CN"/>
        </w:rPr>
        <w:t>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w:t>
      </w:r>
      <w:r w:rsidR="00244403">
        <w:rPr>
          <w:rFonts w:ascii="Calibri" w:eastAsia="宋体" w:hAnsi="Calibri" w:cs="Arial"/>
          <w:lang w:val="en-US" w:eastAsia="zh-CN"/>
        </w:rPr>
        <w:t>provide</w:t>
      </w:r>
      <w:r w:rsidR="008B2E81">
        <w:rPr>
          <w:rFonts w:ascii="Calibri" w:eastAsia="宋体" w:hAnsi="Calibri" w:cs="Arial" w:hint="eastAsia"/>
          <w:lang w:val="en-US" w:eastAsia="zh-CN"/>
        </w:rPr>
        <w:t xml:space="preserve"> our</w:t>
      </w:r>
      <w:r w:rsidR="00244403">
        <w:rPr>
          <w:rFonts w:ascii="Calibri" w:eastAsia="宋体" w:hAnsi="Calibri" w:cs="Arial"/>
          <w:lang w:val="en-US" w:eastAsia="zh-CN"/>
        </w:rPr>
        <w:t xml:space="preserve"> </w:t>
      </w:r>
      <w:r>
        <w:rPr>
          <w:rFonts w:ascii="Calibri" w:eastAsia="宋体" w:hAnsi="Calibri" w:cs="Arial"/>
          <w:lang w:val="en-US" w:eastAsia="zh-CN"/>
        </w:rPr>
        <w:t>simulation results</w:t>
      </w:r>
      <w:r w:rsidR="00792657">
        <w:rPr>
          <w:rFonts w:ascii="Calibri" w:eastAsia="宋体" w:hAnsi="Calibri" w:cs="Arial"/>
          <w:lang w:val="en-US" w:eastAsia="zh-CN"/>
        </w:rPr>
        <w:t xml:space="preserve"> for</w:t>
      </w:r>
      <w:r w:rsidR="00244403">
        <w:rPr>
          <w:rFonts w:ascii="Calibri" w:eastAsia="宋体" w:hAnsi="Calibri" w:cs="Arial"/>
          <w:lang w:val="en-US" w:eastAsia="zh-CN"/>
        </w:rPr>
        <w:t xml:space="preserve"> L1-SINR measurement </w:t>
      </w:r>
      <w:r>
        <w:rPr>
          <w:rFonts w:ascii="Calibri" w:eastAsia="宋体" w:hAnsi="Calibri" w:cs="Arial"/>
          <w:lang w:val="en-US" w:eastAsia="zh-CN"/>
        </w:rPr>
        <w:t>accuracy and the analysis accordingly</w:t>
      </w:r>
      <w:r w:rsidR="002F4AF3">
        <w:rPr>
          <w:rFonts w:ascii="Calibri" w:eastAsia="宋体" w:hAnsi="Calibri" w:cs="Arial" w:hint="eastAsia"/>
          <w:lang w:val="en-US" w:eastAsia="zh-CN"/>
        </w:rPr>
        <w:t>.</w:t>
      </w:r>
    </w:p>
    <w:bookmarkEnd w:id="0"/>
    <w:p w:rsidR="007F6F19" w:rsidRDefault="007F6F19" w:rsidP="006D37B2">
      <w:pPr>
        <w:spacing w:afterLines="50" w:after="120"/>
        <w:jc w:val="both"/>
        <w:rPr>
          <w:rFonts w:ascii="Calibri" w:eastAsia="宋体" w:hAnsi="Calibri" w:cs="Arial"/>
          <w:lang w:val="en-US" w:eastAsia="zh-CN"/>
        </w:rPr>
      </w:pPr>
    </w:p>
    <w:p w:rsidR="00F422D1" w:rsidRDefault="005503DD"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Simulation Results</w:t>
      </w:r>
    </w:p>
    <w:p w:rsidR="00785486" w:rsidRDefault="004D2B60" w:rsidP="00785486">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According to the simulation assumption in the above section, s</w:t>
      </w:r>
      <w:r w:rsidR="00785486">
        <w:rPr>
          <w:rFonts w:ascii="Calibri" w:eastAsia="宋体" w:hAnsi="Calibri" w:cs="Arial"/>
          <w:lang w:val="en-US" w:eastAsia="zh-CN"/>
        </w:rPr>
        <w:t xml:space="preserve">ince </w:t>
      </w:r>
      <w:r w:rsidR="00477E88">
        <w:rPr>
          <w:rFonts w:ascii="Calibri" w:eastAsia="宋体" w:hAnsi="Calibri" w:cs="Arial"/>
          <w:lang w:val="en-US" w:eastAsia="zh-CN"/>
        </w:rPr>
        <w:t>only AWGN channel p</w:t>
      </w:r>
      <w:r w:rsidR="00477E88" w:rsidRPr="00477E88">
        <w:rPr>
          <w:rFonts w:ascii="Calibri" w:eastAsia="宋体" w:hAnsi="Calibri" w:cs="Arial"/>
          <w:lang w:val="en-US" w:eastAsia="zh-CN"/>
        </w:rPr>
        <w:t>ropagation condition</w:t>
      </w:r>
      <w:r w:rsidR="00477E88">
        <w:rPr>
          <w:rFonts w:ascii="Calibri" w:eastAsia="宋体" w:hAnsi="Calibri" w:cs="Arial"/>
          <w:lang w:val="en-US" w:eastAsia="zh-CN"/>
        </w:rPr>
        <w:t xml:space="preserve"> is to be evaluated, the</w:t>
      </w:r>
      <w:r w:rsidR="00785486">
        <w:rPr>
          <w:rFonts w:ascii="Calibri" w:eastAsia="宋体" w:hAnsi="Calibri" w:cs="Arial"/>
          <w:lang w:val="en-US" w:eastAsia="zh-CN"/>
        </w:rPr>
        <w:t xml:space="preserve"> simulation results are very similar for different </w:t>
      </w:r>
      <w:r w:rsidR="00CF658C">
        <w:rPr>
          <w:rFonts w:ascii="Calibri" w:eastAsia="宋体" w:hAnsi="Calibri" w:cs="Arial"/>
          <w:lang w:val="en-US" w:eastAsia="zh-CN"/>
        </w:rPr>
        <w:t>SCS</w:t>
      </w:r>
      <w:r w:rsidR="00785486">
        <w:rPr>
          <w:rFonts w:ascii="Calibri" w:eastAsia="宋体" w:hAnsi="Calibri" w:cs="Arial"/>
          <w:lang w:val="en-US" w:eastAsia="zh-CN"/>
        </w:rPr>
        <w:t xml:space="preserve"> </w:t>
      </w:r>
      <w:r w:rsidR="009D2C1B">
        <w:rPr>
          <w:rFonts w:ascii="Calibri" w:eastAsia="宋体" w:hAnsi="Calibri" w:cs="Arial"/>
          <w:lang w:val="en-US" w:eastAsia="zh-CN"/>
        </w:rPr>
        <w:t xml:space="preserve">configurations </w:t>
      </w:r>
      <w:r w:rsidR="00CF658C">
        <w:rPr>
          <w:rFonts w:ascii="Calibri" w:eastAsia="宋体" w:hAnsi="Calibri" w:cs="Arial"/>
          <w:lang w:val="en-US" w:eastAsia="zh-CN"/>
        </w:rPr>
        <w:t>(</w:t>
      </w:r>
      <w:r w:rsidR="00785486">
        <w:rPr>
          <w:rFonts w:ascii="Calibri" w:eastAsia="宋体" w:hAnsi="Calibri" w:cs="Arial"/>
          <w:lang w:val="en-US" w:eastAsia="zh-CN"/>
        </w:rPr>
        <w:t xml:space="preserve">or different </w:t>
      </w:r>
      <w:r w:rsidR="00CF658C">
        <w:rPr>
          <w:rFonts w:ascii="Calibri" w:eastAsia="宋体" w:hAnsi="Calibri" w:cs="Arial"/>
          <w:lang w:val="en-US" w:eastAsia="zh-CN"/>
        </w:rPr>
        <w:t>FRs)</w:t>
      </w:r>
      <w:r w:rsidR="00785486">
        <w:rPr>
          <w:rFonts w:ascii="Calibri" w:eastAsia="宋体" w:hAnsi="Calibri" w:cs="Arial"/>
          <w:lang w:val="en-US" w:eastAsia="zh-CN"/>
        </w:rPr>
        <w:t xml:space="preserve">, </w:t>
      </w:r>
      <w:r w:rsidR="00CF658C">
        <w:rPr>
          <w:rFonts w:ascii="Calibri" w:eastAsia="宋体" w:hAnsi="Calibri" w:cs="Arial"/>
          <w:lang w:val="en-US" w:eastAsia="zh-CN"/>
        </w:rPr>
        <w:t>so we only provide the results with one SCS configuration (</w:t>
      </w:r>
      <w:r w:rsidR="007F390C">
        <w:rPr>
          <w:rFonts w:ascii="Calibri" w:eastAsia="宋体" w:hAnsi="Calibri" w:cs="Arial"/>
          <w:lang w:val="en-US" w:eastAsia="zh-CN"/>
        </w:rPr>
        <w:t xml:space="preserve">i.e. </w:t>
      </w:r>
      <w:r w:rsidR="00CF658C">
        <w:rPr>
          <w:rFonts w:ascii="Calibri" w:eastAsia="宋体" w:hAnsi="Calibri" w:cs="Arial"/>
          <w:lang w:val="en-US" w:eastAsia="zh-CN"/>
        </w:rPr>
        <w:t>30 kHz).</w:t>
      </w:r>
    </w:p>
    <w:p w:rsidR="004D2B60" w:rsidRDefault="00785486" w:rsidP="00785486">
      <w:pPr>
        <w:spacing w:beforeLines="50" w:before="120" w:afterLines="50" w:after="120"/>
        <w:jc w:val="both"/>
        <w:rPr>
          <w:rFonts w:ascii="Calibri" w:eastAsia="宋体" w:hAnsi="Calibri" w:cs="Arial"/>
          <w:lang w:val="en-US" w:eastAsia="zh-CN"/>
        </w:rPr>
      </w:pPr>
      <w:r w:rsidRPr="00785486">
        <w:rPr>
          <w:rFonts w:ascii="Calibri" w:eastAsia="宋体" w:hAnsi="Calibri" w:cs="Arial" w:hint="eastAsia"/>
          <w:lang w:val="en-US" w:eastAsia="zh-CN"/>
        </w:rPr>
        <w:t xml:space="preserve">The </w:t>
      </w:r>
      <w:r w:rsidR="004D2B60">
        <w:rPr>
          <w:rFonts w:ascii="Calibri" w:eastAsia="宋体" w:hAnsi="Calibri" w:cs="Arial"/>
          <w:lang w:val="en-US" w:eastAsia="zh-CN"/>
        </w:rPr>
        <w:t>L1</w:t>
      </w:r>
      <w:r w:rsidRPr="00785486">
        <w:rPr>
          <w:rFonts w:ascii="Calibri" w:eastAsia="宋体" w:hAnsi="Calibri" w:cs="Arial" w:hint="eastAsia"/>
          <w:lang w:val="en-US" w:eastAsia="zh-CN"/>
        </w:rPr>
        <w:t>-SINR</w:t>
      </w:r>
      <w:r w:rsidRPr="00785486">
        <w:rPr>
          <w:rFonts w:ascii="Calibri" w:eastAsia="宋体" w:hAnsi="Calibri" w:cs="Arial"/>
          <w:lang w:val="en-US" w:eastAsia="zh-CN"/>
        </w:rPr>
        <w:t xml:space="preserve"> measurement accuracy</w:t>
      </w:r>
      <w:r w:rsidRPr="00785486">
        <w:rPr>
          <w:rFonts w:ascii="Calibri" w:eastAsia="宋体" w:hAnsi="Calibri" w:cs="Arial" w:hint="eastAsia"/>
          <w:lang w:val="en-US" w:eastAsia="zh-CN"/>
        </w:rPr>
        <w:t xml:space="preserve"> results are summarized in below Table </w:t>
      </w:r>
      <w:r w:rsidR="004D2B60">
        <w:rPr>
          <w:rFonts w:ascii="Calibri" w:eastAsia="宋体" w:hAnsi="Calibri" w:cs="Arial"/>
          <w:lang w:val="en-US" w:eastAsia="zh-CN"/>
        </w:rPr>
        <w:t>for 5 scenarios (1A/2A/2B/2C/2D) which are described in the simulation assumption in the above section.</w:t>
      </w:r>
    </w:p>
    <w:p w:rsidR="007F390C" w:rsidRDefault="007F390C" w:rsidP="00785486">
      <w:pPr>
        <w:spacing w:beforeLines="50" w:before="120" w:afterLines="50" w:after="120"/>
        <w:jc w:val="both"/>
        <w:rPr>
          <w:rFonts w:ascii="Calibri" w:eastAsia="宋体" w:hAnsi="Calibri" w:cs="Arial"/>
          <w:lang w:val="en-US" w:eastAsia="zh-CN"/>
        </w:rPr>
      </w:pPr>
    </w:p>
    <w:p w:rsidR="007F390C" w:rsidRDefault="007F390C" w:rsidP="00785486">
      <w:pPr>
        <w:spacing w:beforeLines="50" w:before="120" w:afterLines="50" w:after="120"/>
        <w:jc w:val="both"/>
        <w:rPr>
          <w:rFonts w:ascii="Calibri" w:eastAsia="宋体" w:hAnsi="Calibri" w:cs="Arial"/>
          <w:lang w:val="en-US" w:eastAsia="zh-CN"/>
        </w:rPr>
      </w:pPr>
    </w:p>
    <w:p w:rsidR="007F390C" w:rsidRDefault="007F390C" w:rsidP="00785486">
      <w:pPr>
        <w:spacing w:beforeLines="50" w:before="120" w:afterLines="50" w:after="120"/>
        <w:jc w:val="both"/>
        <w:rPr>
          <w:rFonts w:ascii="Calibri" w:eastAsia="宋体" w:hAnsi="Calibri" w:cs="Arial"/>
          <w:lang w:val="en-US" w:eastAsia="zh-CN"/>
        </w:rPr>
      </w:pPr>
    </w:p>
    <w:p w:rsidR="00CF658C" w:rsidRPr="006A37E0" w:rsidRDefault="00CF658C" w:rsidP="00CF658C">
      <w:pPr>
        <w:pStyle w:val="BodyText"/>
        <w:spacing w:before="240" w:after="60"/>
        <w:jc w:val="center"/>
        <w:rPr>
          <w:rFonts w:asciiTheme="minorHAnsi" w:hAnsiTheme="minorHAnsi" w:cstheme="minorHAnsi"/>
          <w:b/>
          <w:bCs/>
          <w:lang w:eastAsia="zh-CN"/>
        </w:rPr>
      </w:pPr>
      <w:r w:rsidRPr="006A37E0">
        <w:rPr>
          <w:rFonts w:asciiTheme="minorHAnsi" w:hAnsiTheme="minorHAnsi" w:cstheme="minorHAnsi"/>
          <w:b/>
          <w:bCs/>
        </w:rPr>
        <w:lastRenderedPageBreak/>
        <w:t xml:space="preserve">Table </w:t>
      </w:r>
      <w:r w:rsidR="004D2B60" w:rsidRPr="006A37E0">
        <w:rPr>
          <w:rFonts w:asciiTheme="minorHAnsi" w:hAnsiTheme="minorHAnsi" w:cstheme="minorHAnsi"/>
          <w:b/>
          <w:bCs/>
        </w:rPr>
        <w:t>1</w:t>
      </w:r>
      <w:r w:rsidRPr="006A37E0">
        <w:rPr>
          <w:rFonts w:asciiTheme="minorHAnsi" w:hAnsiTheme="minorHAnsi" w:cstheme="minorHAnsi"/>
          <w:b/>
          <w:bCs/>
        </w:rPr>
        <w:t xml:space="preserve">: </w:t>
      </w:r>
      <w:r w:rsidR="004D2B60" w:rsidRPr="006A37E0">
        <w:rPr>
          <w:rFonts w:asciiTheme="minorHAnsi" w:hAnsiTheme="minorHAnsi" w:cstheme="minorHAnsi"/>
          <w:b/>
          <w:bCs/>
        </w:rPr>
        <w:t>L1</w:t>
      </w:r>
      <w:r w:rsidRPr="006A37E0">
        <w:rPr>
          <w:rFonts w:asciiTheme="minorHAnsi" w:hAnsiTheme="minorHAnsi" w:cstheme="minorHAnsi"/>
          <w:b/>
          <w:bCs/>
          <w:lang w:eastAsia="zh-CN"/>
        </w:rPr>
        <w:t>-SINR</w:t>
      </w:r>
      <w:r w:rsidRPr="006A37E0">
        <w:rPr>
          <w:rFonts w:asciiTheme="minorHAnsi" w:hAnsiTheme="minorHAnsi" w:cstheme="minorHAnsi"/>
          <w:b/>
          <w:bCs/>
        </w:rPr>
        <w:t xml:space="preserve"> measurement accuracy results</w:t>
      </w:r>
      <w:r w:rsidR="00F51767" w:rsidRPr="006A37E0">
        <w:rPr>
          <w:rFonts w:asciiTheme="minorHAnsi" w:hAnsiTheme="minorHAnsi" w:cstheme="minorHAnsi"/>
          <w:b/>
          <w:bCs/>
        </w:rPr>
        <w:t xml:space="preserve"> (AWGN, 48 PRB)</w:t>
      </w:r>
    </w:p>
    <w:tbl>
      <w:tblPr>
        <w:tblW w:w="5812" w:type="dxa"/>
        <w:jc w:val="center"/>
        <w:tblLayout w:type="fixed"/>
        <w:tblCellMar>
          <w:left w:w="28" w:type="dxa"/>
          <w:right w:w="28" w:type="dxa"/>
        </w:tblCellMar>
        <w:tblLook w:val="04A0" w:firstRow="1" w:lastRow="0" w:firstColumn="1" w:lastColumn="0" w:noHBand="0" w:noVBand="1"/>
      </w:tblPr>
      <w:tblGrid>
        <w:gridCol w:w="1279"/>
        <w:gridCol w:w="839"/>
        <w:gridCol w:w="840"/>
        <w:gridCol w:w="840"/>
        <w:gridCol w:w="840"/>
        <w:gridCol w:w="1174"/>
      </w:tblGrid>
      <w:tr w:rsidR="003A752F" w:rsidRPr="003A752F" w:rsidTr="007B7980">
        <w:trPr>
          <w:trHeight w:val="537"/>
          <w:jc w:val="center"/>
        </w:trPr>
        <w:tc>
          <w:tcPr>
            <w:tcW w:w="1279"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3A752F" w:rsidRPr="003A752F" w:rsidRDefault="003A752F" w:rsidP="00CF658C">
            <w:pPr>
              <w:spacing w:after="0"/>
              <w:jc w:val="center"/>
              <w:rPr>
                <w:rFonts w:asciiTheme="minorHAnsi" w:hAnsiTheme="minorHAnsi" w:cstheme="minorHAnsi"/>
                <w:lang w:eastAsia="zh-CN"/>
              </w:rPr>
            </w:pPr>
            <w:r w:rsidRPr="003A752F">
              <w:rPr>
                <w:rFonts w:asciiTheme="minorHAnsi" w:hAnsiTheme="minorHAnsi" w:cstheme="minorHAnsi"/>
                <w:lang w:eastAsia="zh-CN"/>
              </w:rPr>
              <w:t>Scenario</w:t>
            </w:r>
          </w:p>
        </w:tc>
        <w:tc>
          <w:tcPr>
            <w:tcW w:w="839"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3A752F" w:rsidRPr="003A752F" w:rsidRDefault="003A752F" w:rsidP="00CF658C">
            <w:pPr>
              <w:spacing w:after="0"/>
              <w:jc w:val="center"/>
              <w:rPr>
                <w:rFonts w:asciiTheme="minorHAnsi" w:hAnsiTheme="minorHAnsi" w:cstheme="minorHAnsi"/>
                <w:lang w:eastAsia="zh-CN"/>
              </w:rPr>
            </w:pPr>
            <w:r w:rsidRPr="003A752F">
              <w:rPr>
                <w:rFonts w:asciiTheme="minorHAnsi" w:hAnsiTheme="minorHAnsi" w:cstheme="minorHAnsi"/>
                <w:lang w:eastAsia="zh-CN"/>
              </w:rPr>
              <w:t>Samples</w:t>
            </w:r>
          </w:p>
        </w:tc>
        <w:tc>
          <w:tcPr>
            <w:tcW w:w="840" w:type="dxa"/>
            <w:tcBorders>
              <w:top w:val="single" w:sz="12" w:space="0" w:color="auto"/>
              <w:left w:val="single" w:sz="12" w:space="0" w:color="auto"/>
              <w:bottom w:val="single" w:sz="12" w:space="0" w:color="auto"/>
              <w:right w:val="single" w:sz="4" w:space="0" w:color="auto"/>
            </w:tcBorders>
            <w:shd w:val="clear" w:color="auto" w:fill="auto"/>
            <w:noWrap/>
            <w:vAlign w:val="center"/>
          </w:tcPr>
          <w:p w:rsidR="003A752F" w:rsidRPr="003A752F" w:rsidRDefault="003A752F" w:rsidP="00CF658C">
            <w:pPr>
              <w:spacing w:after="0"/>
              <w:jc w:val="center"/>
              <w:rPr>
                <w:rFonts w:asciiTheme="minorHAnsi" w:hAnsiTheme="minorHAnsi" w:cstheme="minorHAnsi"/>
                <w:lang w:eastAsia="zh-CN"/>
              </w:rPr>
            </w:pPr>
            <w:r w:rsidRPr="003A752F">
              <w:rPr>
                <w:rFonts w:asciiTheme="minorHAnsi" w:hAnsiTheme="minorHAnsi" w:cstheme="minorHAnsi"/>
                <w:lang w:eastAsia="zh-CN"/>
              </w:rPr>
              <w:t>5%</w:t>
            </w:r>
          </w:p>
        </w:tc>
        <w:tc>
          <w:tcPr>
            <w:tcW w:w="840" w:type="dxa"/>
            <w:tcBorders>
              <w:top w:val="single" w:sz="12" w:space="0" w:color="auto"/>
              <w:left w:val="nil"/>
              <w:bottom w:val="single" w:sz="12" w:space="0" w:color="auto"/>
              <w:right w:val="single" w:sz="4" w:space="0" w:color="auto"/>
            </w:tcBorders>
            <w:shd w:val="clear" w:color="auto" w:fill="auto"/>
            <w:noWrap/>
            <w:vAlign w:val="center"/>
          </w:tcPr>
          <w:p w:rsidR="003A752F" w:rsidRPr="003A752F" w:rsidRDefault="003A752F" w:rsidP="00CF658C">
            <w:pPr>
              <w:spacing w:after="0"/>
              <w:jc w:val="center"/>
              <w:rPr>
                <w:rFonts w:asciiTheme="minorHAnsi" w:hAnsiTheme="minorHAnsi" w:cstheme="minorHAnsi"/>
                <w:lang w:eastAsia="zh-CN"/>
              </w:rPr>
            </w:pPr>
            <w:r w:rsidRPr="003A752F">
              <w:rPr>
                <w:rFonts w:asciiTheme="minorHAnsi" w:hAnsiTheme="minorHAnsi" w:cstheme="minorHAnsi"/>
                <w:lang w:eastAsia="zh-CN"/>
              </w:rPr>
              <w:t>50%</w:t>
            </w:r>
          </w:p>
        </w:tc>
        <w:tc>
          <w:tcPr>
            <w:tcW w:w="840" w:type="dxa"/>
            <w:tcBorders>
              <w:top w:val="single" w:sz="12" w:space="0" w:color="auto"/>
              <w:left w:val="nil"/>
              <w:bottom w:val="single" w:sz="12" w:space="0" w:color="auto"/>
              <w:right w:val="single" w:sz="4" w:space="0" w:color="auto"/>
            </w:tcBorders>
            <w:vAlign w:val="center"/>
          </w:tcPr>
          <w:p w:rsidR="003A752F" w:rsidRPr="003A752F" w:rsidRDefault="003A752F" w:rsidP="00CF658C">
            <w:pPr>
              <w:spacing w:after="0"/>
              <w:jc w:val="center"/>
              <w:rPr>
                <w:rFonts w:asciiTheme="minorHAnsi" w:hAnsiTheme="minorHAnsi" w:cstheme="minorHAnsi"/>
                <w:lang w:eastAsia="zh-CN"/>
              </w:rPr>
            </w:pPr>
            <w:r w:rsidRPr="003A752F">
              <w:rPr>
                <w:rFonts w:asciiTheme="minorHAnsi" w:hAnsiTheme="minorHAnsi" w:cstheme="minorHAnsi"/>
                <w:lang w:eastAsia="zh-CN"/>
              </w:rPr>
              <w:t>95%</w:t>
            </w:r>
          </w:p>
        </w:tc>
        <w:tc>
          <w:tcPr>
            <w:tcW w:w="1174" w:type="dxa"/>
            <w:tcBorders>
              <w:top w:val="single" w:sz="12" w:space="0" w:color="auto"/>
              <w:left w:val="nil"/>
              <w:bottom w:val="single" w:sz="12" w:space="0" w:color="auto"/>
              <w:right w:val="single" w:sz="12" w:space="0" w:color="auto"/>
            </w:tcBorders>
            <w:vAlign w:val="center"/>
          </w:tcPr>
          <w:p w:rsidR="003A752F" w:rsidRPr="003A752F" w:rsidRDefault="003A752F" w:rsidP="003A752F">
            <w:pPr>
              <w:spacing w:after="0"/>
              <w:jc w:val="both"/>
              <w:rPr>
                <w:rFonts w:asciiTheme="minorHAnsi" w:hAnsiTheme="minorHAnsi" w:cstheme="minorHAnsi"/>
                <w:lang w:eastAsia="zh-CN"/>
              </w:rPr>
            </w:pPr>
            <w:proofErr w:type="gramStart"/>
            <w:r w:rsidRPr="003A752F">
              <w:rPr>
                <w:rFonts w:asciiTheme="minorHAnsi" w:hAnsiTheme="minorHAnsi" w:cstheme="minorHAnsi"/>
                <w:lang w:eastAsia="zh-CN"/>
              </w:rPr>
              <w:t>max(</w:t>
            </w:r>
            <w:proofErr w:type="gramEnd"/>
            <w:r w:rsidRPr="003A752F">
              <w:rPr>
                <w:rFonts w:asciiTheme="minorHAnsi" w:hAnsiTheme="minorHAnsi" w:cstheme="minorHAnsi"/>
                <w:lang w:eastAsia="zh-CN"/>
              </w:rPr>
              <w:t>5%,95%)</w:t>
            </w:r>
          </w:p>
        </w:tc>
      </w:tr>
      <w:tr w:rsidR="003A752F" w:rsidRPr="003A752F" w:rsidTr="007B7980">
        <w:trPr>
          <w:trHeight w:val="270"/>
          <w:jc w:val="center"/>
        </w:trPr>
        <w:tc>
          <w:tcPr>
            <w:tcW w:w="1279" w:type="dxa"/>
            <w:vMerge w:val="restart"/>
            <w:tcBorders>
              <w:top w:val="single" w:sz="12" w:space="0" w:color="auto"/>
              <w:left w:val="single" w:sz="12" w:space="0" w:color="auto"/>
              <w:right w:val="single" w:sz="12" w:space="0" w:color="auto"/>
            </w:tcBorders>
            <w:shd w:val="clear" w:color="auto" w:fill="auto"/>
            <w:noWrap/>
            <w:vAlign w:val="center"/>
          </w:tcPr>
          <w:p w:rsidR="003A752F" w:rsidRPr="003A752F" w:rsidRDefault="003A752F"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1A:</w:t>
            </w:r>
          </w:p>
          <w:p w:rsidR="003A752F" w:rsidRPr="003A752F" w:rsidRDefault="003A752F"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CSI-RS CMR</w:t>
            </w:r>
          </w:p>
        </w:tc>
        <w:tc>
          <w:tcPr>
            <w:tcW w:w="839" w:type="dxa"/>
            <w:tcBorders>
              <w:top w:val="single" w:sz="12" w:space="0" w:color="auto"/>
              <w:left w:val="single" w:sz="12" w:space="0" w:color="auto"/>
              <w:bottom w:val="single" w:sz="4" w:space="0" w:color="auto"/>
              <w:right w:val="single" w:sz="12" w:space="0" w:color="auto"/>
            </w:tcBorders>
            <w:shd w:val="clear" w:color="auto" w:fill="auto"/>
            <w:noWrap/>
            <w:vAlign w:val="center"/>
          </w:tcPr>
          <w:p w:rsidR="003A752F" w:rsidRPr="003A752F" w:rsidRDefault="003A752F" w:rsidP="003A752F">
            <w:pPr>
              <w:spacing w:after="0"/>
              <w:jc w:val="center"/>
              <w:rPr>
                <w:rFonts w:asciiTheme="minorHAnsi" w:hAnsiTheme="minorHAnsi" w:cstheme="minorHAnsi"/>
                <w:lang w:eastAsia="zh-CN"/>
              </w:rPr>
            </w:pPr>
            <w:r w:rsidRPr="003A752F">
              <w:rPr>
                <w:rFonts w:asciiTheme="minorHAnsi" w:hAnsiTheme="minorHAnsi" w:cstheme="minorHAnsi"/>
                <w:lang w:eastAsia="zh-CN"/>
              </w:rPr>
              <w:t>1</w:t>
            </w:r>
          </w:p>
        </w:tc>
        <w:tc>
          <w:tcPr>
            <w:tcW w:w="840"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3A752F" w:rsidRPr="003A752F" w:rsidRDefault="003A752F" w:rsidP="00133FB1">
            <w:pPr>
              <w:spacing w:after="0"/>
              <w:jc w:val="center"/>
              <w:rPr>
                <w:rFonts w:asciiTheme="minorHAnsi" w:hAnsiTheme="minorHAnsi" w:cstheme="minorHAnsi"/>
                <w:lang w:eastAsia="zh-CN"/>
              </w:rPr>
            </w:pPr>
            <w:r>
              <w:rPr>
                <w:rFonts w:asciiTheme="minorHAnsi" w:hAnsiTheme="minorHAnsi" w:cstheme="minorHAnsi"/>
                <w:lang w:eastAsia="zh-CN"/>
              </w:rPr>
              <w:t>-1.34</w:t>
            </w:r>
          </w:p>
        </w:tc>
        <w:tc>
          <w:tcPr>
            <w:tcW w:w="840" w:type="dxa"/>
            <w:tcBorders>
              <w:top w:val="single" w:sz="12" w:space="0" w:color="auto"/>
              <w:left w:val="nil"/>
              <w:bottom w:val="single" w:sz="4" w:space="0" w:color="auto"/>
              <w:right w:val="single" w:sz="4" w:space="0" w:color="auto"/>
            </w:tcBorders>
            <w:shd w:val="clear" w:color="auto" w:fill="auto"/>
            <w:noWrap/>
            <w:vAlign w:val="center"/>
          </w:tcPr>
          <w:p w:rsidR="003A752F" w:rsidRPr="003A752F" w:rsidRDefault="003A752F"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0.</w:t>
            </w:r>
            <w:r>
              <w:rPr>
                <w:rFonts w:asciiTheme="minorHAnsi" w:hAnsiTheme="minorHAnsi" w:cstheme="minorHAnsi"/>
                <w:lang w:eastAsia="zh-CN"/>
              </w:rPr>
              <w:t>10</w:t>
            </w:r>
          </w:p>
        </w:tc>
        <w:tc>
          <w:tcPr>
            <w:tcW w:w="840" w:type="dxa"/>
            <w:tcBorders>
              <w:top w:val="single" w:sz="12" w:space="0" w:color="auto"/>
              <w:left w:val="nil"/>
              <w:bottom w:val="single" w:sz="4" w:space="0" w:color="auto"/>
              <w:right w:val="single" w:sz="4" w:space="0" w:color="auto"/>
            </w:tcBorders>
            <w:vAlign w:val="center"/>
          </w:tcPr>
          <w:p w:rsidR="003A752F" w:rsidRPr="003A752F" w:rsidRDefault="003A752F" w:rsidP="00133FB1">
            <w:pPr>
              <w:spacing w:after="0"/>
              <w:jc w:val="center"/>
              <w:rPr>
                <w:rFonts w:asciiTheme="minorHAnsi" w:hAnsiTheme="minorHAnsi" w:cstheme="minorHAnsi"/>
                <w:lang w:eastAsia="zh-CN"/>
              </w:rPr>
            </w:pPr>
            <w:r>
              <w:rPr>
                <w:rFonts w:asciiTheme="minorHAnsi" w:hAnsiTheme="minorHAnsi" w:cstheme="minorHAnsi"/>
                <w:lang w:eastAsia="zh-CN"/>
              </w:rPr>
              <w:t>1.3</w:t>
            </w:r>
            <w:r w:rsidRPr="003A752F">
              <w:rPr>
                <w:rFonts w:asciiTheme="minorHAnsi" w:hAnsiTheme="minorHAnsi" w:cstheme="minorHAnsi"/>
                <w:lang w:eastAsia="zh-CN"/>
              </w:rPr>
              <w:t>0</w:t>
            </w:r>
          </w:p>
        </w:tc>
        <w:tc>
          <w:tcPr>
            <w:tcW w:w="1174" w:type="dxa"/>
            <w:tcBorders>
              <w:top w:val="single" w:sz="12" w:space="0" w:color="auto"/>
              <w:left w:val="nil"/>
              <w:bottom w:val="single" w:sz="4" w:space="0" w:color="auto"/>
              <w:right w:val="single" w:sz="12" w:space="0" w:color="auto"/>
            </w:tcBorders>
            <w:vAlign w:val="center"/>
          </w:tcPr>
          <w:p w:rsidR="003A752F" w:rsidRPr="003A752F" w:rsidRDefault="00133FB1" w:rsidP="00133FB1">
            <w:pPr>
              <w:spacing w:after="0"/>
              <w:jc w:val="center"/>
              <w:rPr>
                <w:rFonts w:asciiTheme="minorHAnsi" w:hAnsiTheme="minorHAnsi" w:cstheme="minorHAnsi"/>
                <w:lang w:eastAsia="zh-CN"/>
              </w:rPr>
            </w:pPr>
            <w:r w:rsidRPr="006A37E0">
              <w:rPr>
                <w:rFonts w:asciiTheme="minorHAnsi" w:hAnsiTheme="minorHAnsi" w:cstheme="minorHAnsi"/>
                <w:highlight w:val="yellow"/>
                <w:lang w:eastAsia="zh-CN"/>
              </w:rPr>
              <w:t>1.34</w:t>
            </w:r>
          </w:p>
        </w:tc>
      </w:tr>
      <w:tr w:rsidR="003A752F" w:rsidRPr="003A752F" w:rsidTr="007B7980">
        <w:trPr>
          <w:trHeight w:val="270"/>
          <w:jc w:val="center"/>
        </w:trPr>
        <w:tc>
          <w:tcPr>
            <w:tcW w:w="1279" w:type="dxa"/>
            <w:vMerge/>
            <w:tcBorders>
              <w:left w:val="single" w:sz="12" w:space="0" w:color="auto"/>
              <w:right w:val="single" w:sz="12" w:space="0" w:color="auto"/>
            </w:tcBorders>
            <w:shd w:val="clear" w:color="auto" w:fill="auto"/>
            <w:noWrap/>
            <w:vAlign w:val="center"/>
          </w:tcPr>
          <w:p w:rsidR="003A752F" w:rsidRPr="003A752F" w:rsidRDefault="003A752F" w:rsidP="00133FB1">
            <w:pPr>
              <w:spacing w:after="0"/>
              <w:jc w:val="center"/>
              <w:rPr>
                <w:rFonts w:asciiTheme="minorHAnsi" w:hAnsiTheme="minorHAnsi" w:cstheme="minorHAnsi"/>
                <w:lang w:eastAsia="zh-CN"/>
              </w:rPr>
            </w:pPr>
          </w:p>
        </w:tc>
        <w:tc>
          <w:tcPr>
            <w:tcW w:w="839" w:type="dxa"/>
            <w:tcBorders>
              <w:top w:val="single" w:sz="4" w:space="0" w:color="auto"/>
              <w:left w:val="single" w:sz="12" w:space="0" w:color="auto"/>
              <w:bottom w:val="single" w:sz="4" w:space="0" w:color="auto"/>
              <w:right w:val="single" w:sz="12" w:space="0" w:color="auto"/>
            </w:tcBorders>
            <w:shd w:val="clear" w:color="auto" w:fill="auto"/>
            <w:noWrap/>
            <w:vAlign w:val="center"/>
          </w:tcPr>
          <w:p w:rsidR="003A752F" w:rsidRPr="003A752F" w:rsidRDefault="003A752F" w:rsidP="003A752F">
            <w:pPr>
              <w:spacing w:after="0"/>
              <w:jc w:val="center"/>
              <w:rPr>
                <w:rFonts w:asciiTheme="minorHAnsi" w:hAnsiTheme="minorHAnsi" w:cstheme="minorHAnsi"/>
                <w:lang w:eastAsia="zh-CN"/>
              </w:rPr>
            </w:pPr>
            <w:r w:rsidRPr="003A752F">
              <w:rPr>
                <w:rFonts w:asciiTheme="minorHAnsi" w:hAnsiTheme="minorHAnsi" w:cstheme="minorHAnsi"/>
                <w:lang w:eastAsia="zh-CN"/>
              </w:rPr>
              <w:t>3</w:t>
            </w:r>
          </w:p>
        </w:tc>
        <w:tc>
          <w:tcPr>
            <w:tcW w:w="84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3A752F" w:rsidRPr="003A752F" w:rsidRDefault="003A752F"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-0.70</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3A752F" w:rsidRPr="003A752F" w:rsidRDefault="003A752F"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0.08</w:t>
            </w:r>
          </w:p>
        </w:tc>
        <w:tc>
          <w:tcPr>
            <w:tcW w:w="840" w:type="dxa"/>
            <w:tcBorders>
              <w:top w:val="single" w:sz="4" w:space="0" w:color="auto"/>
              <w:left w:val="nil"/>
              <w:bottom w:val="single" w:sz="4" w:space="0" w:color="auto"/>
              <w:right w:val="single" w:sz="4" w:space="0" w:color="auto"/>
            </w:tcBorders>
            <w:vAlign w:val="center"/>
          </w:tcPr>
          <w:p w:rsidR="003A752F" w:rsidRPr="003A752F" w:rsidRDefault="003A752F"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0.80</w:t>
            </w:r>
          </w:p>
        </w:tc>
        <w:tc>
          <w:tcPr>
            <w:tcW w:w="1174" w:type="dxa"/>
            <w:tcBorders>
              <w:top w:val="single" w:sz="4" w:space="0" w:color="auto"/>
              <w:left w:val="nil"/>
              <w:bottom w:val="single" w:sz="4" w:space="0" w:color="auto"/>
              <w:right w:val="single" w:sz="12" w:space="0" w:color="auto"/>
            </w:tcBorders>
            <w:vAlign w:val="center"/>
          </w:tcPr>
          <w:p w:rsidR="003A752F" w:rsidRPr="003A752F" w:rsidRDefault="00133FB1" w:rsidP="00133FB1">
            <w:pPr>
              <w:spacing w:after="0"/>
              <w:jc w:val="center"/>
              <w:rPr>
                <w:rFonts w:asciiTheme="minorHAnsi" w:hAnsiTheme="minorHAnsi" w:cstheme="minorHAnsi"/>
                <w:lang w:eastAsia="zh-CN"/>
              </w:rPr>
            </w:pPr>
            <w:r>
              <w:rPr>
                <w:rFonts w:asciiTheme="minorHAnsi" w:hAnsiTheme="minorHAnsi" w:cstheme="minorHAnsi"/>
                <w:lang w:eastAsia="zh-CN"/>
              </w:rPr>
              <w:t>0.80</w:t>
            </w:r>
          </w:p>
        </w:tc>
      </w:tr>
      <w:tr w:rsidR="003A752F" w:rsidRPr="003A752F" w:rsidTr="007B7980">
        <w:trPr>
          <w:trHeight w:val="270"/>
          <w:jc w:val="center"/>
        </w:trPr>
        <w:tc>
          <w:tcPr>
            <w:tcW w:w="1279" w:type="dxa"/>
            <w:vMerge/>
            <w:tcBorders>
              <w:left w:val="single" w:sz="12" w:space="0" w:color="auto"/>
              <w:bottom w:val="single" w:sz="12" w:space="0" w:color="auto"/>
              <w:right w:val="single" w:sz="12" w:space="0" w:color="auto"/>
            </w:tcBorders>
            <w:shd w:val="clear" w:color="auto" w:fill="auto"/>
            <w:noWrap/>
            <w:vAlign w:val="center"/>
          </w:tcPr>
          <w:p w:rsidR="003A752F" w:rsidRPr="003A752F" w:rsidRDefault="003A752F" w:rsidP="00133FB1">
            <w:pPr>
              <w:spacing w:after="0"/>
              <w:jc w:val="center"/>
              <w:rPr>
                <w:rFonts w:asciiTheme="minorHAnsi" w:hAnsiTheme="minorHAnsi" w:cstheme="minorHAnsi"/>
                <w:lang w:eastAsia="zh-CN"/>
              </w:rPr>
            </w:pPr>
          </w:p>
        </w:tc>
        <w:tc>
          <w:tcPr>
            <w:tcW w:w="839" w:type="dxa"/>
            <w:tcBorders>
              <w:top w:val="single" w:sz="4" w:space="0" w:color="auto"/>
              <w:left w:val="single" w:sz="12" w:space="0" w:color="auto"/>
              <w:bottom w:val="single" w:sz="12" w:space="0" w:color="auto"/>
              <w:right w:val="single" w:sz="12" w:space="0" w:color="auto"/>
            </w:tcBorders>
            <w:shd w:val="clear" w:color="auto" w:fill="auto"/>
            <w:noWrap/>
            <w:vAlign w:val="center"/>
          </w:tcPr>
          <w:p w:rsidR="003A752F" w:rsidRPr="003A752F" w:rsidRDefault="003A752F" w:rsidP="003A752F">
            <w:pPr>
              <w:spacing w:after="0"/>
              <w:jc w:val="center"/>
              <w:rPr>
                <w:rFonts w:asciiTheme="minorHAnsi" w:hAnsiTheme="minorHAnsi" w:cstheme="minorHAnsi"/>
                <w:lang w:eastAsia="zh-CN"/>
              </w:rPr>
            </w:pPr>
            <w:r w:rsidRPr="003A752F">
              <w:rPr>
                <w:rFonts w:asciiTheme="minorHAnsi" w:hAnsiTheme="minorHAnsi" w:cstheme="minorHAnsi"/>
                <w:lang w:eastAsia="zh-CN"/>
              </w:rPr>
              <w:t>5</w:t>
            </w:r>
          </w:p>
        </w:tc>
        <w:tc>
          <w:tcPr>
            <w:tcW w:w="840"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3A752F" w:rsidRPr="003A752F" w:rsidRDefault="003A752F"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-0.53</w:t>
            </w:r>
          </w:p>
        </w:tc>
        <w:tc>
          <w:tcPr>
            <w:tcW w:w="840" w:type="dxa"/>
            <w:tcBorders>
              <w:top w:val="single" w:sz="4" w:space="0" w:color="auto"/>
              <w:left w:val="nil"/>
              <w:bottom w:val="single" w:sz="12" w:space="0" w:color="auto"/>
              <w:right w:val="single" w:sz="4" w:space="0" w:color="auto"/>
            </w:tcBorders>
            <w:shd w:val="clear" w:color="auto" w:fill="auto"/>
            <w:noWrap/>
            <w:vAlign w:val="center"/>
          </w:tcPr>
          <w:p w:rsidR="003A752F" w:rsidRPr="003A752F" w:rsidRDefault="003A752F"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0.06</w:t>
            </w:r>
          </w:p>
        </w:tc>
        <w:tc>
          <w:tcPr>
            <w:tcW w:w="840" w:type="dxa"/>
            <w:tcBorders>
              <w:top w:val="single" w:sz="4" w:space="0" w:color="auto"/>
              <w:left w:val="nil"/>
              <w:bottom w:val="single" w:sz="12" w:space="0" w:color="auto"/>
              <w:right w:val="single" w:sz="4" w:space="0" w:color="auto"/>
            </w:tcBorders>
            <w:vAlign w:val="center"/>
          </w:tcPr>
          <w:p w:rsidR="003A752F" w:rsidRPr="003A752F" w:rsidRDefault="003A752F"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0.64</w:t>
            </w:r>
          </w:p>
        </w:tc>
        <w:tc>
          <w:tcPr>
            <w:tcW w:w="1174" w:type="dxa"/>
            <w:tcBorders>
              <w:top w:val="single" w:sz="4" w:space="0" w:color="auto"/>
              <w:left w:val="nil"/>
              <w:bottom w:val="single" w:sz="12" w:space="0" w:color="auto"/>
              <w:right w:val="single" w:sz="12" w:space="0" w:color="auto"/>
            </w:tcBorders>
            <w:vAlign w:val="center"/>
          </w:tcPr>
          <w:p w:rsidR="003A752F" w:rsidRPr="003A752F" w:rsidRDefault="00133FB1" w:rsidP="00133FB1">
            <w:pPr>
              <w:spacing w:after="0"/>
              <w:jc w:val="center"/>
              <w:rPr>
                <w:rFonts w:asciiTheme="minorHAnsi" w:hAnsiTheme="minorHAnsi" w:cstheme="minorHAnsi"/>
                <w:lang w:eastAsia="zh-CN"/>
              </w:rPr>
            </w:pPr>
            <w:r>
              <w:rPr>
                <w:rFonts w:asciiTheme="minorHAnsi" w:hAnsiTheme="minorHAnsi" w:cstheme="minorHAnsi"/>
                <w:lang w:eastAsia="zh-CN"/>
              </w:rPr>
              <w:t>0.64</w:t>
            </w:r>
          </w:p>
        </w:tc>
      </w:tr>
      <w:tr w:rsidR="00133FB1" w:rsidRPr="003A752F" w:rsidTr="007B7980">
        <w:trPr>
          <w:trHeight w:val="270"/>
          <w:jc w:val="center"/>
        </w:trPr>
        <w:tc>
          <w:tcPr>
            <w:tcW w:w="1279" w:type="dxa"/>
            <w:vMerge w:val="restart"/>
            <w:tcBorders>
              <w:top w:val="single" w:sz="12" w:space="0" w:color="auto"/>
              <w:left w:val="single" w:sz="12"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2C:</w:t>
            </w:r>
          </w:p>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SSB</w:t>
            </w:r>
            <w:r w:rsidRPr="003A752F">
              <w:rPr>
                <w:rFonts w:asciiTheme="minorHAnsi" w:eastAsiaTheme="minorEastAsia" w:hAnsiTheme="minorHAnsi" w:cstheme="minorHAnsi"/>
                <w:lang w:eastAsia="zh-CN"/>
              </w:rPr>
              <w:t xml:space="preserve"> </w:t>
            </w:r>
            <w:r w:rsidRPr="003A752F">
              <w:rPr>
                <w:rFonts w:asciiTheme="minorHAnsi" w:hAnsiTheme="minorHAnsi" w:cstheme="minorHAnsi"/>
                <w:lang w:eastAsia="zh-CN"/>
              </w:rPr>
              <w:t>CMR +</w:t>
            </w:r>
          </w:p>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NZP-IMR</w:t>
            </w:r>
          </w:p>
        </w:tc>
        <w:tc>
          <w:tcPr>
            <w:tcW w:w="839" w:type="dxa"/>
            <w:tcBorders>
              <w:top w:val="single" w:sz="12" w:space="0" w:color="auto"/>
              <w:left w:val="single" w:sz="12" w:space="0" w:color="auto"/>
              <w:bottom w:val="single" w:sz="4"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1</w:t>
            </w:r>
          </w:p>
        </w:tc>
        <w:tc>
          <w:tcPr>
            <w:tcW w:w="840"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-0.82</w:t>
            </w:r>
          </w:p>
        </w:tc>
        <w:tc>
          <w:tcPr>
            <w:tcW w:w="840" w:type="dxa"/>
            <w:tcBorders>
              <w:top w:val="single" w:sz="12" w:space="0" w:color="auto"/>
              <w:left w:val="nil"/>
              <w:bottom w:val="single" w:sz="4"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0.0</w:t>
            </w:r>
            <w:r>
              <w:rPr>
                <w:rFonts w:asciiTheme="minorHAnsi" w:hAnsiTheme="minorHAnsi" w:cstheme="minorHAnsi"/>
                <w:lang w:eastAsia="zh-CN"/>
              </w:rPr>
              <w:t>2</w:t>
            </w:r>
          </w:p>
        </w:tc>
        <w:tc>
          <w:tcPr>
            <w:tcW w:w="840" w:type="dxa"/>
            <w:tcBorders>
              <w:top w:val="single" w:sz="12" w:space="0" w:color="auto"/>
              <w:left w:val="nil"/>
              <w:bottom w:val="single" w:sz="4" w:space="0" w:color="auto"/>
              <w:right w:val="single" w:sz="4" w:space="0" w:color="auto"/>
            </w:tcBorders>
            <w:vAlign w:val="bottom"/>
          </w:tcPr>
          <w:p w:rsidR="00133FB1" w:rsidRPr="00133FB1" w:rsidRDefault="00133FB1" w:rsidP="00133FB1">
            <w:pPr>
              <w:spacing w:after="0"/>
              <w:jc w:val="center"/>
              <w:rPr>
                <w:rFonts w:asciiTheme="minorHAnsi" w:hAnsiTheme="minorHAnsi" w:cstheme="minorHAnsi"/>
                <w:lang w:eastAsia="zh-CN"/>
              </w:rPr>
            </w:pPr>
            <w:r>
              <w:rPr>
                <w:rFonts w:asciiTheme="minorHAnsi" w:hAnsiTheme="minorHAnsi" w:cstheme="minorHAnsi" w:hint="eastAsia"/>
                <w:lang w:eastAsia="zh-CN"/>
              </w:rPr>
              <w:t>0.</w:t>
            </w:r>
            <w:r>
              <w:rPr>
                <w:rFonts w:asciiTheme="minorHAnsi" w:hAnsiTheme="minorHAnsi" w:cstheme="minorHAnsi"/>
                <w:lang w:eastAsia="zh-CN"/>
              </w:rPr>
              <w:t>79</w:t>
            </w:r>
          </w:p>
        </w:tc>
        <w:tc>
          <w:tcPr>
            <w:tcW w:w="1174" w:type="dxa"/>
            <w:tcBorders>
              <w:top w:val="single" w:sz="12" w:space="0" w:color="auto"/>
              <w:left w:val="nil"/>
              <w:bottom w:val="single" w:sz="4" w:space="0" w:color="auto"/>
              <w:right w:val="single" w:sz="12" w:space="0" w:color="auto"/>
            </w:tcBorders>
            <w:vAlign w:val="center"/>
          </w:tcPr>
          <w:p w:rsidR="00133FB1" w:rsidRPr="003A752F" w:rsidRDefault="00133FB1" w:rsidP="00133FB1">
            <w:pPr>
              <w:spacing w:after="0"/>
              <w:jc w:val="center"/>
              <w:rPr>
                <w:rFonts w:asciiTheme="minorHAnsi" w:hAnsiTheme="minorHAnsi" w:cstheme="minorHAnsi"/>
                <w:lang w:eastAsia="zh-CN"/>
              </w:rPr>
            </w:pPr>
            <w:r>
              <w:rPr>
                <w:rFonts w:asciiTheme="minorHAnsi" w:hAnsiTheme="minorHAnsi" w:cstheme="minorHAnsi"/>
                <w:lang w:eastAsia="zh-CN"/>
              </w:rPr>
              <w:t>0.80</w:t>
            </w:r>
          </w:p>
        </w:tc>
      </w:tr>
      <w:tr w:rsidR="00133FB1" w:rsidRPr="003A752F" w:rsidTr="007B7980">
        <w:trPr>
          <w:trHeight w:val="270"/>
          <w:jc w:val="center"/>
        </w:trPr>
        <w:tc>
          <w:tcPr>
            <w:tcW w:w="1279" w:type="dxa"/>
            <w:vMerge/>
            <w:tcBorders>
              <w:left w:val="single" w:sz="12"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p>
        </w:tc>
        <w:tc>
          <w:tcPr>
            <w:tcW w:w="839" w:type="dxa"/>
            <w:tcBorders>
              <w:top w:val="single" w:sz="4" w:space="0" w:color="auto"/>
              <w:left w:val="single" w:sz="12" w:space="0" w:color="auto"/>
              <w:bottom w:val="single" w:sz="4"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3</w:t>
            </w:r>
          </w:p>
        </w:tc>
        <w:tc>
          <w:tcPr>
            <w:tcW w:w="840" w:type="dxa"/>
            <w:tcBorders>
              <w:top w:val="single" w:sz="4" w:space="0" w:color="auto"/>
              <w:left w:val="single" w:sz="12" w:space="0" w:color="auto"/>
              <w:bottom w:val="single" w:sz="4"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-0.48</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0.01</w:t>
            </w:r>
          </w:p>
        </w:tc>
        <w:tc>
          <w:tcPr>
            <w:tcW w:w="840" w:type="dxa"/>
            <w:tcBorders>
              <w:top w:val="single" w:sz="4" w:space="0" w:color="auto"/>
              <w:left w:val="nil"/>
              <w:bottom w:val="single" w:sz="4" w:space="0" w:color="auto"/>
              <w:right w:val="single" w:sz="4" w:space="0" w:color="auto"/>
            </w:tcBorders>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0.46</w:t>
            </w:r>
          </w:p>
        </w:tc>
        <w:tc>
          <w:tcPr>
            <w:tcW w:w="1174" w:type="dxa"/>
            <w:tcBorders>
              <w:top w:val="single" w:sz="4" w:space="0" w:color="auto"/>
              <w:left w:val="nil"/>
              <w:bottom w:val="single" w:sz="4" w:space="0" w:color="auto"/>
              <w:right w:val="single" w:sz="12" w:space="0" w:color="auto"/>
            </w:tcBorders>
            <w:vAlign w:val="center"/>
          </w:tcPr>
          <w:p w:rsidR="00133FB1" w:rsidRPr="003A752F" w:rsidRDefault="00133FB1" w:rsidP="00133FB1">
            <w:pPr>
              <w:spacing w:after="0"/>
              <w:jc w:val="center"/>
              <w:rPr>
                <w:rFonts w:asciiTheme="minorHAnsi" w:hAnsiTheme="minorHAnsi" w:cstheme="minorHAnsi"/>
                <w:lang w:eastAsia="zh-CN"/>
              </w:rPr>
            </w:pPr>
            <w:r>
              <w:rPr>
                <w:rFonts w:asciiTheme="minorHAnsi" w:hAnsiTheme="minorHAnsi" w:cstheme="minorHAnsi"/>
                <w:lang w:eastAsia="zh-CN"/>
              </w:rPr>
              <w:t>0.48</w:t>
            </w:r>
          </w:p>
        </w:tc>
      </w:tr>
      <w:tr w:rsidR="00133FB1" w:rsidRPr="003A752F" w:rsidTr="007B7980">
        <w:trPr>
          <w:trHeight w:val="270"/>
          <w:jc w:val="center"/>
        </w:trPr>
        <w:tc>
          <w:tcPr>
            <w:tcW w:w="1279" w:type="dxa"/>
            <w:vMerge/>
            <w:tcBorders>
              <w:left w:val="single" w:sz="12" w:space="0" w:color="auto"/>
              <w:bottom w:val="single" w:sz="12"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p>
        </w:tc>
        <w:tc>
          <w:tcPr>
            <w:tcW w:w="839" w:type="dxa"/>
            <w:tcBorders>
              <w:top w:val="single" w:sz="4" w:space="0" w:color="auto"/>
              <w:left w:val="single" w:sz="12" w:space="0" w:color="auto"/>
              <w:bottom w:val="single" w:sz="12"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5</w:t>
            </w:r>
          </w:p>
        </w:tc>
        <w:tc>
          <w:tcPr>
            <w:tcW w:w="840"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-0.36</w:t>
            </w:r>
          </w:p>
        </w:tc>
        <w:tc>
          <w:tcPr>
            <w:tcW w:w="840" w:type="dxa"/>
            <w:tcBorders>
              <w:top w:val="single" w:sz="4" w:space="0" w:color="auto"/>
              <w:left w:val="nil"/>
              <w:bottom w:val="single" w:sz="12"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0.01</w:t>
            </w:r>
          </w:p>
        </w:tc>
        <w:tc>
          <w:tcPr>
            <w:tcW w:w="840" w:type="dxa"/>
            <w:tcBorders>
              <w:top w:val="single" w:sz="4" w:space="0" w:color="auto"/>
              <w:left w:val="nil"/>
              <w:bottom w:val="single" w:sz="12" w:space="0" w:color="auto"/>
              <w:right w:val="single" w:sz="4" w:space="0" w:color="auto"/>
            </w:tcBorders>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0.36</w:t>
            </w:r>
          </w:p>
        </w:tc>
        <w:tc>
          <w:tcPr>
            <w:tcW w:w="1174" w:type="dxa"/>
            <w:tcBorders>
              <w:top w:val="single" w:sz="4" w:space="0" w:color="auto"/>
              <w:left w:val="nil"/>
              <w:bottom w:val="single" w:sz="12" w:space="0" w:color="auto"/>
              <w:right w:val="single" w:sz="12" w:space="0" w:color="auto"/>
            </w:tcBorders>
            <w:vAlign w:val="center"/>
          </w:tcPr>
          <w:p w:rsidR="00133FB1" w:rsidRPr="003A752F" w:rsidRDefault="00133FB1" w:rsidP="00133FB1">
            <w:pPr>
              <w:spacing w:after="0"/>
              <w:jc w:val="center"/>
              <w:rPr>
                <w:rFonts w:asciiTheme="minorHAnsi" w:hAnsiTheme="minorHAnsi" w:cstheme="minorHAnsi"/>
                <w:lang w:eastAsia="zh-CN"/>
              </w:rPr>
            </w:pPr>
            <w:r>
              <w:rPr>
                <w:rFonts w:asciiTheme="minorHAnsi" w:hAnsiTheme="minorHAnsi" w:cstheme="minorHAnsi"/>
                <w:lang w:eastAsia="zh-CN"/>
              </w:rPr>
              <w:t>0.36</w:t>
            </w:r>
          </w:p>
        </w:tc>
      </w:tr>
      <w:tr w:rsidR="00133FB1" w:rsidRPr="003A752F" w:rsidTr="007B7980">
        <w:trPr>
          <w:trHeight w:val="270"/>
          <w:jc w:val="center"/>
        </w:trPr>
        <w:tc>
          <w:tcPr>
            <w:tcW w:w="1279" w:type="dxa"/>
            <w:vMerge w:val="restart"/>
            <w:tcBorders>
              <w:top w:val="single" w:sz="12" w:space="0" w:color="auto"/>
              <w:left w:val="single" w:sz="12"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2A:</w:t>
            </w:r>
          </w:p>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SSB</w:t>
            </w:r>
            <w:r w:rsidRPr="003A752F">
              <w:rPr>
                <w:rFonts w:asciiTheme="minorHAnsi" w:eastAsiaTheme="minorEastAsia" w:hAnsiTheme="minorHAnsi" w:cstheme="minorHAnsi"/>
                <w:lang w:eastAsia="zh-CN"/>
              </w:rPr>
              <w:t xml:space="preserve"> </w:t>
            </w:r>
            <w:r w:rsidRPr="003A752F">
              <w:rPr>
                <w:rFonts w:asciiTheme="minorHAnsi" w:hAnsiTheme="minorHAnsi" w:cstheme="minorHAnsi"/>
                <w:lang w:eastAsia="zh-CN"/>
              </w:rPr>
              <w:t>CMR +</w:t>
            </w:r>
          </w:p>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ZP-IMR</w:t>
            </w:r>
          </w:p>
        </w:tc>
        <w:tc>
          <w:tcPr>
            <w:tcW w:w="839" w:type="dxa"/>
            <w:tcBorders>
              <w:top w:val="single" w:sz="12" w:space="0" w:color="auto"/>
              <w:left w:val="single" w:sz="12" w:space="0" w:color="auto"/>
              <w:bottom w:val="single" w:sz="4"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1</w:t>
            </w:r>
          </w:p>
        </w:tc>
        <w:tc>
          <w:tcPr>
            <w:tcW w:w="840"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-1.26</w:t>
            </w:r>
          </w:p>
        </w:tc>
        <w:tc>
          <w:tcPr>
            <w:tcW w:w="840" w:type="dxa"/>
            <w:tcBorders>
              <w:top w:val="single" w:sz="12" w:space="0" w:color="auto"/>
              <w:left w:val="nil"/>
              <w:bottom w:val="single" w:sz="4"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Pr>
                <w:rFonts w:asciiTheme="minorHAnsi" w:hAnsiTheme="minorHAnsi" w:cstheme="minorHAnsi" w:hint="eastAsia"/>
                <w:lang w:eastAsia="zh-CN"/>
              </w:rPr>
              <w:t>0.0</w:t>
            </w:r>
            <w:r>
              <w:rPr>
                <w:rFonts w:asciiTheme="minorHAnsi" w:hAnsiTheme="minorHAnsi" w:cstheme="minorHAnsi"/>
                <w:lang w:eastAsia="zh-CN"/>
              </w:rPr>
              <w:t>5</w:t>
            </w:r>
          </w:p>
        </w:tc>
        <w:tc>
          <w:tcPr>
            <w:tcW w:w="840" w:type="dxa"/>
            <w:tcBorders>
              <w:top w:val="single" w:sz="12" w:space="0" w:color="auto"/>
              <w:left w:val="nil"/>
              <w:bottom w:val="single" w:sz="4" w:space="0" w:color="auto"/>
              <w:right w:val="single" w:sz="4" w:space="0" w:color="auto"/>
            </w:tcBorders>
            <w:vAlign w:val="bottom"/>
          </w:tcPr>
          <w:p w:rsidR="00133FB1" w:rsidRPr="00133FB1" w:rsidRDefault="00133FB1" w:rsidP="00133FB1">
            <w:pPr>
              <w:spacing w:after="0"/>
              <w:jc w:val="center"/>
              <w:rPr>
                <w:rFonts w:asciiTheme="minorHAnsi" w:hAnsiTheme="minorHAnsi" w:cstheme="minorHAnsi"/>
                <w:lang w:eastAsia="zh-CN"/>
              </w:rPr>
            </w:pPr>
            <w:r>
              <w:rPr>
                <w:rFonts w:asciiTheme="minorHAnsi" w:hAnsiTheme="minorHAnsi" w:cstheme="minorHAnsi"/>
                <w:lang w:eastAsia="zh-CN"/>
              </w:rPr>
              <w:t>1.13</w:t>
            </w:r>
          </w:p>
        </w:tc>
        <w:tc>
          <w:tcPr>
            <w:tcW w:w="1174" w:type="dxa"/>
            <w:tcBorders>
              <w:top w:val="single" w:sz="12" w:space="0" w:color="auto"/>
              <w:left w:val="nil"/>
              <w:bottom w:val="single" w:sz="4" w:space="0" w:color="auto"/>
              <w:right w:val="single" w:sz="12" w:space="0" w:color="auto"/>
            </w:tcBorders>
            <w:vAlign w:val="center"/>
          </w:tcPr>
          <w:p w:rsidR="00133FB1" w:rsidRPr="003A752F" w:rsidRDefault="00133FB1" w:rsidP="00133FB1">
            <w:pPr>
              <w:spacing w:after="0"/>
              <w:jc w:val="center"/>
              <w:rPr>
                <w:rFonts w:asciiTheme="minorHAnsi" w:hAnsiTheme="minorHAnsi" w:cstheme="minorHAnsi"/>
                <w:lang w:eastAsia="zh-CN"/>
              </w:rPr>
            </w:pPr>
            <w:r>
              <w:rPr>
                <w:rFonts w:asciiTheme="minorHAnsi" w:hAnsiTheme="minorHAnsi" w:cstheme="minorHAnsi"/>
                <w:lang w:eastAsia="zh-CN"/>
              </w:rPr>
              <w:t>1.26</w:t>
            </w:r>
          </w:p>
        </w:tc>
      </w:tr>
      <w:tr w:rsidR="00133FB1" w:rsidRPr="003A752F" w:rsidTr="007B7980">
        <w:trPr>
          <w:trHeight w:val="270"/>
          <w:jc w:val="center"/>
        </w:trPr>
        <w:tc>
          <w:tcPr>
            <w:tcW w:w="1279" w:type="dxa"/>
            <w:vMerge/>
            <w:tcBorders>
              <w:left w:val="single" w:sz="12"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p>
        </w:tc>
        <w:tc>
          <w:tcPr>
            <w:tcW w:w="839" w:type="dxa"/>
            <w:tcBorders>
              <w:top w:val="single" w:sz="4" w:space="0" w:color="auto"/>
              <w:left w:val="single" w:sz="12" w:space="0" w:color="auto"/>
              <w:bottom w:val="single" w:sz="4"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3</w:t>
            </w:r>
          </w:p>
        </w:tc>
        <w:tc>
          <w:tcPr>
            <w:tcW w:w="840" w:type="dxa"/>
            <w:tcBorders>
              <w:top w:val="single" w:sz="4" w:space="0" w:color="auto"/>
              <w:left w:val="single" w:sz="12" w:space="0" w:color="auto"/>
              <w:bottom w:val="single" w:sz="4"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-0.72</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0.03</w:t>
            </w:r>
          </w:p>
        </w:tc>
        <w:tc>
          <w:tcPr>
            <w:tcW w:w="840" w:type="dxa"/>
            <w:tcBorders>
              <w:top w:val="single" w:sz="4" w:space="0" w:color="auto"/>
              <w:left w:val="nil"/>
              <w:bottom w:val="single" w:sz="4" w:space="0" w:color="auto"/>
              <w:right w:val="single" w:sz="4" w:space="0" w:color="auto"/>
            </w:tcBorders>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0.67</w:t>
            </w:r>
          </w:p>
        </w:tc>
        <w:tc>
          <w:tcPr>
            <w:tcW w:w="1174" w:type="dxa"/>
            <w:tcBorders>
              <w:top w:val="single" w:sz="4" w:space="0" w:color="auto"/>
              <w:left w:val="nil"/>
              <w:bottom w:val="single" w:sz="4" w:space="0" w:color="auto"/>
              <w:right w:val="single" w:sz="12" w:space="0" w:color="auto"/>
            </w:tcBorders>
            <w:vAlign w:val="center"/>
          </w:tcPr>
          <w:p w:rsidR="00133FB1" w:rsidRPr="003A752F" w:rsidRDefault="00133FB1" w:rsidP="00133FB1">
            <w:pPr>
              <w:spacing w:after="0"/>
              <w:jc w:val="center"/>
              <w:rPr>
                <w:rFonts w:asciiTheme="minorHAnsi" w:hAnsiTheme="minorHAnsi" w:cstheme="minorHAnsi"/>
                <w:lang w:eastAsia="zh-CN"/>
              </w:rPr>
            </w:pPr>
            <w:r>
              <w:rPr>
                <w:rFonts w:asciiTheme="minorHAnsi" w:hAnsiTheme="minorHAnsi" w:cstheme="minorHAnsi"/>
                <w:lang w:eastAsia="zh-CN"/>
              </w:rPr>
              <w:t>0.72</w:t>
            </w:r>
          </w:p>
        </w:tc>
      </w:tr>
      <w:tr w:rsidR="00133FB1" w:rsidRPr="003A752F" w:rsidTr="007B7980">
        <w:trPr>
          <w:trHeight w:val="270"/>
          <w:jc w:val="center"/>
        </w:trPr>
        <w:tc>
          <w:tcPr>
            <w:tcW w:w="1279" w:type="dxa"/>
            <w:vMerge/>
            <w:tcBorders>
              <w:left w:val="single" w:sz="12" w:space="0" w:color="auto"/>
              <w:bottom w:val="single" w:sz="12"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p>
        </w:tc>
        <w:tc>
          <w:tcPr>
            <w:tcW w:w="839" w:type="dxa"/>
            <w:tcBorders>
              <w:top w:val="single" w:sz="4" w:space="0" w:color="auto"/>
              <w:left w:val="single" w:sz="12" w:space="0" w:color="auto"/>
              <w:bottom w:val="single" w:sz="12"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5</w:t>
            </w:r>
          </w:p>
        </w:tc>
        <w:tc>
          <w:tcPr>
            <w:tcW w:w="840"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-0.55</w:t>
            </w:r>
          </w:p>
        </w:tc>
        <w:tc>
          <w:tcPr>
            <w:tcW w:w="840" w:type="dxa"/>
            <w:tcBorders>
              <w:top w:val="single" w:sz="4" w:space="0" w:color="auto"/>
              <w:left w:val="nil"/>
              <w:bottom w:val="single" w:sz="12"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0.02</w:t>
            </w:r>
          </w:p>
        </w:tc>
        <w:tc>
          <w:tcPr>
            <w:tcW w:w="840" w:type="dxa"/>
            <w:tcBorders>
              <w:top w:val="single" w:sz="4" w:space="0" w:color="auto"/>
              <w:left w:val="nil"/>
              <w:bottom w:val="single" w:sz="12" w:space="0" w:color="auto"/>
              <w:right w:val="single" w:sz="4" w:space="0" w:color="auto"/>
            </w:tcBorders>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0.53</w:t>
            </w:r>
          </w:p>
        </w:tc>
        <w:tc>
          <w:tcPr>
            <w:tcW w:w="1174" w:type="dxa"/>
            <w:tcBorders>
              <w:top w:val="single" w:sz="4" w:space="0" w:color="auto"/>
              <w:left w:val="nil"/>
              <w:bottom w:val="single" w:sz="12" w:space="0" w:color="auto"/>
              <w:right w:val="single" w:sz="12" w:space="0" w:color="auto"/>
            </w:tcBorders>
            <w:vAlign w:val="center"/>
          </w:tcPr>
          <w:p w:rsidR="00133FB1" w:rsidRPr="003A752F" w:rsidRDefault="00133FB1" w:rsidP="00133FB1">
            <w:pPr>
              <w:spacing w:after="0"/>
              <w:jc w:val="center"/>
              <w:rPr>
                <w:rFonts w:asciiTheme="minorHAnsi" w:hAnsiTheme="minorHAnsi" w:cstheme="minorHAnsi"/>
                <w:lang w:eastAsia="zh-CN"/>
              </w:rPr>
            </w:pPr>
            <w:r>
              <w:rPr>
                <w:rFonts w:asciiTheme="minorHAnsi" w:hAnsiTheme="minorHAnsi" w:cstheme="minorHAnsi"/>
                <w:lang w:eastAsia="zh-CN"/>
              </w:rPr>
              <w:t>0.55</w:t>
            </w:r>
          </w:p>
        </w:tc>
      </w:tr>
      <w:tr w:rsidR="00133FB1" w:rsidRPr="003A752F" w:rsidTr="007B7980">
        <w:trPr>
          <w:trHeight w:val="270"/>
          <w:jc w:val="center"/>
        </w:trPr>
        <w:tc>
          <w:tcPr>
            <w:tcW w:w="1279" w:type="dxa"/>
            <w:vMerge w:val="restart"/>
            <w:tcBorders>
              <w:top w:val="single" w:sz="12" w:space="0" w:color="auto"/>
              <w:left w:val="single" w:sz="12"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2D:</w:t>
            </w:r>
          </w:p>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CSI-RS CMR +</w:t>
            </w:r>
          </w:p>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NZP-IMR</w:t>
            </w:r>
          </w:p>
        </w:tc>
        <w:tc>
          <w:tcPr>
            <w:tcW w:w="839" w:type="dxa"/>
            <w:tcBorders>
              <w:top w:val="single" w:sz="12" w:space="0" w:color="auto"/>
              <w:left w:val="single" w:sz="12" w:space="0" w:color="auto"/>
              <w:bottom w:val="single" w:sz="4"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1</w:t>
            </w:r>
          </w:p>
        </w:tc>
        <w:tc>
          <w:tcPr>
            <w:tcW w:w="840"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-0.78</w:t>
            </w:r>
          </w:p>
        </w:tc>
        <w:tc>
          <w:tcPr>
            <w:tcW w:w="840" w:type="dxa"/>
            <w:tcBorders>
              <w:top w:val="single" w:sz="12" w:space="0" w:color="auto"/>
              <w:left w:val="nil"/>
              <w:bottom w:val="single" w:sz="4"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Pr>
                <w:rFonts w:asciiTheme="minorHAnsi" w:hAnsiTheme="minorHAnsi" w:cstheme="minorHAnsi" w:hint="eastAsia"/>
                <w:lang w:eastAsia="zh-CN"/>
              </w:rPr>
              <w:t>0.0</w:t>
            </w:r>
            <w:r>
              <w:rPr>
                <w:rFonts w:asciiTheme="minorHAnsi" w:hAnsiTheme="minorHAnsi" w:cstheme="minorHAnsi"/>
                <w:lang w:eastAsia="zh-CN"/>
              </w:rPr>
              <w:t>2</w:t>
            </w:r>
          </w:p>
        </w:tc>
        <w:tc>
          <w:tcPr>
            <w:tcW w:w="840" w:type="dxa"/>
            <w:tcBorders>
              <w:top w:val="single" w:sz="12" w:space="0" w:color="auto"/>
              <w:left w:val="nil"/>
              <w:bottom w:val="single" w:sz="4" w:space="0" w:color="auto"/>
              <w:right w:val="single" w:sz="4" w:space="0" w:color="auto"/>
            </w:tcBorders>
            <w:vAlign w:val="bottom"/>
          </w:tcPr>
          <w:p w:rsidR="00133FB1" w:rsidRPr="00133FB1" w:rsidRDefault="00133FB1" w:rsidP="00133FB1">
            <w:pPr>
              <w:spacing w:after="0"/>
              <w:jc w:val="center"/>
              <w:rPr>
                <w:rFonts w:asciiTheme="minorHAnsi" w:hAnsiTheme="minorHAnsi" w:cstheme="minorHAnsi"/>
                <w:lang w:eastAsia="zh-CN"/>
              </w:rPr>
            </w:pPr>
            <w:r>
              <w:rPr>
                <w:rFonts w:asciiTheme="minorHAnsi" w:hAnsiTheme="minorHAnsi" w:cstheme="minorHAnsi" w:hint="eastAsia"/>
                <w:lang w:eastAsia="zh-CN"/>
              </w:rPr>
              <w:t>0.</w:t>
            </w:r>
            <w:r>
              <w:rPr>
                <w:rFonts w:asciiTheme="minorHAnsi" w:hAnsiTheme="minorHAnsi" w:cstheme="minorHAnsi"/>
                <w:lang w:eastAsia="zh-CN"/>
              </w:rPr>
              <w:t>78</w:t>
            </w:r>
          </w:p>
        </w:tc>
        <w:tc>
          <w:tcPr>
            <w:tcW w:w="1174" w:type="dxa"/>
            <w:tcBorders>
              <w:top w:val="single" w:sz="12" w:space="0" w:color="auto"/>
              <w:left w:val="nil"/>
              <w:bottom w:val="single" w:sz="4" w:space="0" w:color="auto"/>
              <w:right w:val="single" w:sz="12" w:space="0" w:color="auto"/>
            </w:tcBorders>
            <w:vAlign w:val="center"/>
          </w:tcPr>
          <w:p w:rsidR="00133FB1" w:rsidRPr="003A752F" w:rsidRDefault="00133FB1" w:rsidP="00133FB1">
            <w:pPr>
              <w:spacing w:after="0"/>
              <w:jc w:val="center"/>
              <w:rPr>
                <w:rFonts w:asciiTheme="minorHAnsi" w:hAnsiTheme="minorHAnsi" w:cstheme="minorHAnsi"/>
                <w:lang w:eastAsia="zh-CN"/>
              </w:rPr>
            </w:pPr>
            <w:r>
              <w:rPr>
                <w:rFonts w:asciiTheme="minorHAnsi" w:hAnsiTheme="minorHAnsi" w:cstheme="minorHAnsi"/>
                <w:lang w:eastAsia="zh-CN"/>
              </w:rPr>
              <w:t>0.78</w:t>
            </w:r>
          </w:p>
        </w:tc>
      </w:tr>
      <w:tr w:rsidR="00133FB1" w:rsidRPr="003A752F" w:rsidTr="007B7980">
        <w:trPr>
          <w:trHeight w:val="270"/>
          <w:jc w:val="center"/>
        </w:trPr>
        <w:tc>
          <w:tcPr>
            <w:tcW w:w="1279" w:type="dxa"/>
            <w:vMerge/>
            <w:tcBorders>
              <w:left w:val="single" w:sz="12"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p>
        </w:tc>
        <w:tc>
          <w:tcPr>
            <w:tcW w:w="839" w:type="dxa"/>
            <w:tcBorders>
              <w:top w:val="single" w:sz="4" w:space="0" w:color="auto"/>
              <w:left w:val="single" w:sz="12" w:space="0" w:color="auto"/>
              <w:bottom w:val="single" w:sz="4"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3</w:t>
            </w:r>
          </w:p>
        </w:tc>
        <w:tc>
          <w:tcPr>
            <w:tcW w:w="840" w:type="dxa"/>
            <w:tcBorders>
              <w:top w:val="single" w:sz="4" w:space="0" w:color="auto"/>
              <w:left w:val="single" w:sz="12" w:space="0" w:color="auto"/>
              <w:bottom w:val="single" w:sz="4"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-0.45</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0.01</w:t>
            </w:r>
          </w:p>
        </w:tc>
        <w:tc>
          <w:tcPr>
            <w:tcW w:w="840" w:type="dxa"/>
            <w:tcBorders>
              <w:top w:val="single" w:sz="4" w:space="0" w:color="auto"/>
              <w:left w:val="nil"/>
              <w:bottom w:val="single" w:sz="4" w:space="0" w:color="auto"/>
              <w:right w:val="single" w:sz="4" w:space="0" w:color="auto"/>
            </w:tcBorders>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0.46</w:t>
            </w:r>
          </w:p>
        </w:tc>
        <w:tc>
          <w:tcPr>
            <w:tcW w:w="1174" w:type="dxa"/>
            <w:tcBorders>
              <w:top w:val="single" w:sz="4" w:space="0" w:color="auto"/>
              <w:left w:val="nil"/>
              <w:bottom w:val="single" w:sz="4" w:space="0" w:color="auto"/>
              <w:right w:val="single" w:sz="12" w:space="0" w:color="auto"/>
            </w:tcBorders>
            <w:vAlign w:val="center"/>
          </w:tcPr>
          <w:p w:rsidR="00133FB1" w:rsidRPr="003A752F" w:rsidRDefault="00133FB1" w:rsidP="00133FB1">
            <w:pPr>
              <w:spacing w:after="0"/>
              <w:jc w:val="center"/>
              <w:rPr>
                <w:rFonts w:asciiTheme="minorHAnsi" w:hAnsiTheme="minorHAnsi" w:cstheme="minorHAnsi"/>
                <w:lang w:eastAsia="zh-CN"/>
              </w:rPr>
            </w:pPr>
            <w:r>
              <w:rPr>
                <w:rFonts w:asciiTheme="minorHAnsi" w:hAnsiTheme="minorHAnsi" w:cstheme="minorHAnsi"/>
                <w:lang w:eastAsia="zh-CN"/>
              </w:rPr>
              <w:t>0.46</w:t>
            </w:r>
          </w:p>
        </w:tc>
      </w:tr>
      <w:tr w:rsidR="00133FB1" w:rsidRPr="003A752F" w:rsidTr="007B7980">
        <w:trPr>
          <w:trHeight w:val="270"/>
          <w:jc w:val="center"/>
        </w:trPr>
        <w:tc>
          <w:tcPr>
            <w:tcW w:w="1279" w:type="dxa"/>
            <w:vMerge/>
            <w:tcBorders>
              <w:left w:val="single" w:sz="12" w:space="0" w:color="auto"/>
              <w:bottom w:val="single" w:sz="12"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p>
        </w:tc>
        <w:tc>
          <w:tcPr>
            <w:tcW w:w="839" w:type="dxa"/>
            <w:tcBorders>
              <w:top w:val="single" w:sz="4" w:space="0" w:color="auto"/>
              <w:left w:val="single" w:sz="12" w:space="0" w:color="auto"/>
              <w:bottom w:val="single" w:sz="12"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5</w:t>
            </w:r>
          </w:p>
        </w:tc>
        <w:tc>
          <w:tcPr>
            <w:tcW w:w="840"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-0.32</w:t>
            </w:r>
          </w:p>
        </w:tc>
        <w:tc>
          <w:tcPr>
            <w:tcW w:w="840" w:type="dxa"/>
            <w:tcBorders>
              <w:top w:val="single" w:sz="4" w:space="0" w:color="auto"/>
              <w:left w:val="nil"/>
              <w:bottom w:val="single" w:sz="12"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0.01</w:t>
            </w:r>
          </w:p>
        </w:tc>
        <w:tc>
          <w:tcPr>
            <w:tcW w:w="840" w:type="dxa"/>
            <w:tcBorders>
              <w:top w:val="single" w:sz="4" w:space="0" w:color="auto"/>
              <w:left w:val="nil"/>
              <w:bottom w:val="single" w:sz="12" w:space="0" w:color="auto"/>
              <w:right w:val="single" w:sz="4" w:space="0" w:color="auto"/>
            </w:tcBorders>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0.37</w:t>
            </w:r>
          </w:p>
        </w:tc>
        <w:tc>
          <w:tcPr>
            <w:tcW w:w="1174" w:type="dxa"/>
            <w:tcBorders>
              <w:top w:val="single" w:sz="4" w:space="0" w:color="auto"/>
              <w:left w:val="nil"/>
              <w:bottom w:val="single" w:sz="12" w:space="0" w:color="auto"/>
              <w:right w:val="single" w:sz="12" w:space="0" w:color="auto"/>
            </w:tcBorders>
            <w:vAlign w:val="center"/>
          </w:tcPr>
          <w:p w:rsidR="00133FB1" w:rsidRPr="003A752F" w:rsidRDefault="00133FB1" w:rsidP="00133FB1">
            <w:pPr>
              <w:spacing w:after="0"/>
              <w:jc w:val="center"/>
              <w:rPr>
                <w:rFonts w:asciiTheme="minorHAnsi" w:hAnsiTheme="minorHAnsi" w:cstheme="minorHAnsi"/>
                <w:lang w:eastAsia="zh-CN"/>
              </w:rPr>
            </w:pPr>
            <w:r>
              <w:rPr>
                <w:rFonts w:asciiTheme="minorHAnsi" w:hAnsiTheme="minorHAnsi" w:cstheme="minorHAnsi"/>
                <w:lang w:eastAsia="zh-CN"/>
              </w:rPr>
              <w:t>0.37</w:t>
            </w:r>
          </w:p>
        </w:tc>
      </w:tr>
      <w:tr w:rsidR="00133FB1" w:rsidRPr="003A752F" w:rsidTr="007B7980">
        <w:trPr>
          <w:trHeight w:val="270"/>
          <w:jc w:val="center"/>
        </w:trPr>
        <w:tc>
          <w:tcPr>
            <w:tcW w:w="1279" w:type="dxa"/>
            <w:vMerge w:val="restart"/>
            <w:tcBorders>
              <w:top w:val="single" w:sz="12" w:space="0" w:color="auto"/>
              <w:left w:val="single" w:sz="12"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2B:</w:t>
            </w:r>
          </w:p>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CSI-RS CMR +</w:t>
            </w:r>
          </w:p>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ZP-IMR</w:t>
            </w:r>
          </w:p>
        </w:tc>
        <w:tc>
          <w:tcPr>
            <w:tcW w:w="839" w:type="dxa"/>
            <w:tcBorders>
              <w:top w:val="single" w:sz="12" w:space="0" w:color="auto"/>
              <w:left w:val="single" w:sz="12" w:space="0" w:color="auto"/>
              <w:bottom w:val="single" w:sz="4"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1</w:t>
            </w:r>
          </w:p>
        </w:tc>
        <w:tc>
          <w:tcPr>
            <w:tcW w:w="840"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-1.18</w:t>
            </w:r>
          </w:p>
        </w:tc>
        <w:tc>
          <w:tcPr>
            <w:tcW w:w="840" w:type="dxa"/>
            <w:tcBorders>
              <w:top w:val="single" w:sz="12" w:space="0" w:color="auto"/>
              <w:left w:val="nil"/>
              <w:bottom w:val="single" w:sz="4"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0.0</w:t>
            </w:r>
            <w:r>
              <w:rPr>
                <w:rFonts w:asciiTheme="minorHAnsi" w:hAnsiTheme="minorHAnsi" w:cstheme="minorHAnsi"/>
                <w:lang w:eastAsia="zh-CN"/>
              </w:rPr>
              <w:t>5</w:t>
            </w:r>
          </w:p>
        </w:tc>
        <w:tc>
          <w:tcPr>
            <w:tcW w:w="840" w:type="dxa"/>
            <w:tcBorders>
              <w:top w:val="single" w:sz="12" w:space="0" w:color="auto"/>
              <w:left w:val="nil"/>
              <w:bottom w:val="single" w:sz="4" w:space="0" w:color="auto"/>
              <w:right w:val="single" w:sz="4" w:space="0" w:color="auto"/>
            </w:tcBorders>
            <w:vAlign w:val="bottom"/>
          </w:tcPr>
          <w:p w:rsidR="00133FB1" w:rsidRPr="00133FB1" w:rsidRDefault="00133FB1" w:rsidP="00133FB1">
            <w:pPr>
              <w:spacing w:after="0"/>
              <w:jc w:val="center"/>
              <w:rPr>
                <w:rFonts w:asciiTheme="minorHAnsi" w:hAnsiTheme="minorHAnsi" w:cstheme="minorHAnsi"/>
                <w:lang w:eastAsia="zh-CN"/>
              </w:rPr>
            </w:pPr>
            <w:r>
              <w:rPr>
                <w:rFonts w:asciiTheme="minorHAnsi" w:hAnsiTheme="minorHAnsi" w:cstheme="minorHAnsi"/>
                <w:lang w:eastAsia="zh-CN"/>
              </w:rPr>
              <w:t>1.09</w:t>
            </w:r>
          </w:p>
        </w:tc>
        <w:tc>
          <w:tcPr>
            <w:tcW w:w="1174" w:type="dxa"/>
            <w:tcBorders>
              <w:top w:val="single" w:sz="12" w:space="0" w:color="auto"/>
              <w:left w:val="nil"/>
              <w:bottom w:val="single" w:sz="4" w:space="0" w:color="auto"/>
              <w:right w:val="single" w:sz="12" w:space="0" w:color="auto"/>
            </w:tcBorders>
            <w:vAlign w:val="center"/>
          </w:tcPr>
          <w:p w:rsidR="00133FB1" w:rsidRPr="003A752F" w:rsidRDefault="00133FB1" w:rsidP="00133FB1">
            <w:pPr>
              <w:spacing w:after="0"/>
              <w:jc w:val="center"/>
              <w:rPr>
                <w:rFonts w:asciiTheme="minorHAnsi" w:hAnsiTheme="minorHAnsi" w:cstheme="minorHAnsi"/>
                <w:lang w:eastAsia="zh-CN"/>
              </w:rPr>
            </w:pPr>
            <w:r>
              <w:rPr>
                <w:rFonts w:asciiTheme="minorHAnsi" w:hAnsiTheme="minorHAnsi" w:cstheme="minorHAnsi"/>
                <w:lang w:eastAsia="zh-CN"/>
              </w:rPr>
              <w:t>1.18</w:t>
            </w:r>
          </w:p>
        </w:tc>
      </w:tr>
      <w:tr w:rsidR="00133FB1" w:rsidRPr="003A752F" w:rsidTr="007B7980">
        <w:trPr>
          <w:trHeight w:val="270"/>
          <w:jc w:val="center"/>
        </w:trPr>
        <w:tc>
          <w:tcPr>
            <w:tcW w:w="1279" w:type="dxa"/>
            <w:vMerge/>
            <w:tcBorders>
              <w:left w:val="single" w:sz="12" w:space="0" w:color="auto"/>
              <w:right w:val="single" w:sz="12" w:space="0" w:color="auto"/>
            </w:tcBorders>
            <w:shd w:val="clear" w:color="auto" w:fill="auto"/>
            <w:noWrap/>
            <w:vAlign w:val="center"/>
          </w:tcPr>
          <w:p w:rsidR="00133FB1" w:rsidRPr="003A752F" w:rsidRDefault="00133FB1" w:rsidP="00133FB1">
            <w:pPr>
              <w:spacing w:after="0"/>
              <w:jc w:val="both"/>
              <w:rPr>
                <w:rFonts w:asciiTheme="minorHAnsi" w:hAnsiTheme="minorHAnsi" w:cstheme="minorHAnsi"/>
                <w:lang w:eastAsia="zh-CN"/>
              </w:rPr>
            </w:pPr>
          </w:p>
        </w:tc>
        <w:tc>
          <w:tcPr>
            <w:tcW w:w="839" w:type="dxa"/>
            <w:tcBorders>
              <w:top w:val="single" w:sz="4" w:space="0" w:color="auto"/>
              <w:left w:val="single" w:sz="12" w:space="0" w:color="auto"/>
              <w:bottom w:val="single" w:sz="4"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3</w:t>
            </w:r>
          </w:p>
        </w:tc>
        <w:tc>
          <w:tcPr>
            <w:tcW w:w="840" w:type="dxa"/>
            <w:tcBorders>
              <w:top w:val="single" w:sz="4" w:space="0" w:color="auto"/>
              <w:left w:val="single" w:sz="12" w:space="0" w:color="auto"/>
              <w:bottom w:val="single" w:sz="4"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-0.67</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0.0</w:t>
            </w:r>
            <w:r>
              <w:rPr>
                <w:rFonts w:asciiTheme="minorHAnsi" w:hAnsiTheme="minorHAnsi" w:cstheme="minorHAnsi"/>
                <w:lang w:eastAsia="zh-CN"/>
              </w:rPr>
              <w:t>3</w:t>
            </w:r>
          </w:p>
        </w:tc>
        <w:tc>
          <w:tcPr>
            <w:tcW w:w="840" w:type="dxa"/>
            <w:tcBorders>
              <w:top w:val="single" w:sz="4" w:space="0" w:color="auto"/>
              <w:left w:val="nil"/>
              <w:bottom w:val="single" w:sz="4" w:space="0" w:color="auto"/>
              <w:right w:val="single" w:sz="4" w:space="0" w:color="auto"/>
            </w:tcBorders>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w:t>
            </w:r>
            <w:r>
              <w:rPr>
                <w:rFonts w:asciiTheme="minorHAnsi" w:hAnsiTheme="minorHAnsi" w:cstheme="minorHAnsi"/>
                <w:lang w:eastAsia="zh-CN"/>
              </w:rPr>
              <w:t>67</w:t>
            </w:r>
          </w:p>
        </w:tc>
        <w:tc>
          <w:tcPr>
            <w:tcW w:w="1174" w:type="dxa"/>
            <w:tcBorders>
              <w:top w:val="single" w:sz="4" w:space="0" w:color="auto"/>
              <w:left w:val="nil"/>
              <w:bottom w:val="single" w:sz="4" w:space="0" w:color="auto"/>
              <w:right w:val="single" w:sz="12" w:space="0" w:color="auto"/>
            </w:tcBorders>
            <w:vAlign w:val="center"/>
          </w:tcPr>
          <w:p w:rsidR="00133FB1" w:rsidRPr="003A752F" w:rsidRDefault="00133FB1" w:rsidP="00133FB1">
            <w:pPr>
              <w:spacing w:after="0"/>
              <w:jc w:val="center"/>
              <w:rPr>
                <w:rFonts w:asciiTheme="minorHAnsi" w:hAnsiTheme="minorHAnsi" w:cstheme="minorHAnsi"/>
                <w:lang w:eastAsia="zh-CN"/>
              </w:rPr>
            </w:pPr>
            <w:r>
              <w:rPr>
                <w:rFonts w:asciiTheme="minorHAnsi" w:hAnsiTheme="minorHAnsi" w:cstheme="minorHAnsi"/>
                <w:lang w:eastAsia="zh-CN"/>
              </w:rPr>
              <w:t>0.67</w:t>
            </w:r>
          </w:p>
        </w:tc>
      </w:tr>
      <w:tr w:rsidR="00133FB1" w:rsidRPr="003A752F" w:rsidTr="007B7980">
        <w:trPr>
          <w:trHeight w:val="270"/>
          <w:jc w:val="center"/>
        </w:trPr>
        <w:tc>
          <w:tcPr>
            <w:tcW w:w="1279" w:type="dxa"/>
            <w:vMerge/>
            <w:tcBorders>
              <w:left w:val="single" w:sz="12" w:space="0" w:color="auto"/>
              <w:bottom w:val="single" w:sz="12" w:space="0" w:color="auto"/>
              <w:right w:val="single" w:sz="12" w:space="0" w:color="auto"/>
            </w:tcBorders>
            <w:shd w:val="clear" w:color="auto" w:fill="auto"/>
            <w:noWrap/>
            <w:vAlign w:val="center"/>
          </w:tcPr>
          <w:p w:rsidR="00133FB1" w:rsidRPr="003A752F" w:rsidRDefault="00133FB1" w:rsidP="00133FB1">
            <w:pPr>
              <w:spacing w:after="0"/>
              <w:jc w:val="both"/>
              <w:rPr>
                <w:rFonts w:asciiTheme="minorHAnsi" w:hAnsiTheme="minorHAnsi" w:cstheme="minorHAnsi"/>
                <w:lang w:eastAsia="zh-CN"/>
              </w:rPr>
            </w:pPr>
          </w:p>
        </w:tc>
        <w:tc>
          <w:tcPr>
            <w:tcW w:w="839" w:type="dxa"/>
            <w:tcBorders>
              <w:top w:val="single" w:sz="4" w:space="0" w:color="auto"/>
              <w:left w:val="single" w:sz="12" w:space="0" w:color="auto"/>
              <w:bottom w:val="single" w:sz="12" w:space="0" w:color="auto"/>
              <w:right w:val="single" w:sz="12" w:space="0" w:color="auto"/>
            </w:tcBorders>
            <w:shd w:val="clear" w:color="auto" w:fill="auto"/>
            <w:noWrap/>
            <w:vAlign w:val="center"/>
          </w:tcPr>
          <w:p w:rsidR="00133FB1" w:rsidRPr="003A752F" w:rsidRDefault="00133FB1" w:rsidP="00133FB1">
            <w:pPr>
              <w:spacing w:after="0"/>
              <w:jc w:val="center"/>
              <w:rPr>
                <w:rFonts w:asciiTheme="minorHAnsi" w:hAnsiTheme="minorHAnsi" w:cstheme="minorHAnsi"/>
                <w:lang w:eastAsia="zh-CN"/>
              </w:rPr>
            </w:pPr>
            <w:r w:rsidRPr="003A752F">
              <w:rPr>
                <w:rFonts w:asciiTheme="minorHAnsi" w:hAnsiTheme="minorHAnsi" w:cstheme="minorHAnsi"/>
                <w:lang w:eastAsia="zh-CN"/>
              </w:rPr>
              <w:t>5</w:t>
            </w:r>
          </w:p>
        </w:tc>
        <w:tc>
          <w:tcPr>
            <w:tcW w:w="840"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-0.47</w:t>
            </w:r>
          </w:p>
        </w:tc>
        <w:tc>
          <w:tcPr>
            <w:tcW w:w="840" w:type="dxa"/>
            <w:tcBorders>
              <w:top w:val="single" w:sz="4" w:space="0" w:color="auto"/>
              <w:left w:val="nil"/>
              <w:bottom w:val="single" w:sz="12" w:space="0" w:color="auto"/>
              <w:right w:val="single" w:sz="4" w:space="0" w:color="auto"/>
            </w:tcBorders>
            <w:shd w:val="clear" w:color="auto" w:fill="auto"/>
            <w:noWrap/>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0.02</w:t>
            </w:r>
          </w:p>
        </w:tc>
        <w:tc>
          <w:tcPr>
            <w:tcW w:w="840" w:type="dxa"/>
            <w:tcBorders>
              <w:top w:val="single" w:sz="4" w:space="0" w:color="auto"/>
              <w:left w:val="nil"/>
              <w:bottom w:val="single" w:sz="12" w:space="0" w:color="auto"/>
              <w:right w:val="single" w:sz="4" w:space="0" w:color="auto"/>
            </w:tcBorders>
            <w:vAlign w:val="bottom"/>
          </w:tcPr>
          <w:p w:rsidR="00133FB1" w:rsidRPr="00133FB1" w:rsidRDefault="00133FB1" w:rsidP="00133FB1">
            <w:pPr>
              <w:spacing w:after="0"/>
              <w:jc w:val="center"/>
              <w:rPr>
                <w:rFonts w:asciiTheme="minorHAnsi" w:hAnsiTheme="minorHAnsi" w:cstheme="minorHAnsi"/>
                <w:lang w:eastAsia="zh-CN"/>
              </w:rPr>
            </w:pPr>
            <w:r w:rsidRPr="00133FB1">
              <w:rPr>
                <w:rFonts w:asciiTheme="minorHAnsi" w:hAnsiTheme="minorHAnsi" w:cstheme="minorHAnsi" w:hint="eastAsia"/>
                <w:lang w:eastAsia="zh-CN"/>
              </w:rPr>
              <w:t>0.52</w:t>
            </w:r>
          </w:p>
        </w:tc>
        <w:tc>
          <w:tcPr>
            <w:tcW w:w="1174" w:type="dxa"/>
            <w:tcBorders>
              <w:top w:val="single" w:sz="4" w:space="0" w:color="auto"/>
              <w:left w:val="nil"/>
              <w:bottom w:val="single" w:sz="12" w:space="0" w:color="auto"/>
              <w:right w:val="single" w:sz="12" w:space="0" w:color="auto"/>
            </w:tcBorders>
            <w:vAlign w:val="center"/>
          </w:tcPr>
          <w:p w:rsidR="00133FB1" w:rsidRPr="003A752F" w:rsidRDefault="00133FB1" w:rsidP="00133FB1">
            <w:pPr>
              <w:spacing w:after="0"/>
              <w:jc w:val="center"/>
              <w:rPr>
                <w:rFonts w:asciiTheme="minorHAnsi" w:hAnsiTheme="minorHAnsi" w:cstheme="minorHAnsi"/>
                <w:lang w:eastAsia="zh-CN"/>
              </w:rPr>
            </w:pPr>
            <w:r>
              <w:rPr>
                <w:rFonts w:asciiTheme="minorHAnsi" w:hAnsiTheme="minorHAnsi" w:cstheme="minorHAnsi"/>
                <w:lang w:eastAsia="zh-CN"/>
              </w:rPr>
              <w:t>0.52</w:t>
            </w:r>
          </w:p>
        </w:tc>
      </w:tr>
    </w:tbl>
    <w:p w:rsidR="005503DD" w:rsidRPr="005503DD" w:rsidRDefault="005503DD" w:rsidP="005503DD">
      <w:pPr>
        <w:rPr>
          <w:lang w:eastAsia="zh-CN"/>
        </w:rPr>
      </w:pPr>
    </w:p>
    <w:p w:rsidR="005503DD" w:rsidRPr="00800318" w:rsidRDefault="005503DD" w:rsidP="005503DD">
      <w:pPr>
        <w:pStyle w:val="Heading1"/>
        <w:numPr>
          <w:ilvl w:val="0"/>
          <w:numId w:val="3"/>
        </w:numPr>
        <w:rPr>
          <w:rFonts w:ascii="Cambria" w:eastAsia="宋体" w:hAnsi="Cambria" w:cs="Arial"/>
          <w:b/>
          <w:lang w:val="en-US" w:eastAsia="zh-CN"/>
        </w:rPr>
      </w:pPr>
      <w:r>
        <w:rPr>
          <w:rFonts w:ascii="Cambria" w:eastAsia="宋体" w:hAnsi="Cambria" w:cs="Arial"/>
          <w:b/>
          <w:lang w:val="en-US" w:eastAsia="zh-CN"/>
        </w:rPr>
        <w:t>Analysis</w:t>
      </w:r>
    </w:p>
    <w:p w:rsidR="00B543ED" w:rsidRPr="00B543ED" w:rsidRDefault="009D2C1B" w:rsidP="00B543ED">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Compared</w:t>
      </w:r>
      <w:r w:rsidR="00CC2627">
        <w:rPr>
          <w:rFonts w:ascii="Calibri" w:eastAsia="宋体" w:hAnsi="Calibri" w:cs="Arial"/>
          <w:lang w:val="en-US" w:eastAsia="zh-CN"/>
        </w:rPr>
        <w:t xml:space="preserve"> between NZP-IMR and ZP-IMR scenarios, since the side condition (SNR)</w:t>
      </w:r>
      <w:r>
        <w:rPr>
          <w:rFonts w:ascii="Calibri" w:eastAsia="宋体" w:hAnsi="Calibri" w:cs="Arial"/>
          <w:lang w:val="en-US" w:eastAsia="zh-CN"/>
        </w:rPr>
        <w:t xml:space="preserve"> </w:t>
      </w:r>
      <w:r w:rsidR="006A37E0">
        <w:rPr>
          <w:rFonts w:ascii="Calibri" w:eastAsia="宋体" w:hAnsi="Calibri" w:cs="Arial"/>
          <w:lang w:val="en-US" w:eastAsia="zh-CN"/>
        </w:rPr>
        <w:t>on CMR/IMR for NZP-IMR</w:t>
      </w:r>
      <w:r w:rsidR="006A37E0" w:rsidRPr="006A37E0">
        <w:rPr>
          <w:rFonts w:ascii="Calibri" w:eastAsia="宋体" w:hAnsi="Calibri" w:cs="Arial"/>
          <w:lang w:val="en-US" w:eastAsia="zh-CN"/>
        </w:rPr>
        <w:t xml:space="preserve"> </w:t>
      </w:r>
      <w:r w:rsidR="006A37E0">
        <w:rPr>
          <w:rFonts w:ascii="Calibri" w:eastAsia="宋体" w:hAnsi="Calibri" w:cs="Arial"/>
          <w:lang w:val="en-US" w:eastAsia="zh-CN"/>
        </w:rPr>
        <w:t>scenarios</w:t>
      </w:r>
      <w:r w:rsidR="006A37E0" w:rsidRPr="006A37E0">
        <w:rPr>
          <w:rFonts w:ascii="Calibri" w:eastAsia="宋体" w:hAnsi="Calibri" w:cs="Arial"/>
          <w:lang w:val="en-US" w:eastAsia="zh-CN"/>
        </w:rPr>
        <w:t xml:space="preserve"> </w:t>
      </w:r>
      <w:r w:rsidR="006A37E0">
        <w:rPr>
          <w:rFonts w:ascii="Calibri" w:eastAsia="宋体" w:hAnsi="Calibri" w:cs="Arial"/>
          <w:lang w:val="en-US" w:eastAsia="zh-CN"/>
        </w:rPr>
        <w:t>(0 dB) is higher than for ZP-IMR</w:t>
      </w:r>
      <w:r w:rsidR="006A37E0" w:rsidRPr="006A37E0">
        <w:rPr>
          <w:rFonts w:ascii="Calibri" w:eastAsia="宋体" w:hAnsi="Calibri" w:cs="Arial"/>
          <w:lang w:val="en-US" w:eastAsia="zh-CN"/>
        </w:rPr>
        <w:t xml:space="preserve"> </w:t>
      </w:r>
      <w:r w:rsidR="006A37E0">
        <w:rPr>
          <w:rFonts w:ascii="Calibri" w:eastAsia="宋体" w:hAnsi="Calibri" w:cs="Arial"/>
          <w:lang w:val="en-US" w:eastAsia="zh-CN"/>
        </w:rPr>
        <w:t>scenarios (-3 dB), the L1-SINR of NZP-IMR</w:t>
      </w:r>
      <w:r w:rsidR="006A37E0" w:rsidRPr="006A37E0">
        <w:rPr>
          <w:rFonts w:ascii="Calibri" w:eastAsia="宋体" w:hAnsi="Calibri" w:cs="Arial"/>
          <w:lang w:val="en-US" w:eastAsia="zh-CN"/>
        </w:rPr>
        <w:t xml:space="preserve"> </w:t>
      </w:r>
      <w:r w:rsidR="006A37E0">
        <w:rPr>
          <w:rFonts w:ascii="Calibri" w:eastAsia="宋体" w:hAnsi="Calibri" w:cs="Arial"/>
          <w:lang w:val="en-US" w:eastAsia="zh-CN"/>
        </w:rPr>
        <w:t>scenarios</w:t>
      </w:r>
      <w:r w:rsidR="006A37E0" w:rsidRPr="006A37E0">
        <w:rPr>
          <w:rFonts w:ascii="Calibri" w:eastAsia="宋体" w:hAnsi="Calibri" w:cs="Arial"/>
          <w:lang w:val="en-US" w:eastAsia="zh-CN"/>
        </w:rPr>
        <w:t xml:space="preserve"> </w:t>
      </w:r>
      <w:r w:rsidR="006A37E0">
        <w:rPr>
          <w:rFonts w:ascii="Calibri" w:eastAsia="宋体" w:hAnsi="Calibri" w:cs="Arial"/>
          <w:lang w:val="en-US" w:eastAsia="zh-CN"/>
        </w:rPr>
        <w:t>is more accurate than ZP-IMR</w:t>
      </w:r>
      <w:r w:rsidR="006A37E0" w:rsidRPr="006A37E0">
        <w:rPr>
          <w:rFonts w:ascii="Calibri" w:eastAsia="宋体" w:hAnsi="Calibri" w:cs="Arial"/>
          <w:lang w:val="en-US" w:eastAsia="zh-CN"/>
        </w:rPr>
        <w:t xml:space="preserve"> </w:t>
      </w:r>
      <w:r w:rsidR="006A37E0">
        <w:rPr>
          <w:rFonts w:ascii="Calibri" w:eastAsia="宋体" w:hAnsi="Calibri" w:cs="Arial"/>
          <w:lang w:val="en-US" w:eastAsia="zh-CN"/>
        </w:rPr>
        <w:t>scenarios, although the ideal SINR is -3 dB for both NZP and ZP scenarios</w:t>
      </w:r>
      <w:r w:rsidR="00B543ED" w:rsidRPr="00B543ED">
        <w:rPr>
          <w:rFonts w:ascii="Calibri" w:eastAsia="宋体" w:hAnsi="Calibri" w:cs="Arial"/>
          <w:lang w:val="en-US" w:eastAsia="zh-CN"/>
        </w:rPr>
        <w:t>.</w:t>
      </w:r>
    </w:p>
    <w:p w:rsidR="006A37E0" w:rsidRDefault="006A37E0" w:rsidP="006A37E0">
      <w:pPr>
        <w:pStyle w:val="BodyText"/>
        <w:spacing w:after="120"/>
        <w:jc w:val="both"/>
        <w:rPr>
          <w:rFonts w:asciiTheme="minorHAnsi" w:hAnsiTheme="minorHAnsi" w:cstheme="minorHAnsi"/>
          <w:b/>
          <w:i/>
          <w:noProof/>
          <w:lang w:eastAsia="zh-CN"/>
        </w:rPr>
      </w:pPr>
      <w:r w:rsidRPr="006A37E0">
        <w:rPr>
          <w:rFonts w:asciiTheme="minorHAnsi" w:hAnsiTheme="minorHAnsi" w:cstheme="minorHAnsi"/>
          <w:b/>
          <w:i/>
          <w:noProof/>
          <w:lang w:eastAsia="zh-CN"/>
        </w:rPr>
        <w:t xml:space="preserve">Observation 1: </w:t>
      </w:r>
      <w:r>
        <w:rPr>
          <w:rFonts w:asciiTheme="minorHAnsi" w:hAnsiTheme="minorHAnsi" w:cstheme="minorHAnsi"/>
          <w:b/>
          <w:i/>
          <w:noProof/>
          <w:lang w:eastAsia="zh-CN"/>
        </w:rPr>
        <w:t>L1</w:t>
      </w:r>
      <w:r w:rsidRPr="006A37E0">
        <w:rPr>
          <w:rFonts w:asciiTheme="minorHAnsi" w:hAnsiTheme="minorHAnsi" w:cstheme="minorHAnsi"/>
          <w:b/>
          <w:i/>
          <w:noProof/>
          <w:lang w:eastAsia="zh-CN"/>
        </w:rPr>
        <w:t xml:space="preserve">-SINR </w:t>
      </w:r>
      <w:r>
        <w:rPr>
          <w:rFonts w:asciiTheme="minorHAnsi" w:hAnsiTheme="minorHAnsi" w:cstheme="minorHAnsi"/>
          <w:b/>
          <w:i/>
          <w:noProof/>
          <w:lang w:eastAsia="zh-CN"/>
        </w:rPr>
        <w:t xml:space="preserve">measurement in </w:t>
      </w:r>
      <w:r w:rsidRPr="006A37E0">
        <w:rPr>
          <w:rFonts w:asciiTheme="minorHAnsi" w:hAnsiTheme="minorHAnsi" w:cstheme="minorHAnsi"/>
          <w:b/>
          <w:i/>
          <w:noProof/>
          <w:lang w:eastAsia="zh-CN"/>
        </w:rPr>
        <w:t>NZP-IMR scenarios</w:t>
      </w:r>
      <w:r>
        <w:rPr>
          <w:rFonts w:asciiTheme="minorHAnsi" w:hAnsiTheme="minorHAnsi" w:cstheme="minorHAnsi"/>
          <w:b/>
          <w:i/>
          <w:noProof/>
          <w:lang w:eastAsia="zh-CN"/>
        </w:rPr>
        <w:t xml:space="preserve"> (0 dB CMR/IMR side condition)</w:t>
      </w:r>
      <w:r w:rsidRPr="006A37E0">
        <w:rPr>
          <w:rFonts w:asciiTheme="minorHAnsi" w:hAnsiTheme="minorHAnsi" w:cstheme="minorHAnsi"/>
          <w:b/>
          <w:i/>
          <w:noProof/>
          <w:lang w:eastAsia="zh-CN"/>
        </w:rPr>
        <w:t xml:space="preserve"> </w:t>
      </w:r>
      <w:r>
        <w:rPr>
          <w:rFonts w:asciiTheme="minorHAnsi" w:hAnsiTheme="minorHAnsi" w:cstheme="minorHAnsi"/>
          <w:b/>
          <w:i/>
          <w:noProof/>
          <w:lang w:eastAsia="zh-CN"/>
        </w:rPr>
        <w:t xml:space="preserve">is more accurate than </w:t>
      </w:r>
      <w:r w:rsidRPr="006A37E0">
        <w:rPr>
          <w:rFonts w:asciiTheme="minorHAnsi" w:hAnsiTheme="minorHAnsi" w:cstheme="minorHAnsi"/>
          <w:b/>
          <w:i/>
          <w:noProof/>
          <w:lang w:eastAsia="zh-CN"/>
        </w:rPr>
        <w:t>ZP-IMR scenarios</w:t>
      </w:r>
      <w:r>
        <w:rPr>
          <w:rFonts w:asciiTheme="minorHAnsi" w:hAnsiTheme="minorHAnsi" w:cstheme="minorHAnsi"/>
          <w:b/>
          <w:i/>
          <w:noProof/>
          <w:lang w:eastAsia="zh-CN"/>
        </w:rPr>
        <w:t xml:space="preserve"> (-3 dB CMR side condition).</w:t>
      </w:r>
    </w:p>
    <w:p w:rsidR="008E25DE" w:rsidRPr="008E25DE" w:rsidRDefault="008E25DE" w:rsidP="006A37E0">
      <w:pPr>
        <w:pStyle w:val="BodyText"/>
        <w:spacing w:after="120"/>
        <w:jc w:val="both"/>
        <w:rPr>
          <w:rFonts w:asciiTheme="minorHAnsi" w:hAnsiTheme="minorHAnsi" w:cstheme="minorHAnsi"/>
          <w:noProof/>
          <w:lang w:eastAsia="zh-CN"/>
        </w:rPr>
      </w:pPr>
      <w:r w:rsidRPr="008E25DE">
        <w:rPr>
          <w:rFonts w:asciiTheme="minorHAnsi" w:hAnsiTheme="minorHAnsi" w:cstheme="minorHAnsi"/>
          <w:noProof/>
          <w:lang w:eastAsia="zh-CN"/>
        </w:rPr>
        <w:t xml:space="preserve">However, from performance test perspective, the above side conditions are feasible to achieve the ideal SINR as -3dB for both NZP and ZP scenarios. </w:t>
      </w:r>
    </w:p>
    <w:p w:rsidR="008E25DE" w:rsidRDefault="008E25DE" w:rsidP="006A37E0">
      <w:pPr>
        <w:pStyle w:val="BodyText"/>
        <w:spacing w:after="120"/>
        <w:jc w:val="both"/>
        <w:rPr>
          <w:rFonts w:asciiTheme="minorHAnsi" w:hAnsiTheme="minorHAnsi" w:cstheme="minorHAnsi"/>
          <w:b/>
          <w:i/>
          <w:noProof/>
          <w:lang w:eastAsia="zh-CN"/>
        </w:rPr>
      </w:pPr>
      <w:r>
        <w:rPr>
          <w:rFonts w:asciiTheme="minorHAnsi" w:hAnsiTheme="minorHAnsi" w:cstheme="minorHAnsi"/>
          <w:b/>
          <w:i/>
          <w:noProof/>
          <w:lang w:eastAsia="zh-CN"/>
        </w:rPr>
        <w:t>Proposal 1: T</w:t>
      </w:r>
      <w:r w:rsidRPr="008E25DE">
        <w:rPr>
          <w:rFonts w:asciiTheme="minorHAnsi" w:hAnsiTheme="minorHAnsi" w:cstheme="minorHAnsi"/>
          <w:b/>
          <w:i/>
          <w:noProof/>
          <w:lang w:eastAsia="zh-CN"/>
        </w:rPr>
        <w:t xml:space="preserve">he side conditions are </w:t>
      </w:r>
      <w:r>
        <w:rPr>
          <w:rFonts w:asciiTheme="minorHAnsi" w:hAnsiTheme="minorHAnsi" w:cstheme="minorHAnsi"/>
          <w:b/>
          <w:i/>
          <w:noProof/>
          <w:lang w:eastAsia="zh-CN"/>
        </w:rPr>
        <w:t>confirmed</w:t>
      </w:r>
      <w:r w:rsidRPr="008E25DE">
        <w:rPr>
          <w:rFonts w:asciiTheme="minorHAnsi" w:hAnsiTheme="minorHAnsi" w:cstheme="minorHAnsi"/>
          <w:b/>
          <w:i/>
          <w:noProof/>
          <w:lang w:eastAsia="zh-CN"/>
        </w:rPr>
        <w:t xml:space="preserve"> to achieve the ideal SINR as -3dB for both NZP and ZP scenarios</w:t>
      </w:r>
      <w:r>
        <w:rPr>
          <w:rFonts w:asciiTheme="minorHAnsi" w:hAnsiTheme="minorHAnsi" w:cstheme="minorHAnsi"/>
          <w:b/>
          <w:i/>
          <w:noProof/>
          <w:lang w:eastAsia="zh-CN"/>
        </w:rPr>
        <w:t xml:space="preserve">, i.e., </w:t>
      </w:r>
    </w:p>
    <w:p w:rsidR="008E25DE" w:rsidRDefault="008E25DE" w:rsidP="006A37E0">
      <w:pPr>
        <w:pStyle w:val="BodyText"/>
        <w:spacing w:after="120"/>
        <w:jc w:val="both"/>
        <w:rPr>
          <w:rFonts w:asciiTheme="minorHAnsi" w:hAnsiTheme="minorHAnsi" w:cstheme="minorHAnsi"/>
          <w:b/>
          <w:i/>
          <w:noProof/>
          <w:lang w:eastAsia="zh-CN"/>
        </w:rPr>
      </w:pPr>
      <w:r>
        <w:rPr>
          <w:rFonts w:asciiTheme="minorHAnsi" w:hAnsiTheme="minorHAnsi" w:cstheme="minorHAnsi"/>
          <w:b/>
          <w:i/>
          <w:noProof/>
          <w:lang w:eastAsia="zh-CN"/>
        </w:rPr>
        <w:t xml:space="preserve">  - For NZP-IMR: </w:t>
      </w:r>
      <w:r>
        <w:rPr>
          <w:rFonts w:asciiTheme="minorHAnsi" w:hAnsiTheme="minorHAnsi" w:cstheme="minorHAnsi"/>
          <w:b/>
          <w:i/>
          <w:noProof/>
          <w:lang w:eastAsia="zh-CN"/>
        </w:rPr>
        <w:tab/>
        <w:t>Side condition (SNR) on CMR and IMR are both 0dB</w:t>
      </w:r>
    </w:p>
    <w:p w:rsidR="008E25DE" w:rsidRPr="006A37E0" w:rsidRDefault="008E25DE" w:rsidP="006A37E0">
      <w:pPr>
        <w:pStyle w:val="BodyText"/>
        <w:spacing w:after="120"/>
        <w:jc w:val="both"/>
        <w:rPr>
          <w:rFonts w:asciiTheme="minorHAnsi" w:hAnsiTheme="minorHAnsi" w:cstheme="minorHAnsi"/>
          <w:b/>
          <w:i/>
          <w:noProof/>
          <w:lang w:eastAsia="zh-CN"/>
        </w:rPr>
      </w:pPr>
      <w:r>
        <w:rPr>
          <w:rFonts w:asciiTheme="minorHAnsi" w:hAnsiTheme="minorHAnsi" w:cstheme="minorHAnsi"/>
          <w:b/>
          <w:i/>
          <w:noProof/>
          <w:lang w:eastAsia="zh-CN"/>
        </w:rPr>
        <w:t xml:space="preserve">  - For ZP-IMR: </w:t>
      </w:r>
      <w:r>
        <w:rPr>
          <w:rFonts w:asciiTheme="minorHAnsi" w:hAnsiTheme="minorHAnsi" w:cstheme="minorHAnsi"/>
          <w:b/>
          <w:i/>
          <w:noProof/>
          <w:lang w:eastAsia="zh-CN"/>
        </w:rPr>
        <w:tab/>
        <w:t xml:space="preserve">Side condition </w:t>
      </w:r>
      <w:r>
        <w:rPr>
          <w:rFonts w:asciiTheme="minorHAnsi" w:hAnsiTheme="minorHAnsi" w:cstheme="minorHAnsi" w:hint="eastAsia"/>
          <w:b/>
          <w:i/>
          <w:noProof/>
          <w:lang w:eastAsia="zh-CN"/>
        </w:rPr>
        <w:t>(</w:t>
      </w:r>
      <w:r>
        <w:rPr>
          <w:rFonts w:asciiTheme="minorHAnsi" w:hAnsiTheme="minorHAnsi" w:cstheme="minorHAnsi"/>
          <w:b/>
          <w:i/>
          <w:noProof/>
          <w:lang w:eastAsia="zh-CN"/>
        </w:rPr>
        <w:t>SNR) on CMR are -3dB</w:t>
      </w:r>
    </w:p>
    <w:p w:rsidR="00972B59" w:rsidRDefault="006A37E0" w:rsidP="00972B59">
      <w:pPr>
        <w:spacing w:beforeLines="50" w:before="120" w:afterLines="50" w:after="120"/>
        <w:jc w:val="both"/>
        <w:rPr>
          <w:rFonts w:ascii="Calibri" w:eastAsia="宋体" w:hAnsi="Calibri" w:cs="Arial"/>
          <w:lang w:val="en-US" w:eastAsia="zh-CN"/>
        </w:rPr>
      </w:pPr>
      <w:r>
        <w:rPr>
          <w:rFonts w:ascii="Calibri" w:eastAsia="宋体" w:hAnsi="Calibri" w:cs="Arial" w:hint="eastAsia"/>
          <w:lang w:eastAsia="zh-CN"/>
        </w:rPr>
        <w:t>F</w:t>
      </w:r>
      <w:r>
        <w:rPr>
          <w:rFonts w:ascii="Calibri" w:eastAsia="宋体" w:hAnsi="Calibri" w:cs="Arial"/>
          <w:lang w:eastAsia="zh-CN"/>
        </w:rPr>
        <w:t>rom</w:t>
      </w:r>
      <w:r w:rsidR="00EB1B2D">
        <w:rPr>
          <w:rFonts w:ascii="Calibri" w:eastAsia="宋体" w:hAnsi="Calibri" w:cs="Arial"/>
          <w:lang w:eastAsia="zh-CN"/>
        </w:rPr>
        <w:t xml:space="preserve"> all </w:t>
      </w:r>
      <w:r>
        <w:rPr>
          <w:rFonts w:ascii="Calibri" w:eastAsia="宋体" w:hAnsi="Calibri" w:cs="Arial"/>
          <w:lang w:eastAsia="zh-CN"/>
        </w:rPr>
        <w:t xml:space="preserve">above results, </w:t>
      </w:r>
      <w:r w:rsidR="00EB1B2D">
        <w:rPr>
          <w:rFonts w:ascii="Calibri" w:eastAsia="宋体" w:hAnsi="Calibri" w:cs="Arial"/>
          <w:lang w:eastAsia="zh-CN"/>
        </w:rPr>
        <w:t xml:space="preserve">within the -3 dB </w:t>
      </w:r>
      <w:r w:rsidR="00EB1B2D" w:rsidRPr="00EB1B2D">
        <w:rPr>
          <w:rFonts w:ascii="Calibri" w:eastAsia="宋体" w:hAnsi="Calibri" w:cs="Arial"/>
          <w:lang w:val="en-US" w:eastAsia="zh-CN"/>
        </w:rPr>
        <w:t xml:space="preserve">side condition in </w:t>
      </w:r>
      <w:r w:rsidR="00EB1B2D">
        <w:rPr>
          <w:rFonts w:ascii="Calibri" w:eastAsia="宋体" w:hAnsi="Calibri" w:cs="Arial"/>
          <w:lang w:val="en-US" w:eastAsia="zh-CN"/>
        </w:rPr>
        <w:t>ZP-IMR</w:t>
      </w:r>
      <w:r w:rsidR="00EB1B2D" w:rsidRPr="006A37E0">
        <w:rPr>
          <w:rFonts w:ascii="Calibri" w:eastAsia="宋体" w:hAnsi="Calibri" w:cs="Arial"/>
          <w:lang w:val="en-US" w:eastAsia="zh-CN"/>
        </w:rPr>
        <w:t xml:space="preserve"> </w:t>
      </w:r>
      <w:r w:rsidR="00EB1B2D">
        <w:rPr>
          <w:rFonts w:ascii="Calibri" w:eastAsia="宋体" w:hAnsi="Calibri" w:cs="Arial"/>
          <w:lang w:val="en-US" w:eastAsia="zh-CN"/>
        </w:rPr>
        <w:t xml:space="preserve">scenarios and 0 dB </w:t>
      </w:r>
      <w:r w:rsidR="00EB1B2D" w:rsidRPr="00EB1B2D">
        <w:rPr>
          <w:rFonts w:ascii="Calibri" w:eastAsia="宋体" w:hAnsi="Calibri" w:cs="Arial"/>
          <w:lang w:val="en-US" w:eastAsia="zh-CN"/>
        </w:rPr>
        <w:t>side condition in N</w:t>
      </w:r>
      <w:r w:rsidR="00EB1B2D">
        <w:rPr>
          <w:rFonts w:ascii="Calibri" w:eastAsia="宋体" w:hAnsi="Calibri" w:cs="Arial"/>
          <w:lang w:val="en-US" w:eastAsia="zh-CN"/>
        </w:rPr>
        <w:t>ZP-IMR</w:t>
      </w:r>
      <w:r w:rsidR="00EB1B2D" w:rsidRPr="006A37E0">
        <w:rPr>
          <w:rFonts w:ascii="Calibri" w:eastAsia="宋体" w:hAnsi="Calibri" w:cs="Arial"/>
          <w:lang w:val="en-US" w:eastAsia="zh-CN"/>
        </w:rPr>
        <w:t xml:space="preserve"> </w:t>
      </w:r>
      <w:r w:rsidR="00EB1B2D">
        <w:rPr>
          <w:rFonts w:ascii="Calibri" w:eastAsia="宋体" w:hAnsi="Calibri" w:cs="Arial"/>
          <w:lang w:val="en-US" w:eastAsia="zh-CN"/>
        </w:rPr>
        <w:t xml:space="preserve">scenarios, the L1-SINR accuracy in worst case is </w:t>
      </w:r>
      <w:r w:rsidR="00EB1B2D" w:rsidRPr="00822FF9">
        <w:rPr>
          <w:rFonts w:ascii="Calibri" w:eastAsia="宋体" w:hAnsi="Calibri" w:cs="Arial"/>
          <w:b/>
          <w:lang w:val="en-US" w:eastAsia="zh-CN"/>
        </w:rPr>
        <w:t>±1.34</w:t>
      </w:r>
      <w:r w:rsidR="00822FF9" w:rsidRPr="00822FF9">
        <w:rPr>
          <w:rFonts w:ascii="Calibri" w:eastAsia="宋体" w:hAnsi="Calibri" w:cs="Arial"/>
          <w:b/>
          <w:lang w:val="en-US" w:eastAsia="zh-CN"/>
        </w:rPr>
        <w:t xml:space="preserve"> dB</w:t>
      </w:r>
      <w:r w:rsidR="00822FF9">
        <w:rPr>
          <w:rFonts w:ascii="Calibri" w:eastAsia="宋体" w:hAnsi="Calibri" w:cs="Arial"/>
          <w:lang w:val="en-US" w:eastAsia="zh-CN"/>
        </w:rPr>
        <w:t>, even when using 1 measurement sample. And this L1-SINR accuracy is smaller than the legacy SS-SINR requirement ±3 dB which is defined in 38.133 section 10.1.12~15</w:t>
      </w:r>
      <w:r w:rsidR="00EB1B2D">
        <w:rPr>
          <w:rFonts w:ascii="Calibri" w:eastAsia="宋体" w:hAnsi="Calibri" w:cs="Arial"/>
          <w:lang w:val="en-US" w:eastAsia="zh-CN"/>
        </w:rPr>
        <w:t>.</w:t>
      </w:r>
      <w:r w:rsidR="00822FF9">
        <w:rPr>
          <w:rFonts w:ascii="Calibri" w:eastAsia="宋体" w:hAnsi="Calibri" w:cs="Arial"/>
          <w:lang w:val="en-US" w:eastAsia="zh-CN"/>
        </w:rPr>
        <w:t xml:space="preserve"> </w:t>
      </w:r>
    </w:p>
    <w:p w:rsidR="007C1AA9" w:rsidRPr="007C1AA9" w:rsidRDefault="00972B59" w:rsidP="007C1AA9">
      <w:pPr>
        <w:spacing w:afterLines="50" w:after="120"/>
        <w:jc w:val="both"/>
        <w:rPr>
          <w:rFonts w:asciiTheme="minorHAnsi" w:hAnsiTheme="minorHAnsi" w:cstheme="minorHAnsi"/>
          <w:noProof/>
          <w:lang w:eastAsia="zh-CN"/>
        </w:rPr>
      </w:pPr>
      <w:r w:rsidRPr="00972B59">
        <w:rPr>
          <w:rFonts w:asciiTheme="minorHAnsi" w:hAnsiTheme="minorHAnsi" w:cstheme="minorHAnsi"/>
          <w:noProof/>
          <w:lang w:eastAsia="zh-CN"/>
        </w:rPr>
        <w:t xml:space="preserve">Based on </w:t>
      </w:r>
      <w:r>
        <w:rPr>
          <w:rFonts w:asciiTheme="minorHAnsi" w:hAnsiTheme="minorHAnsi" w:cstheme="minorHAnsi"/>
          <w:noProof/>
          <w:lang w:eastAsia="zh-CN"/>
        </w:rPr>
        <w:t>above-mentioned</w:t>
      </w:r>
      <w:r w:rsidRPr="00972B59">
        <w:rPr>
          <w:rFonts w:asciiTheme="minorHAnsi" w:hAnsiTheme="minorHAnsi" w:cstheme="minorHAnsi"/>
          <w:noProof/>
          <w:lang w:eastAsia="zh-CN"/>
        </w:rPr>
        <w:t xml:space="preserve"> analysis,</w:t>
      </w:r>
      <w:r>
        <w:rPr>
          <w:rFonts w:asciiTheme="minorHAnsi" w:hAnsiTheme="minorHAnsi" w:cstheme="minorHAnsi"/>
          <w:noProof/>
          <w:lang w:eastAsia="zh-CN"/>
        </w:rPr>
        <w:t xml:space="preserve"> </w:t>
      </w:r>
      <w:r w:rsidR="008E25DE">
        <w:rPr>
          <w:rFonts w:asciiTheme="minorHAnsi" w:hAnsiTheme="minorHAnsi" w:cstheme="minorHAnsi"/>
          <w:noProof/>
          <w:lang w:eastAsia="zh-CN"/>
        </w:rPr>
        <w:t xml:space="preserve">we propose to reuse the measurement period for L1-RSRP requirement, i.e., </w:t>
      </w:r>
      <w:r w:rsidR="007C1AA9">
        <w:rPr>
          <w:rFonts w:asciiTheme="minorHAnsi" w:hAnsiTheme="minorHAnsi" w:cstheme="minorHAnsi"/>
          <w:noProof/>
          <w:lang w:eastAsia="zh-CN"/>
        </w:rPr>
        <w:t>except</w:t>
      </w:r>
      <w:r w:rsidR="007C1AA9">
        <w:rPr>
          <w:rFonts w:ascii="Calibri" w:eastAsia="宋体" w:hAnsi="Calibri" w:cs="Arial"/>
          <w:lang w:eastAsia="zh-CN"/>
        </w:rPr>
        <w:t xml:space="preserve"> </w:t>
      </w:r>
      <w:r w:rsidR="007C1AA9">
        <w:rPr>
          <w:rFonts w:ascii="Calibri" w:eastAsia="宋体" w:hAnsi="Calibri" w:cs="Arial"/>
          <w:lang w:eastAsia="zh-CN"/>
        </w:rPr>
        <w:t>the scenarios for</w:t>
      </w:r>
      <w:r w:rsidR="007C1AA9">
        <w:rPr>
          <w:rFonts w:ascii="Calibri" w:eastAsia="宋体" w:hAnsi="Calibri" w:cs="Arial"/>
          <w:lang w:eastAsia="zh-CN"/>
        </w:rPr>
        <w:t xml:space="preserve"> single shot measurement </w:t>
      </w:r>
      <w:r w:rsidR="007C1AA9">
        <w:rPr>
          <w:rFonts w:ascii="Calibri" w:eastAsia="宋体" w:hAnsi="Calibri" w:cs="Arial"/>
          <w:lang w:eastAsia="zh-CN"/>
        </w:rPr>
        <w:t>(</w:t>
      </w:r>
      <w:r w:rsidR="007C1AA9">
        <w:rPr>
          <w:rFonts w:ascii="Calibri" w:eastAsia="宋体" w:hAnsi="Calibri" w:cs="Arial"/>
          <w:lang w:eastAsia="zh-CN"/>
        </w:rPr>
        <w:t xml:space="preserve">mentioned </w:t>
      </w:r>
      <w:r w:rsidR="007C1AA9">
        <w:rPr>
          <w:rFonts w:ascii="Calibri" w:eastAsia="宋体" w:hAnsi="Calibri" w:cs="Arial"/>
          <w:lang w:eastAsia="zh-CN"/>
        </w:rPr>
        <w:t xml:space="preserve">in our accompanying paper </w:t>
      </w:r>
      <w:r w:rsidR="00DD123D">
        <w:rPr>
          <w:rFonts w:ascii="Calibri" w:eastAsia="宋体" w:hAnsi="Calibri" w:cs="Arial"/>
          <w:lang w:eastAsia="zh-CN"/>
        </w:rPr>
        <w:t>[2]</w:t>
      </w:r>
      <w:r w:rsidR="007C1AA9">
        <w:rPr>
          <w:rFonts w:ascii="Calibri" w:eastAsia="宋体" w:hAnsi="Calibri" w:cs="Arial"/>
          <w:lang w:eastAsia="zh-CN"/>
        </w:rPr>
        <w:t>)</w:t>
      </w:r>
      <w:r w:rsidR="007C1AA9">
        <w:rPr>
          <w:rFonts w:ascii="Calibri" w:eastAsia="宋体" w:hAnsi="Calibri" w:cs="Arial"/>
          <w:lang w:eastAsia="zh-CN"/>
        </w:rPr>
        <w:t xml:space="preserve">, </w:t>
      </w:r>
      <w:r w:rsidR="007C1AA9">
        <w:rPr>
          <w:rFonts w:ascii="Calibri" w:eastAsia="宋体" w:hAnsi="Calibri" w:cs="Arial"/>
          <w:lang w:eastAsia="zh-CN"/>
        </w:rPr>
        <w:t>for other scenarios M=3 samples should be used</w:t>
      </w:r>
      <w:r w:rsidR="007C1AA9">
        <w:rPr>
          <w:rFonts w:ascii="Calibri" w:eastAsia="宋体" w:hAnsi="Calibri" w:cs="Arial"/>
          <w:lang w:eastAsia="zh-CN"/>
        </w:rPr>
        <w:t xml:space="preserve">. </w:t>
      </w:r>
    </w:p>
    <w:p w:rsidR="00DD123D" w:rsidRDefault="00DD123D" w:rsidP="00DD123D">
      <w:pPr>
        <w:pStyle w:val="BodyText"/>
        <w:spacing w:after="120"/>
        <w:jc w:val="both"/>
        <w:rPr>
          <w:rFonts w:asciiTheme="minorHAnsi" w:hAnsiTheme="minorHAnsi" w:cstheme="minorHAnsi"/>
          <w:b/>
          <w:i/>
          <w:noProof/>
          <w:lang w:eastAsia="zh-CN"/>
        </w:rPr>
      </w:pPr>
      <w:r>
        <w:rPr>
          <w:rFonts w:asciiTheme="minorHAnsi" w:hAnsiTheme="minorHAnsi" w:cstheme="minorHAnsi"/>
          <w:b/>
          <w:i/>
          <w:noProof/>
          <w:lang w:eastAsia="zh-CN"/>
        </w:rPr>
        <w:t xml:space="preserve">Proposal </w:t>
      </w:r>
      <w:r>
        <w:rPr>
          <w:rFonts w:asciiTheme="minorHAnsi" w:hAnsiTheme="minorHAnsi" w:cstheme="minorHAnsi"/>
          <w:b/>
          <w:i/>
          <w:noProof/>
          <w:lang w:eastAsia="zh-CN"/>
        </w:rPr>
        <w:t>2</w:t>
      </w:r>
      <w:r>
        <w:rPr>
          <w:rFonts w:asciiTheme="minorHAnsi" w:hAnsiTheme="minorHAnsi" w:cstheme="minorHAnsi"/>
          <w:b/>
          <w:i/>
          <w:noProof/>
          <w:lang w:eastAsia="zh-CN"/>
        </w:rPr>
        <w:t xml:space="preserve">: </w:t>
      </w:r>
      <w:r>
        <w:rPr>
          <w:rFonts w:asciiTheme="minorHAnsi" w:hAnsiTheme="minorHAnsi" w:cstheme="minorHAnsi"/>
          <w:b/>
          <w:i/>
          <w:noProof/>
          <w:lang w:eastAsia="zh-CN"/>
        </w:rPr>
        <w:t>It is proposed that the measurement period for L1-SINR as</w:t>
      </w:r>
      <w:r>
        <w:rPr>
          <w:rFonts w:asciiTheme="minorHAnsi" w:hAnsiTheme="minorHAnsi" w:cstheme="minorHAnsi"/>
          <w:b/>
          <w:i/>
          <w:noProof/>
          <w:lang w:eastAsia="zh-CN"/>
        </w:rPr>
        <w:t xml:space="preserve"> </w:t>
      </w:r>
    </w:p>
    <w:p w:rsidR="00822FF9" w:rsidRDefault="00DD123D" w:rsidP="00822FF9">
      <w:pPr>
        <w:pStyle w:val="BodyText"/>
        <w:spacing w:after="120"/>
        <w:jc w:val="both"/>
        <w:rPr>
          <w:rFonts w:asciiTheme="minorHAnsi" w:hAnsiTheme="minorHAnsi" w:cstheme="minorHAnsi"/>
          <w:b/>
          <w:i/>
          <w:noProof/>
          <w:lang w:eastAsia="zh-CN"/>
        </w:rPr>
      </w:pPr>
      <w:r>
        <w:rPr>
          <w:rFonts w:asciiTheme="minorHAnsi" w:hAnsiTheme="minorHAnsi" w:cstheme="minorHAnsi"/>
          <w:b/>
          <w:i/>
          <w:noProof/>
          <w:lang w:eastAsia="zh-CN"/>
        </w:rPr>
        <w:t xml:space="preserve">  - </w:t>
      </w:r>
      <w:r>
        <w:rPr>
          <w:rFonts w:asciiTheme="minorHAnsi" w:hAnsiTheme="minorHAnsi" w:cstheme="minorHAnsi"/>
          <w:b/>
          <w:i/>
          <w:noProof/>
          <w:lang w:eastAsia="zh-CN"/>
        </w:rPr>
        <w:t>Single shot measurement (M=1): for single-shot scenarios (summarized in R4-2000285)</w:t>
      </w:r>
    </w:p>
    <w:p w:rsidR="00DD123D" w:rsidRPr="00DD123D" w:rsidRDefault="00DD123D" w:rsidP="00822FF9">
      <w:pPr>
        <w:pStyle w:val="BodyText"/>
        <w:spacing w:after="120"/>
        <w:jc w:val="both"/>
        <w:rPr>
          <w:rFonts w:asciiTheme="minorHAnsi" w:hAnsiTheme="minorHAnsi" w:cstheme="minorHAnsi"/>
          <w:b/>
          <w:i/>
          <w:noProof/>
          <w:lang w:eastAsia="zh-CN"/>
        </w:rPr>
      </w:pPr>
      <w:r>
        <w:rPr>
          <w:rFonts w:asciiTheme="minorHAnsi" w:hAnsiTheme="minorHAnsi" w:cstheme="minorHAnsi"/>
          <w:b/>
          <w:i/>
          <w:noProof/>
          <w:lang w:eastAsia="zh-CN"/>
        </w:rPr>
        <w:t xml:space="preserve">  - M=3: for other scenarios. </w:t>
      </w:r>
    </w:p>
    <w:p w:rsidR="00EB1B2D" w:rsidRPr="00822FF9" w:rsidRDefault="00EB1B2D" w:rsidP="00B543ED">
      <w:pPr>
        <w:spacing w:beforeLines="50" w:before="120" w:afterLines="50" w:after="120"/>
        <w:jc w:val="both"/>
        <w:rPr>
          <w:rFonts w:ascii="Calibri" w:eastAsia="宋体" w:hAnsi="Calibri" w:cs="Arial"/>
          <w:lang w:eastAsia="zh-CN"/>
        </w:rPr>
      </w:pPr>
    </w:p>
    <w:p w:rsidR="000316F2" w:rsidRPr="00800318" w:rsidRDefault="005503DD" w:rsidP="000316F2">
      <w:pPr>
        <w:pStyle w:val="Heading1"/>
        <w:numPr>
          <w:ilvl w:val="0"/>
          <w:numId w:val="3"/>
        </w:numPr>
        <w:rPr>
          <w:rFonts w:ascii="Cambria" w:eastAsia="宋体" w:hAnsi="Cambria" w:cs="Arial"/>
          <w:b/>
          <w:lang w:val="en-US" w:eastAsia="zh-CN"/>
        </w:rPr>
      </w:pPr>
      <w:r>
        <w:rPr>
          <w:rFonts w:ascii="Cambria" w:eastAsia="宋体" w:hAnsi="Cambria" w:cs="Arial"/>
          <w:b/>
          <w:lang w:val="en-US" w:eastAsia="zh-CN"/>
        </w:rPr>
        <w:t>Conclusion</w:t>
      </w:r>
    </w:p>
    <w:p w:rsidR="00BE4D23" w:rsidRDefault="005E6799" w:rsidP="00B543ED">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244403">
        <w:rPr>
          <w:rFonts w:ascii="Calibri" w:eastAsia="宋体" w:hAnsi="Calibri" w:cs="Arial"/>
          <w:lang w:val="en-US" w:eastAsia="zh-CN"/>
        </w:rPr>
        <w:t xml:space="preserve">our </w:t>
      </w:r>
      <w:r w:rsidR="005503DD">
        <w:rPr>
          <w:rFonts w:ascii="Calibri" w:eastAsia="宋体" w:hAnsi="Calibri" w:cs="Arial"/>
          <w:lang w:val="en-US" w:eastAsia="zh-CN"/>
        </w:rPr>
        <w:t>simulation results for L1-SINR measurement accuracy evaluation</w:t>
      </w:r>
      <w:r w:rsidR="00244403">
        <w:rPr>
          <w:rFonts w:ascii="Calibri" w:eastAsia="宋体" w:hAnsi="Calibri" w:cs="Arial"/>
          <w:lang w:val="en-US" w:eastAsia="zh-CN"/>
        </w:rPr>
        <w:t>, with the following observations and proposals achieved</w:t>
      </w:r>
      <w:r w:rsidR="00530370">
        <w:rPr>
          <w:rFonts w:ascii="Calibri" w:eastAsia="宋体" w:hAnsi="Calibri" w:cs="Arial" w:hint="eastAsia"/>
          <w:lang w:val="en-US" w:eastAsia="zh-CN"/>
        </w:rPr>
        <w:t>:</w:t>
      </w:r>
    </w:p>
    <w:p w:rsidR="00822FF9" w:rsidRPr="006A37E0" w:rsidRDefault="00822FF9" w:rsidP="00822FF9">
      <w:pPr>
        <w:pStyle w:val="BodyText"/>
        <w:spacing w:after="120"/>
        <w:jc w:val="both"/>
        <w:rPr>
          <w:rFonts w:asciiTheme="minorHAnsi" w:hAnsiTheme="minorHAnsi" w:cstheme="minorHAnsi"/>
          <w:b/>
          <w:i/>
          <w:noProof/>
          <w:lang w:eastAsia="zh-CN"/>
        </w:rPr>
      </w:pPr>
      <w:r w:rsidRPr="006A37E0">
        <w:rPr>
          <w:rFonts w:asciiTheme="minorHAnsi" w:hAnsiTheme="minorHAnsi" w:cstheme="minorHAnsi"/>
          <w:b/>
          <w:i/>
          <w:noProof/>
          <w:lang w:eastAsia="zh-CN"/>
        </w:rPr>
        <w:lastRenderedPageBreak/>
        <w:t xml:space="preserve">Observation 1: </w:t>
      </w:r>
      <w:r>
        <w:rPr>
          <w:rFonts w:asciiTheme="minorHAnsi" w:hAnsiTheme="minorHAnsi" w:cstheme="minorHAnsi"/>
          <w:b/>
          <w:i/>
          <w:noProof/>
          <w:lang w:eastAsia="zh-CN"/>
        </w:rPr>
        <w:t>L1</w:t>
      </w:r>
      <w:r w:rsidRPr="006A37E0">
        <w:rPr>
          <w:rFonts w:asciiTheme="minorHAnsi" w:hAnsiTheme="minorHAnsi" w:cstheme="minorHAnsi"/>
          <w:b/>
          <w:i/>
          <w:noProof/>
          <w:lang w:eastAsia="zh-CN"/>
        </w:rPr>
        <w:t xml:space="preserve">-SINR </w:t>
      </w:r>
      <w:r>
        <w:rPr>
          <w:rFonts w:asciiTheme="minorHAnsi" w:hAnsiTheme="minorHAnsi" w:cstheme="minorHAnsi"/>
          <w:b/>
          <w:i/>
          <w:noProof/>
          <w:lang w:eastAsia="zh-CN"/>
        </w:rPr>
        <w:t xml:space="preserve">measurement in </w:t>
      </w:r>
      <w:r w:rsidRPr="006A37E0">
        <w:rPr>
          <w:rFonts w:asciiTheme="minorHAnsi" w:hAnsiTheme="minorHAnsi" w:cstheme="minorHAnsi"/>
          <w:b/>
          <w:i/>
          <w:noProof/>
          <w:lang w:eastAsia="zh-CN"/>
        </w:rPr>
        <w:t>NZP-IMR scenarios</w:t>
      </w:r>
      <w:r>
        <w:rPr>
          <w:rFonts w:asciiTheme="minorHAnsi" w:hAnsiTheme="minorHAnsi" w:cstheme="minorHAnsi"/>
          <w:b/>
          <w:i/>
          <w:noProof/>
          <w:lang w:eastAsia="zh-CN"/>
        </w:rPr>
        <w:t xml:space="preserve"> (0 dB CMR/IMR side condition)</w:t>
      </w:r>
      <w:r w:rsidRPr="006A37E0">
        <w:rPr>
          <w:rFonts w:asciiTheme="minorHAnsi" w:hAnsiTheme="minorHAnsi" w:cstheme="minorHAnsi"/>
          <w:b/>
          <w:i/>
          <w:noProof/>
          <w:lang w:eastAsia="zh-CN"/>
        </w:rPr>
        <w:t xml:space="preserve"> </w:t>
      </w:r>
      <w:r>
        <w:rPr>
          <w:rFonts w:asciiTheme="minorHAnsi" w:hAnsiTheme="minorHAnsi" w:cstheme="minorHAnsi"/>
          <w:b/>
          <w:i/>
          <w:noProof/>
          <w:lang w:eastAsia="zh-CN"/>
        </w:rPr>
        <w:t xml:space="preserve">is more accurate than </w:t>
      </w:r>
      <w:r w:rsidRPr="006A37E0">
        <w:rPr>
          <w:rFonts w:asciiTheme="minorHAnsi" w:hAnsiTheme="minorHAnsi" w:cstheme="minorHAnsi"/>
          <w:b/>
          <w:i/>
          <w:noProof/>
          <w:lang w:eastAsia="zh-CN"/>
        </w:rPr>
        <w:t>ZP-IMR scenarios</w:t>
      </w:r>
      <w:r>
        <w:rPr>
          <w:rFonts w:asciiTheme="minorHAnsi" w:hAnsiTheme="minorHAnsi" w:cstheme="minorHAnsi"/>
          <w:b/>
          <w:i/>
          <w:noProof/>
          <w:lang w:eastAsia="zh-CN"/>
        </w:rPr>
        <w:t xml:space="preserve"> (-3 dB CMR/IMR side condition).</w:t>
      </w:r>
    </w:p>
    <w:p w:rsidR="00DD123D" w:rsidRDefault="00DD123D" w:rsidP="00DD123D">
      <w:pPr>
        <w:pStyle w:val="BodyText"/>
        <w:spacing w:after="120"/>
        <w:jc w:val="both"/>
        <w:rPr>
          <w:rFonts w:asciiTheme="minorHAnsi" w:hAnsiTheme="minorHAnsi" w:cstheme="minorHAnsi"/>
          <w:b/>
          <w:i/>
          <w:noProof/>
          <w:lang w:eastAsia="zh-CN"/>
        </w:rPr>
      </w:pPr>
      <w:r>
        <w:rPr>
          <w:rFonts w:asciiTheme="minorHAnsi" w:hAnsiTheme="minorHAnsi" w:cstheme="minorHAnsi"/>
          <w:b/>
          <w:i/>
          <w:noProof/>
          <w:lang w:eastAsia="zh-CN"/>
        </w:rPr>
        <w:t>Proposal 1: T</w:t>
      </w:r>
      <w:r w:rsidRPr="008E25DE">
        <w:rPr>
          <w:rFonts w:asciiTheme="minorHAnsi" w:hAnsiTheme="minorHAnsi" w:cstheme="minorHAnsi"/>
          <w:b/>
          <w:i/>
          <w:noProof/>
          <w:lang w:eastAsia="zh-CN"/>
        </w:rPr>
        <w:t xml:space="preserve">he side conditions are </w:t>
      </w:r>
      <w:r>
        <w:rPr>
          <w:rFonts w:asciiTheme="minorHAnsi" w:hAnsiTheme="minorHAnsi" w:cstheme="minorHAnsi"/>
          <w:b/>
          <w:i/>
          <w:noProof/>
          <w:lang w:eastAsia="zh-CN"/>
        </w:rPr>
        <w:t>confirmed</w:t>
      </w:r>
      <w:r w:rsidRPr="008E25DE">
        <w:rPr>
          <w:rFonts w:asciiTheme="minorHAnsi" w:hAnsiTheme="minorHAnsi" w:cstheme="minorHAnsi"/>
          <w:b/>
          <w:i/>
          <w:noProof/>
          <w:lang w:eastAsia="zh-CN"/>
        </w:rPr>
        <w:t xml:space="preserve"> to achieve the ideal SINR as -3dB for both NZP and ZP scenarios</w:t>
      </w:r>
      <w:r>
        <w:rPr>
          <w:rFonts w:asciiTheme="minorHAnsi" w:hAnsiTheme="minorHAnsi" w:cstheme="minorHAnsi"/>
          <w:b/>
          <w:i/>
          <w:noProof/>
          <w:lang w:eastAsia="zh-CN"/>
        </w:rPr>
        <w:t xml:space="preserve">, i.e., </w:t>
      </w:r>
    </w:p>
    <w:p w:rsidR="00DD123D" w:rsidRDefault="00DD123D" w:rsidP="00DD123D">
      <w:pPr>
        <w:pStyle w:val="BodyText"/>
        <w:spacing w:after="120"/>
        <w:jc w:val="both"/>
        <w:rPr>
          <w:rFonts w:asciiTheme="minorHAnsi" w:hAnsiTheme="minorHAnsi" w:cstheme="minorHAnsi"/>
          <w:b/>
          <w:i/>
          <w:noProof/>
          <w:lang w:eastAsia="zh-CN"/>
        </w:rPr>
      </w:pPr>
      <w:r>
        <w:rPr>
          <w:rFonts w:asciiTheme="minorHAnsi" w:hAnsiTheme="minorHAnsi" w:cstheme="minorHAnsi"/>
          <w:b/>
          <w:i/>
          <w:noProof/>
          <w:lang w:eastAsia="zh-CN"/>
        </w:rPr>
        <w:t xml:space="preserve">  - For NZP-IMR: </w:t>
      </w:r>
      <w:r>
        <w:rPr>
          <w:rFonts w:asciiTheme="minorHAnsi" w:hAnsiTheme="minorHAnsi" w:cstheme="minorHAnsi"/>
          <w:b/>
          <w:i/>
          <w:noProof/>
          <w:lang w:eastAsia="zh-CN"/>
        </w:rPr>
        <w:tab/>
        <w:t>Side condition (SNR) on CMR and IMR are both 0dB</w:t>
      </w:r>
    </w:p>
    <w:p w:rsidR="00DD123D" w:rsidRPr="006A37E0" w:rsidRDefault="00DD123D" w:rsidP="00DD123D">
      <w:pPr>
        <w:pStyle w:val="BodyText"/>
        <w:spacing w:after="120"/>
        <w:jc w:val="both"/>
        <w:rPr>
          <w:rFonts w:asciiTheme="minorHAnsi" w:hAnsiTheme="minorHAnsi" w:cstheme="minorHAnsi"/>
          <w:b/>
          <w:i/>
          <w:noProof/>
          <w:lang w:eastAsia="zh-CN"/>
        </w:rPr>
      </w:pPr>
      <w:r>
        <w:rPr>
          <w:rFonts w:asciiTheme="minorHAnsi" w:hAnsiTheme="minorHAnsi" w:cstheme="minorHAnsi"/>
          <w:b/>
          <w:i/>
          <w:noProof/>
          <w:lang w:eastAsia="zh-CN"/>
        </w:rPr>
        <w:t xml:space="preserve">  - For ZP-IMR: </w:t>
      </w:r>
      <w:r>
        <w:rPr>
          <w:rFonts w:asciiTheme="minorHAnsi" w:hAnsiTheme="minorHAnsi" w:cstheme="minorHAnsi"/>
          <w:b/>
          <w:i/>
          <w:noProof/>
          <w:lang w:eastAsia="zh-CN"/>
        </w:rPr>
        <w:tab/>
        <w:t xml:space="preserve">Side condition </w:t>
      </w:r>
      <w:r>
        <w:rPr>
          <w:rFonts w:asciiTheme="minorHAnsi" w:hAnsiTheme="minorHAnsi" w:cstheme="minorHAnsi" w:hint="eastAsia"/>
          <w:b/>
          <w:i/>
          <w:noProof/>
          <w:lang w:eastAsia="zh-CN"/>
        </w:rPr>
        <w:t>(</w:t>
      </w:r>
      <w:r>
        <w:rPr>
          <w:rFonts w:asciiTheme="minorHAnsi" w:hAnsiTheme="minorHAnsi" w:cstheme="minorHAnsi"/>
          <w:b/>
          <w:i/>
          <w:noProof/>
          <w:lang w:eastAsia="zh-CN"/>
        </w:rPr>
        <w:t>SNR) on CMR are -3dB</w:t>
      </w:r>
    </w:p>
    <w:p w:rsidR="00DD123D" w:rsidRDefault="00DD123D" w:rsidP="00DD123D">
      <w:pPr>
        <w:pStyle w:val="BodyText"/>
        <w:spacing w:after="120"/>
        <w:jc w:val="both"/>
        <w:rPr>
          <w:rFonts w:asciiTheme="minorHAnsi" w:hAnsiTheme="minorHAnsi" w:cstheme="minorHAnsi"/>
          <w:b/>
          <w:i/>
          <w:noProof/>
          <w:lang w:eastAsia="zh-CN"/>
        </w:rPr>
      </w:pPr>
      <w:r>
        <w:rPr>
          <w:rFonts w:asciiTheme="minorHAnsi" w:hAnsiTheme="minorHAnsi" w:cstheme="minorHAnsi"/>
          <w:b/>
          <w:i/>
          <w:noProof/>
          <w:lang w:eastAsia="zh-CN"/>
        </w:rPr>
        <w:t xml:space="preserve">Proposal 2: It is proposed that the measurement period for L1-SINR as </w:t>
      </w:r>
    </w:p>
    <w:p w:rsidR="00DD123D" w:rsidRDefault="00DD123D" w:rsidP="00DD123D">
      <w:pPr>
        <w:pStyle w:val="BodyText"/>
        <w:spacing w:after="120"/>
        <w:jc w:val="both"/>
        <w:rPr>
          <w:rFonts w:asciiTheme="minorHAnsi" w:hAnsiTheme="minorHAnsi" w:cstheme="minorHAnsi"/>
          <w:b/>
          <w:i/>
          <w:noProof/>
          <w:lang w:eastAsia="zh-CN"/>
        </w:rPr>
      </w:pPr>
      <w:r>
        <w:rPr>
          <w:rFonts w:asciiTheme="minorHAnsi" w:hAnsiTheme="minorHAnsi" w:cstheme="minorHAnsi"/>
          <w:b/>
          <w:i/>
          <w:noProof/>
          <w:lang w:eastAsia="zh-CN"/>
        </w:rPr>
        <w:t xml:space="preserve">  - Single shot measurement (M=1): for single-shot scenarios (summarized in R4-2000285)</w:t>
      </w:r>
    </w:p>
    <w:p w:rsidR="00DD123D" w:rsidRPr="00DD123D" w:rsidRDefault="00DD123D" w:rsidP="00DD123D">
      <w:pPr>
        <w:pStyle w:val="BodyText"/>
        <w:spacing w:after="120"/>
        <w:jc w:val="both"/>
        <w:rPr>
          <w:rFonts w:asciiTheme="minorHAnsi" w:hAnsiTheme="minorHAnsi" w:cstheme="minorHAnsi"/>
          <w:b/>
          <w:i/>
          <w:noProof/>
          <w:lang w:eastAsia="zh-CN"/>
        </w:rPr>
      </w:pPr>
      <w:r>
        <w:rPr>
          <w:rFonts w:asciiTheme="minorHAnsi" w:hAnsiTheme="minorHAnsi" w:cstheme="minorHAnsi"/>
          <w:b/>
          <w:i/>
          <w:noProof/>
          <w:lang w:eastAsia="zh-CN"/>
        </w:rPr>
        <w:t xml:space="preserve">  - M=3: for other scenarios. </w:t>
      </w:r>
    </w:p>
    <w:p w:rsidR="00B543ED" w:rsidRPr="00822FF9" w:rsidRDefault="00B543ED" w:rsidP="00B543ED">
      <w:pPr>
        <w:spacing w:afterLines="50" w:after="120"/>
        <w:jc w:val="both"/>
        <w:rPr>
          <w:rFonts w:ascii="Calibri" w:eastAsia="宋体" w:hAnsi="Calibri" w:cs="Arial"/>
          <w:lang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CC7073" w:rsidRDefault="00CC7073" w:rsidP="009D725F">
      <w:pPr>
        <w:spacing w:afterLines="50" w:after="120"/>
        <w:jc w:val="both"/>
        <w:rPr>
          <w:rFonts w:ascii="Calibri" w:eastAsia="宋体" w:hAnsi="Calibri" w:cs="Arial"/>
          <w:lang w:val="en-US" w:eastAsia="zh-CN"/>
        </w:rPr>
      </w:pPr>
      <w:r>
        <w:rPr>
          <w:rFonts w:ascii="Calibri" w:eastAsia="宋体" w:hAnsi="Calibri" w:cs="Arial"/>
          <w:lang w:val="en-US" w:eastAsia="zh-CN"/>
        </w:rPr>
        <w:t>[</w:t>
      </w:r>
      <w:r w:rsidR="005503DD">
        <w:rPr>
          <w:rFonts w:ascii="Calibri" w:eastAsia="宋体" w:hAnsi="Calibri" w:cs="Arial"/>
          <w:lang w:val="en-US" w:eastAsia="zh-CN"/>
        </w:rPr>
        <w:t>1</w:t>
      </w:r>
      <w:r>
        <w:rPr>
          <w:rFonts w:ascii="Calibri" w:eastAsia="宋体" w:hAnsi="Calibri" w:cs="Arial"/>
          <w:lang w:val="en-US" w:eastAsia="zh-CN"/>
        </w:rPr>
        <w:t xml:space="preserve">] </w:t>
      </w:r>
      <w:r w:rsidRPr="00CC7073">
        <w:rPr>
          <w:rFonts w:ascii="Calibri" w:eastAsia="宋体" w:hAnsi="Calibri" w:cs="Arial"/>
          <w:lang w:val="en-US" w:eastAsia="zh-CN"/>
        </w:rPr>
        <w:t>R4-1915850</w:t>
      </w:r>
      <w:r>
        <w:rPr>
          <w:rFonts w:ascii="Calibri" w:eastAsia="宋体" w:hAnsi="Calibri" w:cs="Arial"/>
          <w:lang w:val="en-US" w:eastAsia="zh-CN"/>
        </w:rPr>
        <w:t>, “</w:t>
      </w:r>
      <w:r w:rsidRPr="00CC7073">
        <w:rPr>
          <w:rFonts w:ascii="Calibri" w:eastAsia="宋体" w:hAnsi="Calibri" w:cs="Arial"/>
          <w:lang w:val="en-US" w:eastAsia="zh-CN"/>
        </w:rPr>
        <w:t xml:space="preserve">Way forward on NR </w:t>
      </w:r>
      <w:proofErr w:type="spellStart"/>
      <w:r w:rsidRPr="00CC7073">
        <w:rPr>
          <w:rFonts w:ascii="Calibri" w:eastAsia="宋体" w:hAnsi="Calibri" w:cs="Arial"/>
          <w:lang w:val="en-US" w:eastAsia="zh-CN"/>
        </w:rPr>
        <w:t>eMIMO</w:t>
      </w:r>
      <w:proofErr w:type="spellEnd"/>
      <w:r w:rsidRPr="00CC7073">
        <w:rPr>
          <w:rFonts w:ascii="Calibri" w:eastAsia="宋体" w:hAnsi="Calibri" w:cs="Arial"/>
          <w:lang w:val="en-US" w:eastAsia="zh-CN"/>
        </w:rPr>
        <w:t xml:space="preserve"> RRM</w:t>
      </w:r>
      <w:r>
        <w:rPr>
          <w:rFonts w:ascii="Calibri" w:eastAsia="宋体" w:hAnsi="Calibri" w:cs="Arial"/>
          <w:lang w:val="en-US" w:eastAsia="zh-CN"/>
        </w:rPr>
        <w:t xml:space="preserve">”, Samsung. </w:t>
      </w:r>
    </w:p>
    <w:p w:rsidR="00DD123D" w:rsidRDefault="00DD123D"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Pr>
          <w:rFonts w:ascii="Calibri" w:eastAsia="宋体" w:hAnsi="Calibri" w:cs="Arial"/>
          <w:lang w:eastAsia="zh-CN"/>
        </w:rPr>
        <w:t>R4-2000285</w:t>
      </w:r>
      <w:r>
        <w:rPr>
          <w:rFonts w:ascii="Calibri" w:eastAsia="宋体" w:hAnsi="Calibri" w:cs="Arial"/>
          <w:lang w:eastAsia="zh-CN"/>
        </w:rPr>
        <w:t>, “</w:t>
      </w:r>
      <w:r w:rsidRPr="00DD123D">
        <w:rPr>
          <w:rFonts w:ascii="Calibri" w:eastAsia="宋体" w:hAnsi="Calibri" w:cs="Arial"/>
          <w:lang w:eastAsia="zh-CN"/>
        </w:rPr>
        <w:t>On the Remaining Issues for L1-SINR Measurement Requirement</w:t>
      </w:r>
      <w:r>
        <w:rPr>
          <w:rFonts w:ascii="Calibri" w:eastAsia="宋体" w:hAnsi="Calibri" w:cs="Arial"/>
          <w:lang w:eastAsia="zh-CN"/>
        </w:rPr>
        <w:t xml:space="preserve">”, Samsung. </w:t>
      </w:r>
      <w:bookmarkStart w:id="1" w:name="_GoBack"/>
      <w:bookmarkEnd w:id="1"/>
    </w:p>
    <w:p w:rsidR="009E1939" w:rsidRDefault="009E1939" w:rsidP="009D725F">
      <w:pPr>
        <w:spacing w:afterLines="50" w:after="120"/>
        <w:jc w:val="both"/>
        <w:rPr>
          <w:rFonts w:ascii="Calibri" w:eastAsia="宋体" w:hAnsi="Calibri" w:cs="Arial"/>
          <w:lang w:val="en-US" w:eastAsia="zh-CN"/>
        </w:rPr>
      </w:pPr>
    </w:p>
    <w:sectPr w:rsidR="009E1939"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BA6" w:rsidRDefault="00404BA6">
      <w:r>
        <w:separator/>
      </w:r>
    </w:p>
  </w:endnote>
  <w:endnote w:type="continuationSeparator" w:id="0">
    <w:p w:rsidR="00404BA6" w:rsidRDefault="00404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5DE" w:rsidRPr="001F38DC" w:rsidRDefault="008E25DE">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DD123D">
      <w:rPr>
        <w:rStyle w:val="PageNumber"/>
        <w:b w:val="0"/>
        <w:bCs/>
        <w:i w:val="0"/>
        <w:iCs/>
        <w:color w:val="auto"/>
      </w:rPr>
      <w:t>4</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DD123D">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BA6" w:rsidRDefault="00404BA6">
      <w:r>
        <w:separator/>
      </w:r>
    </w:p>
  </w:footnote>
  <w:footnote w:type="continuationSeparator" w:id="0">
    <w:p w:rsidR="00404BA6" w:rsidRDefault="00404B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C0E65"/>
    <w:multiLevelType w:val="multilevel"/>
    <w:tmpl w:val="BAC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E3922"/>
    <w:multiLevelType w:val="hybridMultilevel"/>
    <w:tmpl w:val="04765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9E392D"/>
    <w:multiLevelType w:val="multilevel"/>
    <w:tmpl w:val="4E22E7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257697"/>
    <w:multiLevelType w:val="multilevel"/>
    <w:tmpl w:val="B4B04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F25C24"/>
    <w:multiLevelType w:val="multilevel"/>
    <w:tmpl w:val="3AB82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AB64B2D"/>
    <w:multiLevelType w:val="multilevel"/>
    <w:tmpl w:val="9030E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846F7A"/>
    <w:multiLevelType w:val="multilevel"/>
    <w:tmpl w:val="CA10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3B821AE2"/>
    <w:multiLevelType w:val="multilevel"/>
    <w:tmpl w:val="1B8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41D5A"/>
    <w:multiLevelType w:val="multilevel"/>
    <w:tmpl w:val="6B96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85CBE"/>
    <w:multiLevelType w:val="multilevel"/>
    <w:tmpl w:val="709A4E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5305D04"/>
    <w:multiLevelType w:val="hybridMultilevel"/>
    <w:tmpl w:val="41469B1A"/>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EE4F80"/>
    <w:multiLevelType w:val="multilevel"/>
    <w:tmpl w:val="695447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E4E3013"/>
    <w:multiLevelType w:val="multilevel"/>
    <w:tmpl w:val="1022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54E0C82"/>
    <w:multiLevelType w:val="multilevel"/>
    <w:tmpl w:val="FB164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F33F96"/>
    <w:multiLevelType w:val="multilevel"/>
    <w:tmpl w:val="33CEF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3"/>
  </w:num>
  <w:num w:numId="3">
    <w:abstractNumId w:val="11"/>
  </w:num>
  <w:num w:numId="4">
    <w:abstractNumId w:val="8"/>
  </w:num>
  <w:num w:numId="5">
    <w:abstractNumId w:val="13"/>
  </w:num>
  <w:num w:numId="6">
    <w:abstractNumId w:val="20"/>
  </w:num>
  <w:num w:numId="7">
    <w:abstractNumId w:val="16"/>
  </w:num>
  <w:num w:numId="8">
    <w:abstractNumId w:val="26"/>
  </w:num>
  <w:num w:numId="9">
    <w:abstractNumId w:val="1"/>
  </w:num>
  <w:num w:numId="10">
    <w:abstractNumId w:val="19"/>
  </w:num>
  <w:num w:numId="11">
    <w:abstractNumId w:val="5"/>
  </w:num>
  <w:num w:numId="12">
    <w:abstractNumId w:val="2"/>
  </w:num>
  <w:num w:numId="13">
    <w:abstractNumId w:val="18"/>
  </w:num>
  <w:num w:numId="14">
    <w:abstractNumId w:val="17"/>
  </w:num>
  <w:num w:numId="15">
    <w:abstractNumId w:val="24"/>
  </w:num>
  <w:num w:numId="16">
    <w:abstractNumId w:val="0"/>
  </w:num>
  <w:num w:numId="17">
    <w:abstractNumId w:val="9"/>
  </w:num>
  <w:num w:numId="18">
    <w:abstractNumId w:val="22"/>
  </w:num>
  <w:num w:numId="19">
    <w:abstractNumId w:val="3"/>
  </w:num>
  <w:num w:numId="20">
    <w:abstractNumId w:val="4"/>
  </w:num>
  <w:num w:numId="21">
    <w:abstractNumId w:val="10"/>
  </w:num>
  <w:num w:numId="22">
    <w:abstractNumId w:val="29"/>
  </w:num>
  <w:num w:numId="23">
    <w:abstractNumId w:val="15"/>
  </w:num>
  <w:num w:numId="24">
    <w:abstractNumId w:val="21"/>
  </w:num>
  <w:num w:numId="25">
    <w:abstractNumId w:val="6"/>
  </w:num>
  <w:num w:numId="26">
    <w:abstractNumId w:val="12"/>
  </w:num>
  <w:num w:numId="27">
    <w:abstractNumId w:val="14"/>
  </w:num>
  <w:num w:numId="28">
    <w:abstractNumId w:val="25"/>
  </w:num>
  <w:num w:numId="29">
    <w:abstractNumId w:val="7"/>
  </w:num>
  <w:num w:numId="30">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53B"/>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36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04AC"/>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3D7F"/>
    <w:rsid w:val="00124041"/>
    <w:rsid w:val="001249B6"/>
    <w:rsid w:val="001252D0"/>
    <w:rsid w:val="001261BD"/>
    <w:rsid w:val="00126211"/>
    <w:rsid w:val="00126249"/>
    <w:rsid w:val="00126CF0"/>
    <w:rsid w:val="00126D4C"/>
    <w:rsid w:val="00127BAE"/>
    <w:rsid w:val="00127CBA"/>
    <w:rsid w:val="0013005D"/>
    <w:rsid w:val="001304A1"/>
    <w:rsid w:val="001326B3"/>
    <w:rsid w:val="00133FB1"/>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005"/>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391"/>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D9D"/>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D785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4403"/>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1BF"/>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A1C"/>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28"/>
    <w:rsid w:val="002F41FB"/>
    <w:rsid w:val="002F4AF3"/>
    <w:rsid w:val="002F50BD"/>
    <w:rsid w:val="002F5C24"/>
    <w:rsid w:val="002F5F91"/>
    <w:rsid w:val="002F65F9"/>
    <w:rsid w:val="002F681A"/>
    <w:rsid w:val="002F6E70"/>
    <w:rsid w:val="002F7ADE"/>
    <w:rsid w:val="002F7FF3"/>
    <w:rsid w:val="003000E4"/>
    <w:rsid w:val="00300549"/>
    <w:rsid w:val="00300D57"/>
    <w:rsid w:val="00300FA2"/>
    <w:rsid w:val="00301B79"/>
    <w:rsid w:val="00301CEC"/>
    <w:rsid w:val="0030234A"/>
    <w:rsid w:val="003026E0"/>
    <w:rsid w:val="003027D9"/>
    <w:rsid w:val="00302AB7"/>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6D2"/>
    <w:rsid w:val="00330929"/>
    <w:rsid w:val="00331280"/>
    <w:rsid w:val="00331462"/>
    <w:rsid w:val="0033283D"/>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BBD"/>
    <w:rsid w:val="00383D2F"/>
    <w:rsid w:val="00383F7E"/>
    <w:rsid w:val="003842A6"/>
    <w:rsid w:val="003844DE"/>
    <w:rsid w:val="00384E1A"/>
    <w:rsid w:val="0038541B"/>
    <w:rsid w:val="003874F2"/>
    <w:rsid w:val="003876F4"/>
    <w:rsid w:val="00390B0A"/>
    <w:rsid w:val="00391094"/>
    <w:rsid w:val="0039227E"/>
    <w:rsid w:val="00392844"/>
    <w:rsid w:val="0039308C"/>
    <w:rsid w:val="003930AB"/>
    <w:rsid w:val="003933FD"/>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52F"/>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4BA6"/>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6DE7"/>
    <w:rsid w:val="00467472"/>
    <w:rsid w:val="00467B60"/>
    <w:rsid w:val="004703ED"/>
    <w:rsid w:val="00470FCF"/>
    <w:rsid w:val="00471CDF"/>
    <w:rsid w:val="004725E2"/>
    <w:rsid w:val="00473E09"/>
    <w:rsid w:val="00474361"/>
    <w:rsid w:val="00474E25"/>
    <w:rsid w:val="00475351"/>
    <w:rsid w:val="00475936"/>
    <w:rsid w:val="00476B8A"/>
    <w:rsid w:val="00476C57"/>
    <w:rsid w:val="004774B6"/>
    <w:rsid w:val="00477E88"/>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81E"/>
    <w:rsid w:val="004D0929"/>
    <w:rsid w:val="004D17E3"/>
    <w:rsid w:val="004D1AC3"/>
    <w:rsid w:val="004D2172"/>
    <w:rsid w:val="004D2B60"/>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8C3"/>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3DD"/>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48F"/>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627F"/>
    <w:rsid w:val="00587D59"/>
    <w:rsid w:val="00587DD4"/>
    <w:rsid w:val="0059037C"/>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3E88"/>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0FD5"/>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1A9"/>
    <w:rsid w:val="00615DB1"/>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A73"/>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06EF"/>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7741C"/>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0CAC"/>
    <w:rsid w:val="006A1330"/>
    <w:rsid w:val="006A13B2"/>
    <w:rsid w:val="006A190C"/>
    <w:rsid w:val="006A200C"/>
    <w:rsid w:val="006A21BF"/>
    <w:rsid w:val="006A2AD9"/>
    <w:rsid w:val="006A2DA3"/>
    <w:rsid w:val="006A34F6"/>
    <w:rsid w:val="006A37E0"/>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C7C8B"/>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16A9"/>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439"/>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486"/>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2657"/>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B7980"/>
    <w:rsid w:val="007C0165"/>
    <w:rsid w:val="007C02C0"/>
    <w:rsid w:val="007C0C8A"/>
    <w:rsid w:val="007C1AA9"/>
    <w:rsid w:val="007C1C12"/>
    <w:rsid w:val="007C21AF"/>
    <w:rsid w:val="007C21F7"/>
    <w:rsid w:val="007C2A92"/>
    <w:rsid w:val="007C3208"/>
    <w:rsid w:val="007C401D"/>
    <w:rsid w:val="007C4A4C"/>
    <w:rsid w:val="007C505C"/>
    <w:rsid w:val="007C651C"/>
    <w:rsid w:val="007C6830"/>
    <w:rsid w:val="007C7817"/>
    <w:rsid w:val="007C7EFB"/>
    <w:rsid w:val="007D163C"/>
    <w:rsid w:val="007D165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390C"/>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21C"/>
    <w:rsid w:val="00822597"/>
    <w:rsid w:val="00822904"/>
    <w:rsid w:val="00822FF9"/>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BD0"/>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25DE"/>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2B59"/>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305"/>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1B"/>
    <w:rsid w:val="009D2CF8"/>
    <w:rsid w:val="009D32DC"/>
    <w:rsid w:val="009D3F85"/>
    <w:rsid w:val="009D4043"/>
    <w:rsid w:val="009D40DC"/>
    <w:rsid w:val="009D4972"/>
    <w:rsid w:val="009D5A6A"/>
    <w:rsid w:val="009D7176"/>
    <w:rsid w:val="009D725F"/>
    <w:rsid w:val="009D788B"/>
    <w:rsid w:val="009D7EF9"/>
    <w:rsid w:val="009E131E"/>
    <w:rsid w:val="009E1939"/>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440"/>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07DA7"/>
    <w:rsid w:val="00A104A4"/>
    <w:rsid w:val="00A11452"/>
    <w:rsid w:val="00A11C37"/>
    <w:rsid w:val="00A12D86"/>
    <w:rsid w:val="00A144BC"/>
    <w:rsid w:val="00A14D02"/>
    <w:rsid w:val="00A14E75"/>
    <w:rsid w:val="00A1584D"/>
    <w:rsid w:val="00A16096"/>
    <w:rsid w:val="00A16D15"/>
    <w:rsid w:val="00A16F12"/>
    <w:rsid w:val="00A21ACB"/>
    <w:rsid w:val="00A21E64"/>
    <w:rsid w:val="00A229AF"/>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A99"/>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B0F"/>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246"/>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BB9"/>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58E"/>
    <w:rsid w:val="00AE3A52"/>
    <w:rsid w:val="00AE3D37"/>
    <w:rsid w:val="00AE3F5E"/>
    <w:rsid w:val="00AE40A6"/>
    <w:rsid w:val="00AE5761"/>
    <w:rsid w:val="00AE5DB5"/>
    <w:rsid w:val="00AE611A"/>
    <w:rsid w:val="00AE61E9"/>
    <w:rsid w:val="00AE74AE"/>
    <w:rsid w:val="00AE7D88"/>
    <w:rsid w:val="00AF3A6B"/>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43A"/>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3ED"/>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6C"/>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5223"/>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9"/>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6C7"/>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3E19"/>
    <w:rsid w:val="00CB4089"/>
    <w:rsid w:val="00CB49D6"/>
    <w:rsid w:val="00CB49F1"/>
    <w:rsid w:val="00CB58D7"/>
    <w:rsid w:val="00CB5E41"/>
    <w:rsid w:val="00CB6B30"/>
    <w:rsid w:val="00CB725D"/>
    <w:rsid w:val="00CB7261"/>
    <w:rsid w:val="00CB78A1"/>
    <w:rsid w:val="00CC00F5"/>
    <w:rsid w:val="00CC187C"/>
    <w:rsid w:val="00CC1AE6"/>
    <w:rsid w:val="00CC1F90"/>
    <w:rsid w:val="00CC2627"/>
    <w:rsid w:val="00CC273D"/>
    <w:rsid w:val="00CC29DB"/>
    <w:rsid w:val="00CC321F"/>
    <w:rsid w:val="00CC35D6"/>
    <w:rsid w:val="00CC4BB0"/>
    <w:rsid w:val="00CC4CDF"/>
    <w:rsid w:val="00CC4F18"/>
    <w:rsid w:val="00CC5098"/>
    <w:rsid w:val="00CC5550"/>
    <w:rsid w:val="00CC5F3B"/>
    <w:rsid w:val="00CC6CD1"/>
    <w:rsid w:val="00CC7073"/>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658C"/>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60D"/>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46E4"/>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9D3"/>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685"/>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58ED"/>
    <w:rsid w:val="00DA7556"/>
    <w:rsid w:val="00DB093E"/>
    <w:rsid w:val="00DB1053"/>
    <w:rsid w:val="00DB1F22"/>
    <w:rsid w:val="00DB2027"/>
    <w:rsid w:val="00DB2832"/>
    <w:rsid w:val="00DB3017"/>
    <w:rsid w:val="00DB3142"/>
    <w:rsid w:val="00DB32CD"/>
    <w:rsid w:val="00DB39E4"/>
    <w:rsid w:val="00DB3B4F"/>
    <w:rsid w:val="00DB4183"/>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23D"/>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460A"/>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6ADB"/>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1B2D"/>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801"/>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767"/>
    <w:rsid w:val="00F51C77"/>
    <w:rsid w:val="00F5358C"/>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01F"/>
    <w:rsid w:val="00F722C7"/>
    <w:rsid w:val="00F729AB"/>
    <w:rsid w:val="00F72DCE"/>
    <w:rsid w:val="00F753A8"/>
    <w:rsid w:val="00F7599E"/>
    <w:rsid w:val="00F75D24"/>
    <w:rsid w:val="00F76292"/>
    <w:rsid w:val="00F7654D"/>
    <w:rsid w:val="00F771FC"/>
    <w:rsid w:val="00F774C8"/>
    <w:rsid w:val="00F77F38"/>
    <w:rsid w:val="00F801B7"/>
    <w:rsid w:val="00F81F69"/>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340"/>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55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E52F69-512D-4192-8D97-938079B21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657"/>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qFormat/>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qFormat/>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qFormat/>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24440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44403"/>
    <w:rPr>
      <w:rFonts w:eastAsia="Malgun Gothic" w:cs="Batang"/>
      <w:lang w:val="en-GB" w:eastAsia="en-US"/>
    </w:rPr>
  </w:style>
  <w:style w:type="character" w:styleId="Emphasis">
    <w:name w:val="Emphasis"/>
    <w:uiPriority w:val="20"/>
    <w:qFormat/>
    <w:rsid w:val="00FF0551"/>
    <w:rPr>
      <w:i/>
      <w:iCs/>
    </w:rPr>
  </w:style>
  <w:style w:type="character" w:customStyle="1" w:styleId="11Char">
    <w:name w:val="1.1 Char"/>
    <w:link w:val="11"/>
    <w:locked/>
    <w:rsid w:val="00AF3A6B"/>
    <w:rPr>
      <w:rFonts w:ascii="Arial" w:eastAsia="MS Mincho" w:hAnsi="Arial" w:cs="Arial"/>
      <w:b/>
      <w:bCs/>
      <w:sz w:val="24"/>
      <w:szCs w:val="26"/>
      <w:lang w:val="x-none" w:eastAsia="x-none"/>
    </w:rPr>
  </w:style>
  <w:style w:type="paragraph" w:customStyle="1" w:styleId="11">
    <w:name w:val="1.1"/>
    <w:basedOn w:val="Heading3"/>
    <w:link w:val="11Char"/>
    <w:qFormat/>
    <w:rsid w:val="00AF3A6B"/>
    <w:pPr>
      <w:keepLines w:val="0"/>
      <w:tabs>
        <w:tab w:val="left" w:pos="720"/>
      </w:tabs>
      <w:spacing w:before="240" w:after="60" w:line="240" w:lineRule="auto"/>
      <w:ind w:left="900" w:hanging="900"/>
    </w:pPr>
    <w:rPr>
      <w:rFonts w:ascii="Arial" w:hAnsi="Arial" w:cs="Arial"/>
      <w:sz w:val="24"/>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62">
      <w:bodyDiv w:val="1"/>
      <w:marLeft w:val="0"/>
      <w:marRight w:val="0"/>
      <w:marTop w:val="0"/>
      <w:marBottom w:val="0"/>
      <w:divBdr>
        <w:top w:val="none" w:sz="0" w:space="0" w:color="auto"/>
        <w:left w:val="none" w:sz="0" w:space="0" w:color="auto"/>
        <w:bottom w:val="none" w:sz="0" w:space="0" w:color="auto"/>
        <w:right w:val="none" w:sz="0" w:space="0" w:color="auto"/>
      </w:divBdr>
      <w:divsChild>
        <w:div w:id="700859692">
          <w:marLeft w:val="720"/>
          <w:marRight w:val="0"/>
          <w:marTop w:val="0"/>
          <w:marBottom w:val="0"/>
          <w:divBdr>
            <w:top w:val="none" w:sz="0" w:space="0" w:color="auto"/>
            <w:left w:val="none" w:sz="0" w:space="0" w:color="auto"/>
            <w:bottom w:val="none" w:sz="0" w:space="0" w:color="auto"/>
            <w:right w:val="none" w:sz="0" w:space="0" w:color="auto"/>
          </w:divBdr>
        </w:div>
        <w:div w:id="1027562889">
          <w:marLeft w:val="720"/>
          <w:marRight w:val="0"/>
          <w:marTop w:val="0"/>
          <w:marBottom w:val="0"/>
          <w:divBdr>
            <w:top w:val="none" w:sz="0" w:space="0" w:color="auto"/>
            <w:left w:val="none" w:sz="0" w:space="0" w:color="auto"/>
            <w:bottom w:val="none" w:sz="0" w:space="0" w:color="auto"/>
            <w:right w:val="none" w:sz="0" w:space="0" w:color="auto"/>
          </w:divBdr>
        </w:div>
      </w:divsChild>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2863303">
      <w:bodyDiv w:val="1"/>
      <w:marLeft w:val="0"/>
      <w:marRight w:val="0"/>
      <w:marTop w:val="0"/>
      <w:marBottom w:val="0"/>
      <w:divBdr>
        <w:top w:val="none" w:sz="0" w:space="0" w:color="auto"/>
        <w:left w:val="none" w:sz="0" w:space="0" w:color="auto"/>
        <w:bottom w:val="none" w:sz="0" w:space="0" w:color="auto"/>
        <w:right w:val="none" w:sz="0" w:space="0" w:color="auto"/>
      </w:divBdr>
      <w:divsChild>
        <w:div w:id="88626286">
          <w:marLeft w:val="720"/>
          <w:marRight w:val="0"/>
          <w:marTop w:val="0"/>
          <w:marBottom w:val="0"/>
          <w:divBdr>
            <w:top w:val="none" w:sz="0" w:space="0" w:color="auto"/>
            <w:left w:val="none" w:sz="0" w:space="0" w:color="auto"/>
            <w:bottom w:val="none" w:sz="0" w:space="0" w:color="auto"/>
            <w:right w:val="none" w:sz="0" w:space="0" w:color="auto"/>
          </w:divBdr>
        </w:div>
        <w:div w:id="1387680622">
          <w:marLeft w:val="720"/>
          <w:marRight w:val="0"/>
          <w:marTop w:val="0"/>
          <w:marBottom w:val="0"/>
          <w:divBdr>
            <w:top w:val="none" w:sz="0" w:space="0" w:color="auto"/>
            <w:left w:val="none" w:sz="0" w:space="0" w:color="auto"/>
            <w:bottom w:val="none" w:sz="0" w:space="0" w:color="auto"/>
            <w:right w:val="none" w:sz="0" w:space="0" w:color="auto"/>
          </w:divBdr>
        </w:div>
        <w:div w:id="1429617798">
          <w:marLeft w:val="720"/>
          <w:marRight w:val="0"/>
          <w:marTop w:val="0"/>
          <w:marBottom w:val="0"/>
          <w:divBdr>
            <w:top w:val="none" w:sz="0" w:space="0" w:color="auto"/>
            <w:left w:val="none" w:sz="0" w:space="0" w:color="auto"/>
            <w:bottom w:val="none" w:sz="0" w:space="0" w:color="auto"/>
            <w:right w:val="none" w:sz="0" w:space="0" w:color="auto"/>
          </w:divBdr>
        </w:div>
        <w:div w:id="1556501318">
          <w:marLeft w:val="720"/>
          <w:marRight w:val="0"/>
          <w:marTop w:val="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13770686">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1990592354">
      <w:bodyDiv w:val="1"/>
      <w:marLeft w:val="0"/>
      <w:marRight w:val="0"/>
      <w:marTop w:val="0"/>
      <w:marBottom w:val="0"/>
      <w:divBdr>
        <w:top w:val="none" w:sz="0" w:space="0" w:color="auto"/>
        <w:left w:val="none" w:sz="0" w:space="0" w:color="auto"/>
        <w:bottom w:val="none" w:sz="0" w:space="0" w:color="auto"/>
        <w:right w:val="none" w:sz="0" w:space="0" w:color="auto"/>
      </w:divBdr>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EE1CA-3133-4192-8E4B-934D03F60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1193</Words>
  <Characters>6804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dc:description/>
  <cp:lastModifiedBy>He (Jackson) Wang</cp:lastModifiedBy>
  <cp:revision>3</cp:revision>
  <cp:lastPrinted>2016-07-29T02:18:00Z</cp:lastPrinted>
  <dcterms:created xsi:type="dcterms:W3CDTF">2020-02-14T01:03:00Z</dcterms:created>
  <dcterms:modified xsi:type="dcterms:W3CDTF">2020-02-14T01:29:00Z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