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Impact to RRM requirements other than random access requirements due to 2-step RACH </w:t>
      </w:r>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w:t>
      </w:r>
      <w:proofErr w:type="spellStart"/>
      <w:r w:rsidR="000739E1" w:rsidRPr="000739E1">
        <w:rPr>
          <w:lang w:eastAsia="ja-JP"/>
        </w:rPr>
        <w:t>requirements</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1F482E" w:rsidP="003F2BBD">
            <w:pPr>
              <w:spacing w:before="120" w:after="120"/>
              <w:rPr>
                <w:lang w:eastAsia="x-none"/>
              </w:rPr>
            </w:pPr>
            <w:hyperlink r:id="rId9"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 xml:space="preserve">Proposal 7: Suggest </w:t>
            </w:r>
            <w:proofErr w:type="gramStart"/>
            <w:r w:rsidRPr="00915414">
              <w:rPr>
                <w:lang w:val="en-US"/>
              </w:rPr>
              <w:t>to add</w:t>
            </w:r>
            <w:proofErr w:type="gramEnd"/>
            <w:r w:rsidRPr="00915414">
              <w:rPr>
                <w:lang w:val="en-US"/>
              </w:rPr>
              <w:t xml:space="preserve">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1F482E" w:rsidP="003F2BBD">
            <w:pPr>
              <w:spacing w:before="120" w:after="120"/>
              <w:rPr>
                <w:lang w:eastAsia="x-none"/>
              </w:rPr>
            </w:pPr>
            <w:hyperlink r:id="rId10"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w:t>
            </w:r>
            <w:proofErr w:type="spellStart"/>
            <w:r w:rsidRPr="00915414">
              <w:t>MsgA</w:t>
            </w:r>
            <w:proofErr w:type="spellEnd"/>
            <w:r w:rsidRPr="00915414">
              <w:t xml:space="preserve">, which includes a PUSCH, and the behaviour after receiving a </w:t>
            </w:r>
            <w:proofErr w:type="spellStart"/>
            <w:r w:rsidRPr="00915414">
              <w:t>MsgB</w:t>
            </w:r>
            <w:proofErr w:type="spellEnd"/>
            <w:r w:rsidRPr="00915414">
              <w:t xml:space="preserve">. The </w:t>
            </w:r>
            <w:proofErr w:type="spellStart"/>
            <w:r w:rsidRPr="00915414">
              <w:t>MsgB</w:t>
            </w:r>
            <w:proofErr w:type="spellEnd"/>
            <w:r w:rsidRPr="00915414">
              <w:t xml:space="preserve"> may contain </w:t>
            </w:r>
            <w:proofErr w:type="spellStart"/>
            <w:r w:rsidRPr="00915414">
              <w:t>successRAR</w:t>
            </w:r>
            <w:proofErr w:type="spellEnd"/>
            <w:r w:rsidRPr="00915414">
              <w:t xml:space="preserve">, </w:t>
            </w:r>
            <w:proofErr w:type="spellStart"/>
            <w:r w:rsidRPr="00915414">
              <w:t>fallbackRAR</w:t>
            </w:r>
            <w:proofErr w:type="spellEnd"/>
            <w:r w:rsidRPr="00915414">
              <w:t xml:space="preserve">, and </w:t>
            </w:r>
            <w:proofErr w:type="spellStart"/>
            <w:r w:rsidRPr="00915414">
              <w:t>backoff</w:t>
            </w:r>
            <w:proofErr w:type="spellEnd"/>
            <w:r w:rsidRPr="00915414">
              <w:t xml:space="preserve"> indicator. An overview of the differences </w:t>
            </w:r>
            <w:proofErr w:type="gramStart"/>
            <w:r w:rsidRPr="00915414">
              <w:t>are</w:t>
            </w:r>
            <w:proofErr w:type="gramEnd"/>
            <w:r w:rsidRPr="00915414">
              <w:t xml:space="preserv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ListParagraph"/>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ListParagraph"/>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1F482E" w:rsidP="003F2BBD">
            <w:pPr>
              <w:spacing w:before="120" w:after="120"/>
              <w:rPr>
                <w:lang w:eastAsia="x-none"/>
              </w:rPr>
            </w:pPr>
            <w:hyperlink r:id="rId11"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 xml:space="preserve">Observation 1: In 2 step RACH, UE transmits PRACH and PUSCH to </w:t>
            </w:r>
            <w:proofErr w:type="spellStart"/>
            <w:r w:rsidRPr="00BA2A23">
              <w:t>gNB</w:t>
            </w:r>
            <w:proofErr w:type="spellEnd"/>
            <w:r w:rsidRPr="00BA2A23">
              <w:t xml:space="preserve"> before receiving any random-access response from </w:t>
            </w:r>
            <w:proofErr w:type="spellStart"/>
            <w:r w:rsidRPr="00BA2A23">
              <w:t>gNB</w:t>
            </w:r>
            <w:proofErr w:type="spellEnd"/>
            <w:r w:rsidRPr="00BA2A23">
              <w:t>.</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ListParagraph"/>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ListParagraph"/>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ListParagraph"/>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ListParagraph"/>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55F15874" w:rsidR="00571777" w:rsidRPr="00805BE8" w:rsidRDefault="00001EBA" w:rsidP="00805BE8">
      <w:pPr>
        <w:pStyle w:val="Heading3"/>
        <w:rPr>
          <w:sz w:val="24"/>
          <w:szCs w:val="16"/>
        </w:rPr>
      </w:pPr>
      <w:r>
        <w:rPr>
          <w:sz w:val="24"/>
          <w:szCs w:val="16"/>
        </w:rPr>
        <w:t>R</w:t>
      </w:r>
      <w:r w:rsidRPr="00F95FB6">
        <w:rPr>
          <w:sz w:val="24"/>
          <w:szCs w:val="16"/>
        </w:rPr>
        <w:t xml:space="preserve">RM </w:t>
      </w:r>
      <w:proofErr w:type="spellStart"/>
      <w:r w:rsidRPr="00F95FB6">
        <w:rPr>
          <w:sz w:val="24"/>
          <w:szCs w:val="16"/>
        </w:rPr>
        <w:t>requirements</w:t>
      </w:r>
      <w:proofErr w:type="spellEnd"/>
      <w:r w:rsidRPr="00F95FB6">
        <w:rPr>
          <w:sz w:val="24"/>
          <w:szCs w:val="16"/>
        </w:rPr>
        <w:t xml:space="preserve"> </w:t>
      </w:r>
      <w:proofErr w:type="spellStart"/>
      <w:r w:rsidRPr="00F95FB6">
        <w:rPr>
          <w:sz w:val="24"/>
          <w:szCs w:val="16"/>
        </w:rPr>
        <w:t>due</w:t>
      </w:r>
      <w:proofErr w:type="spellEnd"/>
      <w:r w:rsidRPr="00F95FB6">
        <w:rPr>
          <w:sz w:val="24"/>
          <w:szCs w:val="16"/>
        </w:rPr>
        <w:t xml:space="preserv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lastRenderedPageBreak/>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w:t>
      </w:r>
      <w:proofErr w:type="gramStart"/>
      <w:r w:rsidRPr="00915414">
        <w:rPr>
          <w:lang w:val="en-US"/>
        </w:rPr>
        <w:t>to add</w:t>
      </w:r>
      <w:proofErr w:type="gramEnd"/>
      <w:r w:rsidRPr="00915414">
        <w:rPr>
          <w:lang w:val="en-US"/>
        </w:rPr>
        <w:t xml:space="preserve">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w:t>
      </w:r>
      <w:proofErr w:type="gramStart"/>
      <w:r w:rsidRPr="00915414">
        <w:rPr>
          <w:lang w:val="en-US"/>
        </w:rPr>
        <w:t>to add</w:t>
      </w:r>
      <w:proofErr w:type="gramEnd"/>
      <w:r w:rsidRPr="00915414">
        <w:rPr>
          <w:lang w:val="en-US"/>
        </w:rPr>
        <w:t xml:space="preserve">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lastRenderedPageBreak/>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620152">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t>NR handover</w:t>
      </w:r>
    </w:p>
    <w:p w14:paraId="11DD7ED4" w14:textId="77777777" w:rsidR="003272C5" w:rsidRPr="00EA6A32" w:rsidRDefault="003272C5" w:rsidP="003272C5">
      <w:pPr>
        <w:numPr>
          <w:ilvl w:val="2"/>
          <w:numId w:val="20"/>
        </w:numPr>
        <w:spacing w:after="120"/>
        <w:rPr>
          <w:lang w:val="en-US"/>
        </w:rPr>
      </w:pPr>
      <w:r w:rsidRPr="00EA6A32">
        <w:rPr>
          <w:lang w:val="en-US"/>
        </w:rPr>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F216529" w14:textId="77777777" w:rsidR="008640A9" w:rsidRDefault="008640A9" w:rsidP="005B4802">
      <w:pPr>
        <w:rPr>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615"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SimSun"/>
                <w:color w:val="000000" w:themeColor="text1"/>
                <w:lang w:eastAsia="zh-CN"/>
              </w:rPr>
            </w:pPr>
            <w:r>
              <w:rPr>
                <w:lang w:eastAsia="zh-CN"/>
              </w:rPr>
              <w:t xml:space="preserve">1-1-2: Option 1, we </w:t>
            </w:r>
            <w:r w:rsidRPr="00F44127">
              <w:rPr>
                <w:rFonts w:eastAsia="SimSun"/>
                <w:color w:val="000000" w:themeColor="text1"/>
                <w:lang w:eastAsia="zh-CN"/>
              </w:rPr>
              <w:t>agree with defin</w:t>
            </w:r>
            <w:r w:rsidR="00E12496">
              <w:rPr>
                <w:rFonts w:eastAsia="SimSun"/>
                <w:color w:val="000000" w:themeColor="text1"/>
                <w:lang w:eastAsia="zh-CN"/>
              </w:rPr>
              <w:t>ing</w:t>
            </w:r>
            <w:r w:rsidRPr="00F44127">
              <w:rPr>
                <w:rFonts w:eastAsia="SimSun"/>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w:t>
            </w:r>
            <w:bookmarkStart w:id="2" w:name="_GoBack"/>
            <w:bookmarkEnd w:id="2"/>
            <w:r w:rsidRPr="009A15DC">
              <w:rPr>
                <w:lang w:eastAsia="zh-CN"/>
              </w:rPr>
              <w:t>ts are specified for both contention-based and contention-free 2-step RACH procedures.</w:t>
            </w:r>
          </w:p>
          <w:p w14:paraId="1EE9D2D8" w14:textId="77777777" w:rsidR="009A15DC" w:rsidRPr="00F44127" w:rsidRDefault="009A15DC" w:rsidP="009A15DC">
            <w:pPr>
              <w:rPr>
                <w:rFonts w:eastAsia="SimSun"/>
                <w:i/>
                <w:iCs/>
                <w:color w:val="000000" w:themeColor="text1"/>
                <w:lang w:eastAsia="zh-CN"/>
              </w:rPr>
            </w:pPr>
            <w:r w:rsidRPr="00F44127">
              <w:rPr>
                <w:rFonts w:eastAsia="SimSun"/>
                <w:i/>
                <w:iCs/>
                <w:color w:val="000000" w:themeColor="text1"/>
                <w:lang w:eastAsia="zh-CN"/>
              </w:rPr>
              <w:t xml:space="preserve">RRM requirements for the UE behaviour after receiving </w:t>
            </w:r>
            <w:proofErr w:type="spellStart"/>
            <w:r w:rsidRPr="00F44127">
              <w:rPr>
                <w:rFonts w:eastAsia="SimSun"/>
                <w:i/>
                <w:iCs/>
                <w:color w:val="000000" w:themeColor="text1"/>
                <w:lang w:eastAsia="zh-CN"/>
              </w:rPr>
              <w:t>MsgB</w:t>
            </w:r>
            <w:proofErr w:type="spellEnd"/>
            <w:r w:rsidRPr="00F44127">
              <w:rPr>
                <w:rFonts w:eastAsia="SimSun"/>
                <w:i/>
                <w:iCs/>
                <w:color w:val="000000" w:themeColor="text1"/>
                <w:lang w:eastAsia="zh-CN"/>
              </w:rPr>
              <w:t xml:space="preserve">, including </w:t>
            </w:r>
            <w:proofErr w:type="spellStart"/>
            <w:r w:rsidRPr="00F44127">
              <w:rPr>
                <w:rFonts w:eastAsia="SimSun"/>
                <w:i/>
                <w:iCs/>
                <w:color w:val="000000" w:themeColor="text1"/>
                <w:lang w:eastAsia="zh-CN"/>
              </w:rPr>
              <w:t>SuccessRAR</w:t>
            </w:r>
            <w:proofErr w:type="spellEnd"/>
            <w:r w:rsidRPr="00F44127">
              <w:rPr>
                <w:rFonts w:eastAsia="SimSun"/>
                <w:i/>
                <w:iCs/>
                <w:color w:val="000000" w:themeColor="text1"/>
                <w:lang w:eastAsia="zh-CN"/>
              </w:rPr>
              <w:t xml:space="preserve">, </w:t>
            </w:r>
            <w:proofErr w:type="spellStart"/>
            <w:r w:rsidRPr="00F44127">
              <w:rPr>
                <w:rFonts w:eastAsia="SimSun"/>
                <w:i/>
                <w:iCs/>
                <w:color w:val="000000" w:themeColor="text1"/>
                <w:lang w:eastAsia="zh-CN"/>
              </w:rPr>
              <w:t>FallbackRAR</w:t>
            </w:r>
            <w:proofErr w:type="spellEnd"/>
            <w:r w:rsidRPr="00F44127">
              <w:rPr>
                <w:rFonts w:eastAsia="SimSun"/>
                <w:i/>
                <w:iCs/>
                <w:color w:val="000000" w:themeColor="text1"/>
                <w:lang w:eastAsia="zh-CN"/>
              </w:rPr>
              <w:t xml:space="preserve">, and </w:t>
            </w:r>
            <w:proofErr w:type="spellStart"/>
            <w:r w:rsidRPr="00F44127">
              <w:rPr>
                <w:rFonts w:eastAsia="SimSun"/>
                <w:i/>
                <w:iCs/>
                <w:color w:val="000000" w:themeColor="text1"/>
                <w:lang w:eastAsia="zh-CN"/>
              </w:rPr>
              <w:t>Backoff</w:t>
            </w:r>
            <w:proofErr w:type="spellEnd"/>
            <w:r w:rsidRPr="00F44127">
              <w:rPr>
                <w:rFonts w:eastAsia="SimSun"/>
                <w:i/>
                <w:iCs/>
                <w:color w:val="000000" w:themeColor="text1"/>
                <w:lang w:eastAsia="zh-CN"/>
              </w:rPr>
              <w:t xml:space="preserve">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22642761" w14:textId="1CF0F663" w:rsidR="003418CB" w:rsidRPr="003418CB" w:rsidRDefault="009A15DC" w:rsidP="00A94248">
            <w:pPr>
              <w:rPr>
                <w:rFonts w:eastAsiaTheme="minorEastAsia"/>
                <w:color w:val="0070C0"/>
                <w:lang w:val="en-US" w:eastAsia="zh-CN"/>
              </w:rPr>
            </w:pPr>
            <w:r>
              <w:rPr>
                <w:lang w:eastAsia="zh-CN"/>
              </w:rPr>
              <w:t xml:space="preserve">1-1-5: Option 1, we agree with </w:t>
            </w:r>
            <w:r w:rsidRPr="00F44127">
              <w:rPr>
                <w:rFonts w:eastAsia="SimSun"/>
                <w:color w:val="000000" w:themeColor="text1"/>
                <w:lang w:eastAsia="zh-CN"/>
              </w:rPr>
              <w:t>studying impact on handover, RRC re-establishment, and RRC connection release with redirection due to 2-step RACH procedure.</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Pr="0065336D"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6C95" w14:textId="77777777" w:rsidR="001F482E" w:rsidRDefault="001F482E">
      <w:r>
        <w:separator/>
      </w:r>
    </w:p>
  </w:endnote>
  <w:endnote w:type="continuationSeparator" w:id="0">
    <w:p w14:paraId="0DC4E4D6" w14:textId="77777777" w:rsidR="001F482E" w:rsidRDefault="001F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EEAC" w14:textId="77777777" w:rsidR="001F482E" w:rsidRDefault="001F482E">
      <w:r>
        <w:separator/>
      </w:r>
    </w:p>
  </w:footnote>
  <w:footnote w:type="continuationSeparator" w:id="0">
    <w:p w14:paraId="2937A572" w14:textId="77777777" w:rsidR="001F482E" w:rsidRDefault="001F4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2"/>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30"/>
  </w:num>
  <w:num w:numId="19">
    <w:abstractNumId w:val="27"/>
  </w:num>
  <w:num w:numId="20">
    <w:abstractNumId w:val="19"/>
  </w:num>
  <w:num w:numId="21">
    <w:abstractNumId w:val="14"/>
  </w:num>
  <w:num w:numId="22">
    <w:abstractNumId w:val="5"/>
  </w:num>
  <w:num w:numId="23">
    <w:abstractNumId w:val="17"/>
  </w:num>
  <w:num w:numId="24">
    <w:abstractNumId w:val="3"/>
  </w:num>
  <w:num w:numId="25">
    <w:abstractNumId w:val="23"/>
  </w:num>
  <w:num w:numId="26">
    <w:abstractNumId w:val="21"/>
  </w:num>
  <w:num w:numId="27">
    <w:abstractNumId w:val="28"/>
  </w:num>
  <w:num w:numId="28">
    <w:abstractNumId w:val="22"/>
  </w:num>
  <w:num w:numId="29">
    <w:abstractNumId w:val="8"/>
  </w:num>
  <w:num w:numId="30">
    <w:abstractNumId w:val="18"/>
  </w:num>
  <w:num w:numId="31">
    <w:abstractNumId w:val="11"/>
  </w:num>
  <w:num w:numId="32">
    <w:abstractNumId w:val="1"/>
  </w:num>
  <w:num w:numId="33">
    <w:abstractNumId w:val="10"/>
  </w:num>
  <w:num w:numId="34">
    <w:abstractNumId w:val="4"/>
  </w:num>
  <w:num w:numId="35">
    <w:abstractNumId w:val="7"/>
  </w:num>
  <w:num w:numId="36">
    <w:abstractNumId w:val="25"/>
  </w:num>
  <w:num w:numId="37">
    <w:abstractNumId w:val="15"/>
  </w:num>
  <w:num w:numId="38">
    <w:abstractNumId w:val="16"/>
  </w:num>
  <w:num w:numId="39">
    <w:abstractNumId w:val="24"/>
  </w:num>
  <w:num w:numId="40">
    <w:abstractNumId w:val="31"/>
  </w:num>
  <w:num w:numId="41">
    <w:abstractNumId w:val="2"/>
  </w:num>
  <w:num w:numId="42">
    <w:abstractNumId w:val="29"/>
  </w:num>
  <w:num w:numId="43">
    <w:abstractNumId w:val="6"/>
  </w:num>
  <w:num w:numId="4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EBA"/>
    <w:rsid w:val="00004165"/>
    <w:rsid w:val="00020C56"/>
    <w:rsid w:val="00025A7A"/>
    <w:rsid w:val="00026ACC"/>
    <w:rsid w:val="0003171D"/>
    <w:rsid w:val="00031C1D"/>
    <w:rsid w:val="0003440C"/>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5394"/>
    <w:rsid w:val="00235577"/>
    <w:rsid w:val="00242BF2"/>
    <w:rsid w:val="00242D1B"/>
    <w:rsid w:val="002435CA"/>
    <w:rsid w:val="0024469F"/>
    <w:rsid w:val="0024471C"/>
    <w:rsid w:val="00252DB8"/>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22A5"/>
    <w:rsid w:val="00307E51"/>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B8C"/>
    <w:rsid w:val="003F1C1B"/>
    <w:rsid w:val="003F2BBD"/>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20DD"/>
    <w:rsid w:val="0044403F"/>
    <w:rsid w:val="00444C5D"/>
    <w:rsid w:val="00446408"/>
    <w:rsid w:val="004505DA"/>
    <w:rsid w:val="00450F27"/>
    <w:rsid w:val="004510E5"/>
    <w:rsid w:val="00456A75"/>
    <w:rsid w:val="00461E39"/>
    <w:rsid w:val="00462D3A"/>
    <w:rsid w:val="00463521"/>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7AF8"/>
    <w:rsid w:val="005E366A"/>
    <w:rsid w:val="005E3F65"/>
    <w:rsid w:val="005E4005"/>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336D"/>
    <w:rsid w:val="0065505B"/>
    <w:rsid w:val="006670AC"/>
    <w:rsid w:val="00667B95"/>
    <w:rsid w:val="00672307"/>
    <w:rsid w:val="006808C6"/>
    <w:rsid w:val="00682668"/>
    <w:rsid w:val="00692A68"/>
    <w:rsid w:val="00695D85"/>
    <w:rsid w:val="006A30A2"/>
    <w:rsid w:val="006A6D23"/>
    <w:rsid w:val="006B25DE"/>
    <w:rsid w:val="006B3ED2"/>
    <w:rsid w:val="006C1C3B"/>
    <w:rsid w:val="006C4E43"/>
    <w:rsid w:val="006C643E"/>
    <w:rsid w:val="006C6B0A"/>
    <w:rsid w:val="006D2499"/>
    <w:rsid w:val="006D2932"/>
    <w:rsid w:val="006D3671"/>
    <w:rsid w:val="006E0A73"/>
    <w:rsid w:val="006E0FEE"/>
    <w:rsid w:val="006E5F33"/>
    <w:rsid w:val="006E6C11"/>
    <w:rsid w:val="006F7C0C"/>
    <w:rsid w:val="00700755"/>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70A2"/>
    <w:rsid w:val="009208A6"/>
    <w:rsid w:val="00923063"/>
    <w:rsid w:val="00924514"/>
    <w:rsid w:val="00927316"/>
    <w:rsid w:val="0093276D"/>
    <w:rsid w:val="00933D12"/>
    <w:rsid w:val="009343E2"/>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B0C57"/>
    <w:rsid w:val="00AB1195"/>
    <w:rsid w:val="00AB165F"/>
    <w:rsid w:val="00AB4182"/>
    <w:rsid w:val="00AC1FF3"/>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4C05"/>
    <w:rsid w:val="00C24D2F"/>
    <w:rsid w:val="00C26222"/>
    <w:rsid w:val="00C31283"/>
    <w:rsid w:val="00C33C48"/>
    <w:rsid w:val="00C340E5"/>
    <w:rsid w:val="00C35771"/>
    <w:rsid w:val="00C35AA7"/>
    <w:rsid w:val="00C36EB7"/>
    <w:rsid w:val="00C43BA1"/>
    <w:rsid w:val="00C43DAB"/>
    <w:rsid w:val="00C47F08"/>
    <w:rsid w:val="00C514A6"/>
    <w:rsid w:val="00C5739F"/>
    <w:rsid w:val="00C57CF0"/>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3188C"/>
    <w:rsid w:val="00D35F9B"/>
    <w:rsid w:val="00D36B69"/>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6A32"/>
    <w:rsid w:val="00EA73DF"/>
    <w:rsid w:val="00EB61AE"/>
    <w:rsid w:val="00EC322D"/>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Normal"/>
    <w:next w:val="Normal"/>
    <w:rsid w:val="00915414"/>
    <w:pPr>
      <w:numPr>
        <w:numId w:val="37"/>
      </w:numPr>
      <w:spacing w:after="160" w:line="259" w:lineRule="auto"/>
      <w:contextualSpacing/>
    </w:pPr>
    <w:rPr>
      <w:rFonts w:eastAsia="Calibri"/>
    </w:rPr>
  </w:style>
  <w:style w:type="paragraph" w:customStyle="1" w:styleId="RAN4proposal">
    <w:name w:val="RAN4 proposal"/>
    <w:basedOn w:val="Normal"/>
    <w:next w:val="Normal"/>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DefaultParagraphFont"/>
    <w:link w:val="RAN4proposal"/>
    <w:rsid w:val="00915414"/>
    <w:rPr>
      <w:rFonts w:eastAsiaTheme="minorEastAsia" w:cstheme="minorBidi"/>
      <w:b/>
      <w:iCs/>
      <w:szCs w:val="18"/>
      <w:lang w:val="en-US" w:eastAsia="en-US"/>
    </w:rPr>
  </w:style>
  <w:style w:type="paragraph" w:customStyle="1" w:styleId="RAN4observation0">
    <w:name w:val="RAN4 observation"/>
    <w:basedOn w:val="Normal"/>
    <w:next w:val="Normal"/>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DefaultParagraphFont"/>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2129.zip" TargetMode="External"/><Relationship Id="rId5" Type="http://schemas.openxmlformats.org/officeDocument/2006/relationships/settings" Target="settings.xml"/><Relationship Id="rId10" Type="http://schemas.openxmlformats.org/officeDocument/2006/relationships/hyperlink" Target="http://www.3gpp.org/ftp/TSG_RAN/WG4_Radio/TSGR4_94_e/Docs/R4-2001492.zip" TargetMode="External"/><Relationship Id="rId4" Type="http://schemas.openxmlformats.org/officeDocument/2006/relationships/styles" Target="styles.xml"/><Relationship Id="rId9" Type="http://schemas.openxmlformats.org/officeDocument/2006/relationships/hyperlink" Target="http://www.3gpp.org/ftp/TSG_RAN/WG4_Radio/TSGR4_94_e/Docs/R4-20012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3506-1639-4093-8E02-3300C0E1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2025</TotalTime>
  <Pages>5</Pages>
  <Words>1281</Words>
  <Characters>7819</Characters>
  <Application>Microsoft Office Word</Application>
  <DocSecurity>0</DocSecurity>
  <Lines>65</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Paiva, Rafael (Nokia - DK/Aalborg)</cp:lastModifiedBy>
  <cp:revision>157</cp:revision>
  <cp:lastPrinted>2019-04-25T01:09:00Z</cp:lastPrinted>
  <dcterms:created xsi:type="dcterms:W3CDTF">2020-02-17T08:40:00Z</dcterms:created>
  <dcterms:modified xsi:type="dcterms:W3CDTF">2020-02-24T17:36:00Z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