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Huawei, HiSilicon</w:t>
            </w:r>
            <w:bookmarkEnd w:id="2"/>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Huawei, HiSilicon</w:t>
            </w:r>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r w:rsidRPr="003706CD">
              <w:rPr>
                <w:lang w:val="x-none"/>
              </w:rPr>
              <w:t xml:space="preserve">Proposal </w:t>
            </w:r>
            <w:r w:rsidRPr="003706CD">
              <w:rPr>
                <w:rFonts w:hint="eastAsia"/>
                <w:lang w:val="x-none"/>
              </w:rPr>
              <w:t>1</w:t>
            </w:r>
            <w:r w:rsidRPr="003706CD">
              <w:rPr>
                <w:lang w:val="x-none"/>
              </w:rPr>
              <w:t>:</w:t>
            </w:r>
            <w:r w:rsidRPr="003706CD">
              <w:rPr>
                <w:rFonts w:hint="eastAsia"/>
                <w:lang w:val="x-none"/>
              </w:rPr>
              <w:t xml:space="preserve"> Not</w:t>
            </w:r>
            <w:r w:rsidRPr="003706CD">
              <w:rPr>
                <w:lang w:val="x-none"/>
              </w:rPr>
              <w:t xml:space="preserve"> define RRM interruption requirement.</w:t>
            </w:r>
          </w:p>
          <w:p w14:paraId="21B6BCDB" w14:textId="77777777" w:rsidR="0057402C" w:rsidRPr="003706CD" w:rsidRDefault="0057402C" w:rsidP="00AB6CD8">
            <w:pPr>
              <w:snapToGrid w:val="0"/>
              <w:spacing w:before="60" w:after="60"/>
              <w:rPr>
                <w:lang w:val="x-none"/>
              </w:rPr>
            </w:pPr>
            <w:r w:rsidRPr="003706CD">
              <w:rPr>
                <w:rFonts w:hint="eastAsia"/>
                <w:lang w:val="x-none"/>
              </w:rPr>
              <w:t>Observation</w:t>
            </w:r>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additional</w:t>
            </w:r>
            <w:r w:rsidRPr="003706CD">
              <w:rPr>
                <w:rFonts w:hint="eastAsia"/>
                <w:lang w:val="x-none"/>
              </w:rPr>
              <w:t xml:space="preserve"> </w:t>
            </w:r>
            <w:r w:rsidRPr="003706CD">
              <w:rPr>
                <w:lang w:val="x-none"/>
              </w:rPr>
              <w:t xml:space="preserve">RRM </w:t>
            </w:r>
            <w:r w:rsidRPr="003706CD">
              <w:rPr>
                <w:rFonts w:hint="eastAsia"/>
                <w:lang w:val="x-none"/>
              </w:rPr>
              <w:t>requirements will be defined to verify the same switching time for UE, the number of test cases will be doubled.</w:t>
            </w:r>
          </w:p>
          <w:p w14:paraId="7A77E6E9" w14:textId="77777777" w:rsidR="0057402C" w:rsidRPr="003706CD" w:rsidRDefault="0057402C" w:rsidP="00AB6CD8">
            <w:pPr>
              <w:snapToGrid w:val="0"/>
              <w:spacing w:before="60" w:after="60"/>
              <w:rPr>
                <w:rFonts w:eastAsia="宋体"/>
                <w:i/>
                <w:sz w:val="21"/>
                <w:szCs w:val="21"/>
                <w:lang w:eastAsia="zh-CN"/>
              </w:rPr>
            </w:pPr>
            <w:r w:rsidRPr="003706CD">
              <w:rPr>
                <w:lang w:val="x-none"/>
              </w:rPr>
              <w:t xml:space="preserve">Proposal </w:t>
            </w:r>
            <w:r w:rsidRPr="003706CD">
              <w:rPr>
                <w:rFonts w:hint="eastAsia"/>
                <w:lang w:val="x-none"/>
              </w:rPr>
              <w:t>2</w:t>
            </w:r>
            <w:r w:rsidRPr="003706CD">
              <w:rPr>
                <w:lang w:val="x-none"/>
              </w:rPr>
              <w:t>:</w:t>
            </w:r>
            <w:r w:rsidRPr="003706CD">
              <w:rPr>
                <w:rFonts w:hint="eastAsia"/>
                <w:lang w:val="x-none"/>
              </w:rPr>
              <w:t xml:space="preserve"> Not</w:t>
            </w:r>
            <w:r w:rsidRPr="003706CD">
              <w:rPr>
                <w:lang w:val="x-none"/>
              </w:rPr>
              <w:t xml:space="preserve"> define RRM switching delay requirement.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r w:rsidRPr="003706CD">
              <w:t>MediaTek Inc.</w:t>
            </w:r>
          </w:p>
        </w:tc>
        <w:tc>
          <w:tcPr>
            <w:tcW w:w="6585" w:type="dxa"/>
            <w:vAlign w:val="center"/>
          </w:tcPr>
          <w:p w14:paraId="3AE31193" w14:textId="77777777" w:rsidR="0057402C" w:rsidRPr="003706CD" w:rsidRDefault="0057402C" w:rsidP="00AB6CD8">
            <w:pPr>
              <w:snapToGrid w:val="0"/>
              <w:spacing w:before="60" w:after="60"/>
              <w:rPr>
                <w:lang w:val="x-none"/>
              </w:rPr>
            </w:pPr>
            <w:r w:rsidRPr="003706CD">
              <w:rPr>
                <w:lang w:val="x-none"/>
              </w:rPr>
              <w:t>Observation 1: Whether to introduce interruption requirements in RRM session is pending on the conclusion in RF session.</w:t>
            </w:r>
          </w:p>
          <w:p w14:paraId="3426076D" w14:textId="77777777" w:rsidR="0057402C" w:rsidRPr="003706CD" w:rsidRDefault="0057402C" w:rsidP="00AB6CD8">
            <w:pPr>
              <w:snapToGrid w:val="0"/>
              <w:spacing w:before="60" w:after="60"/>
              <w:rPr>
                <w:lang w:val="x-none"/>
              </w:rPr>
            </w:pPr>
            <w:r w:rsidRPr="003706CD">
              <w:rPr>
                <w:lang w:val="x-none"/>
              </w:rPr>
              <w:t>Observation 2: Capturing interruption requirements in TS38.133 is better for spec consistency and maintenance in the future.</w:t>
            </w:r>
          </w:p>
          <w:p w14:paraId="31F79DF7" w14:textId="77777777" w:rsidR="0057402C" w:rsidRPr="003706CD" w:rsidRDefault="0057402C" w:rsidP="00AB6CD8">
            <w:pPr>
              <w:snapToGrid w:val="0"/>
              <w:spacing w:before="60" w:after="60"/>
              <w:rPr>
                <w:lang w:val="x-none"/>
              </w:rPr>
            </w:pPr>
            <w:r w:rsidRPr="003706CD">
              <w:rPr>
                <w:lang w:val="x-none"/>
              </w:rPr>
              <w:t>Proposal 1: If interruption is agreed in RF session, the requirements are specified in TS38.133 with the starting time of the interruption and the interruption duration specified in the unit of OFDM symbol.</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Tx switching with interruption is more realistic implementation for UE. </w:t>
            </w:r>
          </w:p>
          <w:p w14:paraId="137EF471" w14:textId="77777777" w:rsidR="0057402C" w:rsidRPr="003706CD" w:rsidRDefault="0057402C" w:rsidP="00AB6CD8">
            <w:pPr>
              <w:snapToGrid w:val="0"/>
              <w:spacing w:before="60" w:after="60"/>
            </w:pPr>
            <w:r w:rsidRPr="003706CD">
              <w:t>Proposal 1: RAN4 encourages to recognize the high-demand requests of band combination for Tx switching.</w:t>
            </w:r>
          </w:p>
          <w:p w14:paraId="087460FB" w14:textId="77777777"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14:paraId="61816BD9" w14:textId="77777777" w:rsidR="0057402C" w:rsidRPr="003706CD" w:rsidRDefault="0057402C" w:rsidP="00AB6CD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14:paraId="77C0CEFE"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14:paraId="3AD1E1C2"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2F7C858D"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14:paraId="571C4F35"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14:paraId="46B174D8" w14:textId="77777777" w:rsidR="0057402C" w:rsidRPr="003706CD" w:rsidRDefault="0057402C" w:rsidP="00AB6CD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14:paraId="034CBECA" w14:textId="77777777" w:rsidR="0057402C" w:rsidRPr="003706CD" w:rsidRDefault="0057402C" w:rsidP="00AB6CD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宋体"/>
                      <w:lang w:eastAsia="zh-CN"/>
                    </w:rPr>
                  </w:pPr>
                  <w:r>
                    <w:rPr>
                      <w:rFonts w:eastAsia="宋体"/>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宋体"/>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宋体"/>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宋体"/>
                      <w:lang w:eastAsia="zh-CN"/>
                    </w:rPr>
                  </w:pPr>
                  <w:r>
                    <w:rPr>
                      <w:rFonts w:eastAsia="宋体"/>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宋体"/>
                      <w:lang w:eastAsia="zh-CN"/>
                    </w:rPr>
                  </w:pPr>
                  <w:r>
                    <w:rPr>
                      <w:rFonts w:eastAsia="宋体"/>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宋体"/>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宋体"/>
                      <w:lang w:eastAsia="zh-CN"/>
                    </w:rPr>
                  </w:pPr>
                  <w:r>
                    <w:rPr>
                      <w:rFonts w:eastAsia="宋体"/>
                      <w:lang w:eastAsia="zh-CN"/>
                    </w:rPr>
                    <w:t>2</w:t>
                  </w:r>
                </w:p>
              </w:tc>
              <w:tc>
                <w:tcPr>
                  <w:tcW w:w="1317" w:type="dxa"/>
                </w:tcPr>
                <w:p w14:paraId="5B1F4E38"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5B0896CE"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38E3C38" w14:textId="77777777" w:rsidR="0057402C" w:rsidRPr="00695FE1" w:rsidRDefault="0057402C" w:rsidP="00AB6CD8">
                  <w:pPr>
                    <w:spacing w:after="0"/>
                    <w:jc w:val="center"/>
                    <w:rPr>
                      <w:rFonts w:eastAsia="宋体"/>
                      <w:lang w:eastAsia="zh-CN"/>
                    </w:rPr>
                  </w:pPr>
                </w:p>
              </w:tc>
              <w:tc>
                <w:tcPr>
                  <w:tcW w:w="1319" w:type="dxa"/>
                </w:tcPr>
                <w:p w14:paraId="32A912F3"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1B48CF9E"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5351A3FC"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宋体"/>
                      <w:lang w:eastAsia="zh-CN"/>
                    </w:rPr>
                  </w:pPr>
                  <w:r>
                    <w:rPr>
                      <w:rFonts w:eastAsia="宋体"/>
                      <w:lang w:eastAsia="zh-CN"/>
                    </w:rPr>
                    <w:t>3</w:t>
                  </w:r>
                </w:p>
              </w:tc>
              <w:tc>
                <w:tcPr>
                  <w:tcW w:w="1317" w:type="dxa"/>
                </w:tcPr>
                <w:p w14:paraId="758208E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189C8C44"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48BDDA67" w14:textId="77777777" w:rsidR="0057402C" w:rsidRPr="00695FE1" w:rsidRDefault="0057402C" w:rsidP="00AB6CD8">
                  <w:pPr>
                    <w:spacing w:after="0"/>
                    <w:jc w:val="center"/>
                    <w:rPr>
                      <w:rFonts w:eastAsia="宋体"/>
                      <w:lang w:eastAsia="zh-CN"/>
                    </w:rPr>
                  </w:pPr>
                </w:p>
              </w:tc>
              <w:tc>
                <w:tcPr>
                  <w:tcW w:w="1319" w:type="dxa"/>
                </w:tcPr>
                <w:p w14:paraId="3670891F"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6492CBA" w14:textId="77777777" w:rsidR="0057402C" w:rsidRPr="00695FE1" w:rsidRDefault="0057402C" w:rsidP="00AB6CD8">
                  <w:pPr>
                    <w:spacing w:after="0"/>
                    <w:jc w:val="center"/>
                    <w:rPr>
                      <w:rFonts w:eastAsia="宋体"/>
                      <w:lang w:eastAsia="zh-CN"/>
                    </w:rPr>
                  </w:pPr>
                  <w:r>
                    <w:rPr>
                      <w:rFonts w:eastAsia="宋体"/>
                      <w:lang w:eastAsia="zh-CN"/>
                    </w:rPr>
                    <w:t>Yes</w:t>
                  </w:r>
                </w:p>
              </w:tc>
              <w:tc>
                <w:tcPr>
                  <w:tcW w:w="1428" w:type="dxa"/>
                </w:tcPr>
                <w:p w14:paraId="10459378"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宋体"/>
                      <w:lang w:eastAsia="zh-CN"/>
                    </w:rPr>
                  </w:pPr>
                  <w:r>
                    <w:rPr>
                      <w:rFonts w:eastAsia="宋体"/>
                      <w:lang w:eastAsia="zh-CN"/>
                    </w:rPr>
                    <w:t>4</w:t>
                  </w:r>
                </w:p>
              </w:tc>
              <w:tc>
                <w:tcPr>
                  <w:tcW w:w="1317" w:type="dxa"/>
                </w:tcPr>
                <w:p w14:paraId="743D8E43"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78879E9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5DC099C" w14:textId="77777777" w:rsidR="0057402C" w:rsidRPr="00695FE1" w:rsidRDefault="0057402C" w:rsidP="00AB6CD8">
                  <w:pPr>
                    <w:spacing w:after="0"/>
                    <w:jc w:val="center"/>
                    <w:rPr>
                      <w:rFonts w:eastAsia="宋体"/>
                      <w:lang w:eastAsia="zh-CN"/>
                    </w:rPr>
                  </w:pPr>
                </w:p>
              </w:tc>
              <w:tc>
                <w:tcPr>
                  <w:tcW w:w="1319" w:type="dxa"/>
                </w:tcPr>
                <w:p w14:paraId="656957CC"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55A1ACF" w14:textId="77777777" w:rsidR="0057402C" w:rsidRPr="00695FE1" w:rsidRDefault="0057402C" w:rsidP="00AB6CD8">
                  <w:pPr>
                    <w:spacing w:after="0"/>
                    <w:jc w:val="center"/>
                    <w:rPr>
                      <w:rFonts w:eastAsia="宋体"/>
                      <w:lang w:eastAsia="zh-CN"/>
                    </w:rPr>
                  </w:pPr>
                  <w:r>
                    <w:rPr>
                      <w:rFonts w:eastAsia="宋体"/>
                      <w:lang w:eastAsia="zh-CN"/>
                    </w:rPr>
                    <w:t>No</w:t>
                  </w:r>
                </w:p>
              </w:tc>
              <w:tc>
                <w:tcPr>
                  <w:tcW w:w="1428" w:type="dxa"/>
                </w:tcPr>
                <w:p w14:paraId="3CC327AE"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宋体"/>
                      <w:lang w:eastAsia="zh-CN"/>
                    </w:rPr>
                  </w:pPr>
                  <w:r>
                    <w:rPr>
                      <w:rFonts w:eastAsia="宋体"/>
                      <w:lang w:eastAsia="zh-CN"/>
                    </w:rPr>
                    <w:t>5</w:t>
                  </w:r>
                </w:p>
              </w:tc>
              <w:tc>
                <w:tcPr>
                  <w:tcW w:w="1317" w:type="dxa"/>
                </w:tcPr>
                <w:p w14:paraId="1CD41A2E"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FFD0EE9"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A31BCF5" w14:textId="77777777" w:rsidR="0057402C" w:rsidRPr="00695FE1" w:rsidRDefault="0057402C" w:rsidP="00AB6CD8">
                  <w:pPr>
                    <w:spacing w:after="0"/>
                    <w:jc w:val="center"/>
                    <w:rPr>
                      <w:rFonts w:eastAsia="宋体"/>
                      <w:lang w:eastAsia="zh-CN"/>
                    </w:rPr>
                  </w:pPr>
                </w:p>
              </w:tc>
              <w:tc>
                <w:tcPr>
                  <w:tcW w:w="1319" w:type="dxa"/>
                </w:tcPr>
                <w:p w14:paraId="612B0BAC"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4B6BAB5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7C97F021"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宋体"/>
                      <w:lang w:eastAsia="zh-CN"/>
                    </w:rPr>
                  </w:pPr>
                  <w:r>
                    <w:rPr>
                      <w:rFonts w:eastAsia="宋体"/>
                      <w:lang w:eastAsia="zh-CN"/>
                    </w:rPr>
                    <w:t>6</w:t>
                  </w:r>
                </w:p>
              </w:tc>
              <w:tc>
                <w:tcPr>
                  <w:tcW w:w="1317" w:type="dxa"/>
                </w:tcPr>
                <w:p w14:paraId="449C83A3"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Pr>
                <w:p w14:paraId="4372DA29" w14:textId="77777777" w:rsidR="0057402C" w:rsidRDefault="0057402C" w:rsidP="00AB6CD8">
                  <w:pPr>
                    <w:spacing w:after="0"/>
                    <w:jc w:val="center"/>
                    <w:rPr>
                      <w:rFonts w:eastAsia="宋体"/>
                      <w:lang w:eastAsia="zh-CN"/>
                    </w:rPr>
                  </w:pPr>
                  <w:r>
                    <w:rPr>
                      <w:rFonts w:eastAsia="宋体"/>
                      <w:lang w:eastAsia="zh-CN"/>
                    </w:rPr>
                    <w:t>TDD</w:t>
                  </w:r>
                </w:p>
              </w:tc>
              <w:tc>
                <w:tcPr>
                  <w:tcW w:w="1318" w:type="dxa"/>
                </w:tcPr>
                <w:p w14:paraId="282822F3" w14:textId="77777777" w:rsidR="0057402C" w:rsidRPr="00491B7B" w:rsidRDefault="0057402C" w:rsidP="00AB6CD8">
                  <w:pPr>
                    <w:spacing w:after="0"/>
                    <w:jc w:val="center"/>
                    <w:rPr>
                      <w:rFonts w:eastAsia="宋体"/>
                      <w:lang w:eastAsia="zh-CN"/>
                    </w:rPr>
                  </w:pPr>
                </w:p>
              </w:tc>
              <w:tc>
                <w:tcPr>
                  <w:tcW w:w="1319" w:type="dxa"/>
                </w:tcPr>
                <w:p w14:paraId="26D185C4" w14:textId="77777777" w:rsidR="0057402C" w:rsidRDefault="0057402C" w:rsidP="00AB6CD8">
                  <w:pPr>
                    <w:spacing w:after="0"/>
                    <w:jc w:val="center"/>
                    <w:rPr>
                      <w:rFonts w:eastAsia="宋体"/>
                      <w:lang w:eastAsia="zh-CN"/>
                    </w:rPr>
                  </w:pPr>
                  <w:r>
                    <w:rPr>
                      <w:rFonts w:eastAsia="宋体"/>
                      <w:lang w:eastAsia="zh-CN"/>
                    </w:rPr>
                    <w:t>TDD 2xUL</w:t>
                  </w:r>
                </w:p>
              </w:tc>
              <w:tc>
                <w:tcPr>
                  <w:tcW w:w="1468" w:type="dxa"/>
                </w:tcPr>
                <w:p w14:paraId="4F05809A"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Pr>
                <w:p w14:paraId="212369F7"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宋体"/>
                      <w:lang w:eastAsia="zh-CN"/>
                    </w:rPr>
                  </w:pPr>
                  <w:r>
                    <w:rPr>
                      <w:rFonts w:eastAsia="宋体"/>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宋体"/>
                      <w:lang w:eastAsia="zh-CN"/>
                    </w:rPr>
                  </w:pPr>
                  <w:r>
                    <w:rPr>
                      <w:rFonts w:eastAsia="宋体"/>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宋体"/>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宋体"/>
                      <w:lang w:eastAsia="zh-CN"/>
                    </w:rPr>
                  </w:pPr>
                  <w:r>
                    <w:rPr>
                      <w:rFonts w:eastAsia="宋体"/>
                      <w:lang w:eastAsia="zh-CN"/>
                    </w:rPr>
                    <w:t>All UL</w:t>
                  </w:r>
                </w:p>
              </w:tc>
            </w:tr>
          </w:tbl>
          <w:p w14:paraId="36B1670A" w14:textId="77777777" w:rsidR="0057402C" w:rsidRPr="003706CD" w:rsidRDefault="0057402C" w:rsidP="00AB6CD8">
            <w:pPr>
              <w:pStyle w:val="af0"/>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7039E17" w14:textId="77777777"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14:paraId="00D4A1A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849B66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14:paraId="3EE7F64C"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14:paraId="63E0954D" w14:textId="77777777" w:rsidR="0057402C" w:rsidRPr="00864615" w:rsidRDefault="0057402C" w:rsidP="0057402C">
      <w:pPr>
        <w:pStyle w:val="af0"/>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14:paraId="7B319621"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14:paraId="5999807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lastRenderedPageBreak/>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14:paraId="70E2A3E1"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r w:rsidRPr="00864615">
        <w:t>MediaTek</w:t>
      </w:r>
      <w:r w:rsidRPr="00864615">
        <w:rPr>
          <w:lang w:val="x-none" w:eastAsia="x-none"/>
        </w:rPr>
        <w:t>, Qualcomm)</w:t>
      </w:r>
    </w:p>
    <w:p w14:paraId="41B5ED98"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B68A79F" w14:textId="77777777"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14:paraId="39D6A694"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14:paraId="7AC14E2F"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64E159C8"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14:paraId="343E3F79"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14:paraId="5315DB6C"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088FAF9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3"/>
        <w:rPr>
          <w:sz w:val="24"/>
          <w:szCs w:val="16"/>
        </w:rPr>
      </w:pPr>
      <w:bookmarkStart w:id="5" w:name="OLE_LINK7"/>
      <w:bookmarkStart w:id="6" w:name="OLE_LINK8"/>
      <w:bookmarkStart w:id="7" w:name="_GoBack"/>
      <w:bookmarkEnd w:id="7"/>
      <w:r w:rsidRPr="00805BE8">
        <w:rPr>
          <w:sz w:val="24"/>
          <w:szCs w:val="16"/>
        </w:rPr>
        <w:t>Sub-</w:t>
      </w:r>
      <w:r>
        <w:rPr>
          <w:sz w:val="24"/>
          <w:szCs w:val="16"/>
        </w:rPr>
        <w:t>topic</w:t>
      </w:r>
      <w:r w:rsidRPr="00273B38">
        <w:rPr>
          <w:sz w:val="24"/>
          <w:szCs w:val="16"/>
        </w:rPr>
        <w:t xml:space="preserve"> 1-3: interruption granularity</w:t>
      </w:r>
    </w:p>
    <w:bookmarkEnd w:id="5"/>
    <w:bookmarkEnd w:id="6"/>
    <w:p w14:paraId="770D6BA3"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58E74513"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14:paraId="3B51C34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14:paraId="4ABDE279"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1A607B5"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1-4: Whether delay requirement shall be specified</w:t>
      </w:r>
    </w:p>
    <w:p w14:paraId="6A91E23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99FD8CD" w14:textId="77777777"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14:paraId="044D309B"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204E4ECD"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14:paraId="6DBDF69E" w14:textId="77777777" w:rsidTr="003418CB">
        <w:trPr>
          <w:ins w:id="8" w:author="China Telecom" w:date="2020-02-25T18:36:00Z"/>
        </w:trPr>
        <w:tc>
          <w:tcPr>
            <w:tcW w:w="1242" w:type="dxa"/>
          </w:tcPr>
          <w:p w14:paraId="3CFC5343" w14:textId="1BE24E34" w:rsidR="00295705" w:rsidRDefault="00295705" w:rsidP="00295705">
            <w:pPr>
              <w:snapToGrid w:val="0"/>
              <w:spacing w:after="120"/>
              <w:rPr>
                <w:ins w:id="9" w:author="China Telecom" w:date="2020-02-25T18:36:00Z"/>
                <w:rFonts w:eastAsiaTheme="minorEastAsia"/>
                <w:color w:val="0070C0"/>
                <w:lang w:val="en-US" w:eastAsia="zh-CN"/>
              </w:rPr>
            </w:pPr>
            <w:ins w:id="10" w:author="China Telecom" w:date="2020-02-25T18:36:00Z">
              <w:r w:rsidRPr="00775A85">
                <w:rPr>
                  <w:rFonts w:eastAsiaTheme="minorEastAsia" w:hint="eastAsia"/>
                  <w:lang w:val="en-US" w:eastAsia="zh-CN"/>
                </w:rPr>
                <w:t>China Telecom</w:t>
              </w:r>
            </w:ins>
          </w:p>
        </w:tc>
        <w:tc>
          <w:tcPr>
            <w:tcW w:w="8615" w:type="dxa"/>
          </w:tcPr>
          <w:p w14:paraId="53DED052" w14:textId="77777777" w:rsidR="00295705" w:rsidRPr="00775A85" w:rsidRDefault="00295705" w:rsidP="00295705">
            <w:pPr>
              <w:snapToGrid w:val="0"/>
              <w:spacing w:after="120"/>
              <w:rPr>
                <w:ins w:id="11" w:author="China Telecom" w:date="2020-02-25T18:36:00Z"/>
                <w:rFonts w:eastAsiaTheme="minorEastAsia"/>
                <w:lang w:val="en-US" w:eastAsia="zh-CN"/>
              </w:rPr>
            </w:pPr>
            <w:ins w:id="12"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14:paraId="25EAB2CE" w14:textId="77777777" w:rsidR="00295705" w:rsidRDefault="00295705" w:rsidP="00295705">
            <w:pPr>
              <w:snapToGrid w:val="0"/>
              <w:spacing w:after="120"/>
              <w:rPr>
                <w:ins w:id="13" w:author="China Telecom" w:date="2020-02-25T18:36:00Z"/>
                <w:rFonts w:eastAsiaTheme="minorEastAsia"/>
                <w:lang w:val="en-US" w:eastAsia="zh-CN"/>
              </w:rPr>
            </w:pPr>
            <w:ins w:id="14"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14:paraId="37DA5A95" w14:textId="77777777" w:rsidR="00295705" w:rsidRDefault="00295705" w:rsidP="00295705">
            <w:pPr>
              <w:snapToGrid w:val="0"/>
              <w:spacing w:after="120"/>
              <w:rPr>
                <w:ins w:id="15" w:author="China Telecom" w:date="2020-02-25T18:36:00Z"/>
                <w:rFonts w:eastAsiaTheme="minorEastAsia"/>
                <w:lang w:val="en-US" w:eastAsia="zh-CN"/>
              </w:rPr>
            </w:pPr>
            <w:ins w:id="16"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14:paraId="4ED1E67C" w14:textId="77777777" w:rsidR="00295705" w:rsidRDefault="00295705" w:rsidP="00295705">
            <w:pPr>
              <w:snapToGrid w:val="0"/>
              <w:spacing w:after="120"/>
              <w:rPr>
                <w:ins w:id="17" w:author="China Telecom" w:date="2020-02-25T18:36:00Z"/>
                <w:rFonts w:eastAsiaTheme="minorEastAsia"/>
                <w:lang w:val="en-US" w:eastAsia="zh-CN"/>
              </w:rPr>
            </w:pPr>
            <w:ins w:id="18"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14:paraId="65841383" w14:textId="77777777" w:rsidR="00295705" w:rsidRDefault="00295705" w:rsidP="00295705">
            <w:pPr>
              <w:snapToGrid w:val="0"/>
              <w:spacing w:after="120"/>
              <w:rPr>
                <w:ins w:id="19" w:author="China Telecom" w:date="2020-02-25T18:36:00Z"/>
                <w:rFonts w:eastAsiaTheme="minorEastAsia"/>
                <w:lang w:val="en-US" w:eastAsia="zh-CN"/>
              </w:rPr>
            </w:pPr>
            <w:ins w:id="20"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14:paraId="16ED7B15" w14:textId="77777777" w:rsidR="00295705" w:rsidRDefault="00295705" w:rsidP="00295705">
            <w:pPr>
              <w:snapToGrid w:val="0"/>
              <w:spacing w:after="120"/>
              <w:rPr>
                <w:ins w:id="21" w:author="China Telecom" w:date="2020-02-25T18:36:00Z"/>
                <w:rFonts w:eastAsiaTheme="minorEastAsia"/>
                <w:lang w:val="en-US" w:eastAsia="zh-CN"/>
              </w:rPr>
            </w:pPr>
            <w:ins w:id="22"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14:paraId="2F979D16" w14:textId="77777777" w:rsidR="00295705" w:rsidRPr="00775A85" w:rsidRDefault="00295705" w:rsidP="00295705">
            <w:pPr>
              <w:snapToGrid w:val="0"/>
              <w:spacing w:after="120"/>
              <w:rPr>
                <w:ins w:id="23" w:author="China Telecom" w:date="2020-02-25T18:36:00Z"/>
                <w:rFonts w:eastAsiaTheme="minorEastAsia"/>
                <w:lang w:val="en-US" w:eastAsia="zh-CN"/>
              </w:rPr>
            </w:pPr>
            <w:ins w:id="24"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14:paraId="66722144" w14:textId="77777777" w:rsidR="00295705" w:rsidRDefault="00295705" w:rsidP="00295705">
            <w:pPr>
              <w:snapToGrid w:val="0"/>
              <w:spacing w:after="120"/>
              <w:rPr>
                <w:ins w:id="25" w:author="China Telecom" w:date="2020-02-25T18:36:00Z"/>
                <w:rFonts w:eastAsiaTheme="minorEastAsia"/>
                <w:lang w:val="en-US" w:eastAsia="zh-CN"/>
              </w:rPr>
            </w:pPr>
            <w:ins w:id="26"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14:paraId="3712F7EC" w14:textId="43732A75" w:rsidR="00295705" w:rsidRDefault="00295705" w:rsidP="00295705">
            <w:pPr>
              <w:snapToGrid w:val="0"/>
              <w:spacing w:after="120"/>
              <w:rPr>
                <w:ins w:id="27" w:author="China Telecom" w:date="2020-02-25T18:36:00Z"/>
                <w:rFonts w:eastAsiaTheme="minorEastAsia"/>
                <w:color w:val="0070C0"/>
                <w:lang w:val="en-US" w:eastAsia="zh-CN"/>
              </w:rPr>
            </w:pPr>
            <w:ins w:id="28"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14:paraId="287E2D8D" w14:textId="77777777" w:rsidTr="003418CB">
        <w:trPr>
          <w:ins w:id="29" w:author="Roy" w:date="2020-02-25T19:05:00Z"/>
        </w:trPr>
        <w:tc>
          <w:tcPr>
            <w:tcW w:w="1242" w:type="dxa"/>
          </w:tcPr>
          <w:p w14:paraId="576C95EE" w14:textId="2E02530E" w:rsidR="00E96491" w:rsidRPr="00775A85" w:rsidRDefault="00E96491" w:rsidP="00E96491">
            <w:pPr>
              <w:snapToGrid w:val="0"/>
              <w:spacing w:after="120"/>
              <w:rPr>
                <w:ins w:id="30" w:author="Roy" w:date="2020-02-25T19:05:00Z"/>
                <w:rFonts w:eastAsiaTheme="minorEastAsia"/>
                <w:lang w:val="en-US" w:eastAsia="zh-CN"/>
              </w:rPr>
            </w:pPr>
            <w:ins w:id="31" w:author="Roy" w:date="2020-02-25T19:05:00Z">
              <w:r>
                <w:rPr>
                  <w:rFonts w:eastAsiaTheme="minorEastAsia"/>
                  <w:color w:val="0070C0"/>
                  <w:lang w:val="en-US" w:eastAsia="zh-CN"/>
                </w:rPr>
                <w:t>OPPO</w:t>
              </w:r>
            </w:ins>
          </w:p>
        </w:tc>
        <w:tc>
          <w:tcPr>
            <w:tcW w:w="8615" w:type="dxa"/>
          </w:tcPr>
          <w:p w14:paraId="2A39082B" w14:textId="3CC7DC0E" w:rsidR="00E96491" w:rsidRPr="00D8244F" w:rsidRDefault="00E96491" w:rsidP="00E96491">
            <w:pPr>
              <w:spacing w:after="120"/>
              <w:rPr>
                <w:ins w:id="32" w:author="Roy" w:date="2020-02-25T19:05:00Z"/>
                <w:rFonts w:eastAsiaTheme="minorEastAsia"/>
                <w:color w:val="0070C0"/>
                <w:lang w:val="en-US" w:eastAsia="zh-CN"/>
              </w:rPr>
            </w:pPr>
            <w:ins w:id="33"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4" w:author="Roy" w:date="2020-02-25T19:19:00Z">
              <w:r w:rsidR="00D92658">
                <w:rPr>
                  <w:rFonts w:eastAsiaTheme="minorEastAsia"/>
                  <w:color w:val="0070C0"/>
                  <w:lang w:val="en-US" w:eastAsia="zh-CN"/>
                </w:rPr>
                <w:t xml:space="preserve">could </w:t>
              </w:r>
            </w:ins>
            <w:ins w:id="35"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6" w:author="Roy" w:date="2020-02-25T19:19:00Z">
              <w:r w:rsidR="00E733C3">
                <w:rPr>
                  <w:rFonts w:eastAsiaTheme="minorEastAsia"/>
                  <w:color w:val="0070C0"/>
                  <w:lang w:val="en-US" w:eastAsia="zh-CN"/>
                </w:rPr>
                <w:t>2/</w:t>
              </w:r>
            </w:ins>
            <w:ins w:id="37"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prefer a new option that RAN4 study the feasibility to define UE capability as per band combination but not as per UE, since in RF session the high-demand requests of band combination for Tx switching are to be recognized.</w:t>
              </w:r>
            </w:ins>
          </w:p>
          <w:p w14:paraId="68FB296B" w14:textId="77777777" w:rsidR="00E96491" w:rsidRDefault="00E96491" w:rsidP="00E96491">
            <w:pPr>
              <w:spacing w:after="120"/>
              <w:rPr>
                <w:ins w:id="38" w:author="Roy" w:date="2020-02-25T19:11:00Z"/>
                <w:rFonts w:eastAsiaTheme="minorEastAsia"/>
                <w:color w:val="0070C0"/>
                <w:lang w:val="en-US" w:eastAsia="zh-CN"/>
              </w:rPr>
            </w:pPr>
            <w:ins w:id="39"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14:paraId="04205DCD" w14:textId="7CF24A9F" w:rsidR="00826856" w:rsidRPr="003800C8" w:rsidRDefault="00826856" w:rsidP="00E96491">
            <w:pPr>
              <w:spacing w:after="120"/>
              <w:rPr>
                <w:ins w:id="40" w:author="Roy" w:date="2020-02-25T19:05:00Z"/>
                <w:rFonts w:eastAsiaTheme="minorEastAsia" w:hint="eastAsia"/>
                <w:color w:val="0070C0"/>
                <w:lang w:val="en-US" w:eastAsia="zh-CN"/>
              </w:rPr>
            </w:pPr>
            <w:ins w:id="41"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2" w:author="Roy" w:date="2020-02-25T19:12:00Z">
              <w:r>
                <w:rPr>
                  <w:rFonts w:eastAsiaTheme="minorEastAsia"/>
                  <w:color w:val="0070C0"/>
                  <w:lang w:val="en-US" w:eastAsia="zh-CN"/>
                </w:rPr>
                <w:t>3</w:t>
              </w:r>
            </w:ins>
            <w:ins w:id="43"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4" w:author="Roy" w:date="2020-02-25T19:12:00Z">
              <w:r>
                <w:rPr>
                  <w:rFonts w:eastAsiaTheme="minorEastAsia"/>
                  <w:color w:val="0070C0"/>
                  <w:lang w:val="en-US" w:eastAsia="zh-CN"/>
                </w:rPr>
                <w:t>2</w:t>
              </w:r>
            </w:ins>
            <w:ins w:id="45" w:author="Roy" w:date="2020-02-25T19:11:00Z">
              <w:r w:rsidRPr="003800C8">
                <w:rPr>
                  <w:rFonts w:eastAsiaTheme="minorEastAsia"/>
                  <w:color w:val="0070C0"/>
                  <w:lang w:val="en-US" w:eastAsia="zh-CN"/>
                </w:rPr>
                <w:t>.</w:t>
              </w:r>
            </w:ins>
          </w:p>
          <w:p w14:paraId="323CA52D" w14:textId="6DBD180B" w:rsidR="00E96491" w:rsidRPr="003800C8" w:rsidRDefault="00E96491" w:rsidP="00E96491">
            <w:pPr>
              <w:spacing w:after="120"/>
              <w:rPr>
                <w:ins w:id="46" w:author="Roy" w:date="2020-02-25T19:05:00Z"/>
                <w:rFonts w:eastAsiaTheme="minorEastAsia"/>
                <w:color w:val="0070C0"/>
                <w:lang w:val="en-US" w:eastAsia="zh-CN"/>
              </w:rPr>
            </w:pPr>
            <w:ins w:id="47" w:author="Roy" w:date="2020-02-25T19:05:00Z">
              <w:r w:rsidRPr="003800C8">
                <w:rPr>
                  <w:rFonts w:eastAsiaTheme="minorEastAsia"/>
                  <w:color w:val="0070C0"/>
                  <w:lang w:val="en-US" w:eastAsia="zh-CN"/>
                </w:rPr>
                <w:t xml:space="preserve">Sub-topic 1-4: </w:t>
              </w:r>
            </w:ins>
            <w:ins w:id="48" w:author="Roy" w:date="2020-02-25T19:07:00Z">
              <w:r>
                <w:rPr>
                  <w:rFonts w:eastAsiaTheme="minorEastAsia"/>
                  <w:color w:val="0070C0"/>
                  <w:lang w:val="en-US" w:eastAsia="zh-CN"/>
                </w:rPr>
                <w:t xml:space="preserve">Agree with China Telecom </w:t>
              </w:r>
            </w:ins>
            <w:ins w:id="49"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50" w:author="Roy" w:date="2020-02-25T19:07:00Z">
              <w:r>
                <w:rPr>
                  <w:rFonts w:eastAsiaTheme="minorEastAsia"/>
                  <w:color w:val="0070C0"/>
                  <w:lang w:val="en-US" w:eastAsia="zh-CN"/>
                </w:rPr>
                <w:t xml:space="preserve">. </w:t>
              </w:r>
            </w:ins>
            <w:ins w:id="51" w:author="Roy" w:date="2020-02-25T19:09:00Z">
              <w:r>
                <w:rPr>
                  <w:rFonts w:eastAsiaTheme="minorEastAsia"/>
                  <w:color w:val="0070C0"/>
                  <w:lang w:val="en-US" w:eastAsia="zh-CN"/>
                </w:rPr>
                <w:t>Prefer to w</w:t>
              </w:r>
            </w:ins>
            <w:ins w:id="52" w:author="Roy" w:date="2020-02-25T19:05:00Z">
              <w:r w:rsidRPr="003800C8">
                <w:rPr>
                  <w:rFonts w:eastAsiaTheme="minorEastAsia"/>
                  <w:color w:val="0070C0"/>
                  <w:lang w:val="en-US" w:eastAsia="zh-CN"/>
                </w:rPr>
                <w:t>ait for the conclusion of switching time from RF session.</w:t>
              </w:r>
            </w:ins>
          </w:p>
          <w:p w14:paraId="7BC0A4C6" w14:textId="77777777" w:rsidR="00E96491" w:rsidRPr="00775A85" w:rsidRDefault="00E96491" w:rsidP="00E96491">
            <w:pPr>
              <w:snapToGrid w:val="0"/>
              <w:spacing w:after="120"/>
              <w:rPr>
                <w:ins w:id="53" w:author="Roy" w:date="2020-02-25T19:05:00Z"/>
                <w:rFonts w:eastAsiaTheme="minorEastAsia"/>
                <w:lang w:val="en-US" w:eastAsia="zh-CN"/>
              </w:rPr>
            </w:pPr>
          </w:p>
        </w:tc>
      </w:tr>
      <w:tr w:rsidR="00E96491" w14:paraId="77477C9E" w14:textId="77777777" w:rsidTr="003418CB">
        <w:tc>
          <w:tcPr>
            <w:tcW w:w="1242" w:type="dxa"/>
          </w:tcPr>
          <w:p w14:paraId="4076A351" w14:textId="5F77DE0E" w:rsidR="00E96491" w:rsidRPr="003418CB" w:rsidRDefault="00E96491" w:rsidP="00E9649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260D5B" w14:textId="7A58D17A" w:rsidR="00E96491" w:rsidRDefault="00E96491" w:rsidP="00E9649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E96491" w:rsidRDefault="00E96491" w:rsidP="00E9649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E96491" w:rsidRDefault="00E96491" w:rsidP="00E9649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E96491" w:rsidRPr="003418CB" w:rsidRDefault="00E96491" w:rsidP="00E96491">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6BB10" w14:textId="77777777" w:rsidR="00DB0C21" w:rsidRDefault="00DB0C21">
      <w:r>
        <w:separator/>
      </w:r>
    </w:p>
  </w:endnote>
  <w:endnote w:type="continuationSeparator" w:id="0">
    <w:p w14:paraId="5D56361D" w14:textId="77777777" w:rsidR="00DB0C21" w:rsidRDefault="00DB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E342" w14:textId="77777777" w:rsidR="00DB0C21" w:rsidRDefault="00DB0C21">
      <w:r>
        <w:separator/>
      </w:r>
    </w:p>
  </w:footnote>
  <w:footnote w:type="continuationSeparator" w:id="0">
    <w:p w14:paraId="20CF0BF2" w14:textId="77777777" w:rsidR="00DB0C21" w:rsidRDefault="00DB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658"/>
    <w:rsid w:val="00D97F0C"/>
    <w:rsid w:val="00DA3A86"/>
    <w:rsid w:val="00DB0C21"/>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488"/>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C58A2D-4C43-4788-B3EA-3342839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D73E-C323-4DC1-ACE9-296D3DEC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2067</Words>
  <Characters>11784</Characters>
  <Application>Microsoft Office Word</Application>
  <DocSecurity>0</DocSecurity>
  <Lines>98</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13824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cp:lastModifiedBy>
  <cp:revision>8</cp:revision>
  <cp:lastPrinted>2019-04-25T01:09:00Z</cp:lastPrinted>
  <dcterms:created xsi:type="dcterms:W3CDTF">2020-02-25T11:09:00Z</dcterms:created>
  <dcterms:modified xsi:type="dcterms:W3CDTF">2020-02-25T11:20:00Z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