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4A6DDA" w:rsidRDefault="00CA0A77" w:rsidP="00CD307E">
      <w:pPr>
        <w:tabs>
          <w:tab w:val="right" w:pos="9639"/>
        </w:tabs>
        <w:spacing w:after="100" w:afterAutospacing="1"/>
        <w:rPr>
          <w:rFonts w:ascii="Arial" w:eastAsiaTheme="minorEastAsia" w:hAnsi="Arial" w:cs="Arial"/>
          <w:b/>
          <w:sz w:val="24"/>
          <w:szCs w:val="24"/>
          <w:lang w:val="de-DE" w:eastAsia="zh-CN"/>
        </w:rPr>
      </w:pPr>
      <w:bookmarkStart w:id="0" w:name="_Hlk491845607"/>
      <w:bookmarkStart w:id="1" w:name="Title"/>
      <w:bookmarkEnd w:id="1"/>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4A6DDA" w:rsidRPr="004A6DDA">
        <w:rPr>
          <w:rFonts w:ascii="Arial" w:eastAsiaTheme="minorEastAsia" w:hAnsi="Arial" w:cs="Arial"/>
          <w:b/>
          <w:sz w:val="24"/>
          <w:szCs w:val="24"/>
          <w:lang w:val="de-DE" w:eastAsia="zh-CN"/>
        </w:rPr>
        <w:t>R4-2002902</w:t>
      </w:r>
    </w:p>
    <w:bookmarkEnd w:id="0"/>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rsidR="005B2298" w:rsidRDefault="005B2298" w:rsidP="005B2298">
      <w:pPr>
        <w:pStyle w:val="B1"/>
      </w:pPr>
      <w:r>
        <w:t>-</w:t>
      </w:r>
      <w:r>
        <w:tab/>
        <w:t>1st round: collect company opinions on the required changes, if any;</w:t>
      </w:r>
    </w:p>
    <w:p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3"/>
        <w:gridCol w:w="1418"/>
        <w:gridCol w:w="6600"/>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985419" w:rsidP="00805BE8">
            <w:pPr>
              <w:spacing w:before="120" w:after="120"/>
            </w:pPr>
            <w:r w:rsidRPr="00985419">
              <w:t>R4-2001386</w:t>
            </w:r>
          </w:p>
        </w:tc>
        <w:tc>
          <w:tcPr>
            <w:tcW w:w="1437" w:type="dxa"/>
          </w:tcPr>
          <w:p w:rsidR="00F53FE2" w:rsidRPr="004A7544" w:rsidRDefault="00985419" w:rsidP="00805BE8">
            <w:pPr>
              <w:spacing w:before="120" w:after="120"/>
            </w:pPr>
            <w:r>
              <w:t>Ericsson</w:t>
            </w:r>
          </w:p>
        </w:tc>
        <w:tc>
          <w:tcPr>
            <w:tcW w:w="6772" w:type="dxa"/>
          </w:tcPr>
          <w:p w:rsidR="00985419" w:rsidRPr="00985419" w:rsidRDefault="00985419" w:rsidP="00985419">
            <w:pPr>
              <w:spacing w:before="120" w:after="120"/>
              <w:rPr>
                <w:i/>
                <w:iCs/>
              </w:rPr>
            </w:pPr>
            <w:r w:rsidRPr="00985419">
              <w:rPr>
                <w:i/>
                <w:iCs/>
              </w:rPr>
              <w:t>Observation 1: NR SSB pattern C can fit into LTE 2 CRS ports with no subframe shift needed.</w:t>
            </w:r>
          </w:p>
          <w:p w:rsidR="00985419" w:rsidRPr="00985419" w:rsidRDefault="00985419" w:rsidP="00985419">
            <w:pPr>
              <w:spacing w:before="120" w:after="120"/>
              <w:rPr>
                <w:i/>
                <w:iCs/>
              </w:rPr>
            </w:pPr>
            <w:r w:rsidRPr="00985419">
              <w:rPr>
                <w:i/>
                <w:iCs/>
              </w:rPr>
              <w:t>Observation 2: NR SSB pattern C would collide with LTE 4CRS ports with no subframe shift.</w:t>
            </w:r>
          </w:p>
          <w:p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rsidR="00985419" w:rsidRPr="00985419" w:rsidRDefault="00985419" w:rsidP="00985419">
            <w:pPr>
              <w:spacing w:before="120" w:after="120"/>
              <w:rPr>
                <w:i/>
                <w:iCs/>
              </w:rPr>
            </w:pPr>
            <w:r w:rsidRPr="00985419">
              <w:rPr>
                <w:i/>
                <w:iCs/>
              </w:rPr>
              <w:t>Observation 4: NR pattern B is not preferred as it will double the UE complexity to detect the SSB.</w:t>
            </w:r>
          </w:p>
          <w:p w:rsidR="00985419" w:rsidRPr="00985419" w:rsidRDefault="00985419" w:rsidP="00985419">
            <w:pPr>
              <w:spacing w:before="120" w:after="120"/>
              <w:rPr>
                <w:i/>
                <w:iCs/>
              </w:rPr>
            </w:pPr>
            <w:r w:rsidRPr="00985419">
              <w:rPr>
                <w:i/>
                <w:iCs/>
              </w:rPr>
              <w:t>Observation 5: Band 48 in CBRS applies strict SFN which doesn’t allow subframe shifts.</w:t>
            </w:r>
          </w:p>
          <w:p w:rsidR="00985419" w:rsidRPr="00985419" w:rsidRDefault="00985419" w:rsidP="00985419">
            <w:pPr>
              <w:spacing w:before="120" w:after="120"/>
              <w:rPr>
                <w:b/>
                <w:bCs/>
              </w:rPr>
            </w:pPr>
            <w:r w:rsidRPr="00985419">
              <w:rPr>
                <w:b/>
                <w:bCs/>
              </w:rPr>
              <w:t>Proposal 1: Do not apply 100kHz channel raster.</w:t>
            </w:r>
          </w:p>
          <w:p w:rsidR="00985419" w:rsidRPr="00985419" w:rsidRDefault="00985419" w:rsidP="00985419">
            <w:pPr>
              <w:spacing w:before="120" w:after="120"/>
              <w:rPr>
                <w:b/>
                <w:bCs/>
              </w:rPr>
            </w:pPr>
            <w:r w:rsidRPr="00985419">
              <w:rPr>
                <w:b/>
                <w:bCs/>
              </w:rPr>
              <w:t>Proposal 2: Do not apply 7.5kHz sub-carrier shift in UL.</w:t>
            </w:r>
          </w:p>
          <w:p w:rsidR="005E366A" w:rsidRPr="004A7544" w:rsidRDefault="00985419" w:rsidP="00985419">
            <w:pPr>
              <w:spacing w:before="120" w:after="120"/>
            </w:pPr>
            <w:r w:rsidRPr="00985419">
              <w:rPr>
                <w:b/>
                <w:bCs/>
              </w:rPr>
              <w:t>Proposal 3: Do not apply any change for the existing specifications.</w:t>
            </w:r>
          </w:p>
        </w:tc>
      </w:tr>
      <w:tr w:rsidR="00985419" w:rsidTr="00805BE8">
        <w:trPr>
          <w:trHeight w:val="468"/>
        </w:trPr>
        <w:tc>
          <w:tcPr>
            <w:tcW w:w="1648" w:type="dxa"/>
          </w:tcPr>
          <w:p w:rsidR="00985419" w:rsidRPr="00985419" w:rsidRDefault="00985419" w:rsidP="00805BE8">
            <w:pPr>
              <w:spacing w:before="120" w:after="120"/>
            </w:pPr>
            <w:r w:rsidRPr="00985419">
              <w:t>R4-2002048</w:t>
            </w:r>
          </w:p>
        </w:tc>
        <w:tc>
          <w:tcPr>
            <w:tcW w:w="1437" w:type="dxa"/>
          </w:tcPr>
          <w:p w:rsidR="00985419" w:rsidRDefault="00985419" w:rsidP="00805BE8">
            <w:pPr>
              <w:spacing w:before="120" w:after="120"/>
            </w:pPr>
            <w:r>
              <w:t>Google Inc.</w:t>
            </w:r>
          </w:p>
        </w:tc>
        <w:tc>
          <w:tcPr>
            <w:tcW w:w="6772" w:type="dxa"/>
          </w:tcPr>
          <w:p w:rsidR="00985419" w:rsidRPr="00985419" w:rsidRDefault="00985419" w:rsidP="00985419">
            <w:pPr>
              <w:spacing w:before="120" w:after="120"/>
              <w:rPr>
                <w:i/>
                <w:iCs/>
              </w:rPr>
            </w:pPr>
            <w:r w:rsidRPr="00985419">
              <w:rPr>
                <w:i/>
                <w:iCs/>
              </w:rPr>
              <w:t>Observation 1: The DSS channel raster should be up to implementation.</w:t>
            </w:r>
          </w:p>
          <w:p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rsidR="00985419" w:rsidRPr="00985419" w:rsidRDefault="00985419" w:rsidP="00985419">
            <w:pPr>
              <w:spacing w:before="120" w:after="120"/>
              <w:rPr>
                <w:i/>
                <w:iCs/>
              </w:rPr>
            </w:pPr>
            <w:r w:rsidRPr="00985419">
              <w:rPr>
                <w:i/>
                <w:iCs/>
              </w:rPr>
              <w:t>Observation 4: The 7.5KHz UL shift may not be required for the mixed numerology transmission.</w:t>
            </w:r>
          </w:p>
          <w:p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rsidTr="00805BE8">
        <w:trPr>
          <w:trHeight w:val="468"/>
        </w:trPr>
        <w:tc>
          <w:tcPr>
            <w:tcW w:w="1648" w:type="dxa"/>
          </w:tcPr>
          <w:p w:rsidR="00985419" w:rsidRPr="00985419" w:rsidRDefault="00985419" w:rsidP="00805BE8">
            <w:pPr>
              <w:spacing w:before="120" w:after="120"/>
            </w:pPr>
            <w:r w:rsidRPr="00985419">
              <w:lastRenderedPageBreak/>
              <w:t>R4-2000086</w:t>
            </w:r>
          </w:p>
        </w:tc>
        <w:tc>
          <w:tcPr>
            <w:tcW w:w="1437" w:type="dxa"/>
          </w:tcPr>
          <w:p w:rsidR="00985419" w:rsidRDefault="00985419" w:rsidP="00805BE8">
            <w:pPr>
              <w:spacing w:before="120" w:after="120"/>
            </w:pPr>
            <w:r>
              <w:t>Apple Inc.</w:t>
            </w:r>
          </w:p>
        </w:tc>
        <w:tc>
          <w:tcPr>
            <w:tcW w:w="6772" w:type="dxa"/>
          </w:tcPr>
          <w:p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rsidTr="00805BE8">
        <w:trPr>
          <w:trHeight w:val="468"/>
        </w:trPr>
        <w:tc>
          <w:tcPr>
            <w:tcW w:w="1648" w:type="dxa"/>
          </w:tcPr>
          <w:p w:rsidR="00A61548" w:rsidRPr="00985419" w:rsidRDefault="00A61548" w:rsidP="00805BE8">
            <w:pPr>
              <w:spacing w:before="120" w:after="120"/>
            </w:pPr>
            <w:r w:rsidRPr="00A61548">
              <w:t>R4-2000273</w:t>
            </w:r>
          </w:p>
        </w:tc>
        <w:tc>
          <w:tcPr>
            <w:tcW w:w="1437" w:type="dxa"/>
          </w:tcPr>
          <w:p w:rsidR="00A61548" w:rsidRDefault="00A61548" w:rsidP="00805BE8">
            <w:pPr>
              <w:spacing w:before="120" w:after="120"/>
            </w:pPr>
            <w:r>
              <w:t>Samsung</w:t>
            </w:r>
          </w:p>
        </w:tc>
        <w:tc>
          <w:tcPr>
            <w:tcW w:w="6772" w:type="dxa"/>
          </w:tcPr>
          <w:p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subframe configuration.</w:t>
            </w:r>
          </w:p>
        </w:tc>
      </w:tr>
      <w:tr w:rsidR="00A61548" w:rsidTr="00805BE8">
        <w:trPr>
          <w:trHeight w:val="468"/>
        </w:trPr>
        <w:tc>
          <w:tcPr>
            <w:tcW w:w="1648" w:type="dxa"/>
          </w:tcPr>
          <w:p w:rsidR="00A61548" w:rsidRPr="00A61548" w:rsidRDefault="00A61548" w:rsidP="00805BE8">
            <w:pPr>
              <w:spacing w:before="120" w:after="120"/>
            </w:pPr>
            <w:r w:rsidRPr="00A61548">
              <w:lastRenderedPageBreak/>
              <w:t>R4-2001043</w:t>
            </w:r>
          </w:p>
        </w:tc>
        <w:tc>
          <w:tcPr>
            <w:tcW w:w="1437" w:type="dxa"/>
          </w:tcPr>
          <w:p w:rsidR="00A61548" w:rsidRDefault="00A61548" w:rsidP="00805BE8">
            <w:pPr>
              <w:spacing w:before="120" w:after="120"/>
            </w:pPr>
            <w:r>
              <w:t>Nokia</w:t>
            </w:r>
            <w:r w:rsidRPr="00A61548">
              <w:t>, Nokia Shanghai Bel</w:t>
            </w:r>
            <w:r>
              <w:t xml:space="preserve"> </w:t>
            </w:r>
          </w:p>
        </w:tc>
        <w:tc>
          <w:tcPr>
            <w:tcW w:w="6772" w:type="dxa"/>
          </w:tcPr>
          <w:p w:rsidR="00A61548" w:rsidRPr="00A61548" w:rsidRDefault="00A61548" w:rsidP="00A61548">
            <w:pPr>
              <w:spacing w:before="120" w:after="120"/>
              <w:rPr>
                <w:i/>
                <w:iCs/>
              </w:rPr>
            </w:pPr>
            <w:r w:rsidRPr="00A61548">
              <w:rPr>
                <w:i/>
                <w:iCs/>
              </w:rPr>
              <w:t>Observation 1: 30 kHz SCS should be considered primarily for the deployment of n48.</w:t>
            </w:r>
          </w:p>
          <w:p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rsidR="00A61548" w:rsidRPr="00A61548" w:rsidRDefault="00A61548" w:rsidP="00A61548">
            <w:pPr>
              <w:spacing w:before="120" w:after="120"/>
              <w:rPr>
                <w:b/>
                <w:bCs/>
              </w:rPr>
            </w:pPr>
            <w:r w:rsidRPr="00A61548">
              <w:rPr>
                <w:b/>
                <w:bCs/>
              </w:rPr>
              <w:t>Proposal 2: No change in the sync and channel raster is required.</w:t>
            </w:r>
          </w:p>
        </w:tc>
      </w:tr>
    </w:tbl>
    <w:p w:rsidR="00484C5D" w:rsidRPr="004A7544" w:rsidRDefault="00484C5D" w:rsidP="005B4802"/>
    <w:p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A61548" w:rsidP="00805BE8">
      <w:pPr>
        <w:pStyle w:val="Heading3"/>
        <w:rPr>
          <w:sz w:val="24"/>
          <w:szCs w:val="16"/>
        </w:rPr>
      </w:pPr>
      <w:r>
        <w:rPr>
          <w:sz w:val="24"/>
          <w:szCs w:val="16"/>
        </w:rPr>
        <w:t>Channel raster</w:t>
      </w:r>
    </w:p>
    <w:p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EA66A4" w:rsidRPr="00EA66A4" w:rsidRDefault="00EA66A4" w:rsidP="00EA66A4">
      <w:pPr>
        <w:rPr>
          <w:b/>
          <w:bCs/>
          <w:lang w:val="en-US" w:eastAsia="zh-CN"/>
        </w:rPr>
      </w:pPr>
      <w:r w:rsidRPr="00EA66A4">
        <w:rPr>
          <w:b/>
          <w:bCs/>
          <w:lang w:val="en-US" w:eastAsia="zh-CN"/>
        </w:rPr>
        <w:t>Issue 1-1: Channel raster</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rsidR="00B4108D" w:rsidRPr="00805BE8" w:rsidRDefault="00B4108D" w:rsidP="005B4802">
      <w:pPr>
        <w:rPr>
          <w:i/>
          <w:color w:val="0070C0"/>
          <w:lang w:eastAsia="zh-CN"/>
        </w:rPr>
      </w:pPr>
    </w:p>
    <w:p w:rsidR="00571777" w:rsidRPr="00805BE8" w:rsidRDefault="00EA66A4" w:rsidP="00805BE8">
      <w:pPr>
        <w:pStyle w:val="Heading3"/>
        <w:rPr>
          <w:sz w:val="24"/>
          <w:szCs w:val="16"/>
        </w:rPr>
      </w:pPr>
      <w:r>
        <w:rPr>
          <w:sz w:val="24"/>
          <w:szCs w:val="16"/>
        </w:rPr>
        <w:t xml:space="preserve">UL </w:t>
      </w:r>
      <w:proofErr w:type="spellStart"/>
      <w:r>
        <w:rPr>
          <w:sz w:val="24"/>
          <w:szCs w:val="16"/>
        </w:rPr>
        <w:t>shift</w:t>
      </w:r>
      <w:proofErr w:type="spellEnd"/>
    </w:p>
    <w:p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1-2: UL shift</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rsidR="00571777" w:rsidRPr="00EA66A4" w:rsidRDefault="00571777" w:rsidP="00EA66A4">
      <w:pPr>
        <w:pStyle w:val="B2"/>
        <w:rPr>
          <w:color w:val="0070C0"/>
          <w:szCs w:val="24"/>
          <w:lang w:eastAsia="zh-CN"/>
        </w:rPr>
      </w:pPr>
    </w:p>
    <w:p w:rsidR="00EA66A4" w:rsidRPr="00805BE8" w:rsidRDefault="00EA66A4" w:rsidP="00EA66A4">
      <w:pPr>
        <w:pStyle w:val="Heading3"/>
        <w:rPr>
          <w:sz w:val="24"/>
          <w:szCs w:val="16"/>
        </w:rPr>
      </w:pPr>
      <w:proofErr w:type="spellStart"/>
      <w:r>
        <w:rPr>
          <w:sz w:val="24"/>
          <w:szCs w:val="16"/>
        </w:rPr>
        <w:t>Sync</w:t>
      </w:r>
      <w:proofErr w:type="spellEnd"/>
      <w:r>
        <w:rPr>
          <w:sz w:val="24"/>
          <w:szCs w:val="16"/>
        </w:rPr>
        <w:t xml:space="preserve"> </w:t>
      </w:r>
      <w:proofErr w:type="spellStart"/>
      <w:r>
        <w:rPr>
          <w:sz w:val="24"/>
          <w:szCs w:val="16"/>
        </w:rPr>
        <w:t>pattern</w:t>
      </w:r>
      <w:proofErr w:type="spellEnd"/>
    </w:p>
    <w:p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rsidR="00EA66A4" w:rsidRPr="00EA66A4" w:rsidRDefault="00EA66A4" w:rsidP="00EA66A4">
      <w:pPr>
        <w:pStyle w:val="B2"/>
        <w:rPr>
          <w:lang w:val="en-US" w:eastAsia="zh-CN"/>
        </w:rPr>
      </w:pPr>
      <w:r>
        <w:rPr>
          <w:lang w:val="en-US" w:eastAsia="zh-CN"/>
        </w:rPr>
        <w:t>-</w:t>
      </w:r>
      <w:r>
        <w:rPr>
          <w:lang w:val="en-US" w:eastAsia="zh-CN"/>
        </w:rPr>
        <w:tab/>
        <w:t>Option 3: Adopt pattern B;</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w:t>
      </w:r>
      <w:proofErr w:type="gramStart"/>
      <w:r>
        <w:t>other</w:t>
      </w:r>
      <w:proofErr w:type="gramEnd"/>
      <w:r>
        <w:t xml:space="preserve">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rsidR="003418CB" w:rsidRDefault="003418CB" w:rsidP="005B4802">
      <w:pPr>
        <w:rPr>
          <w:color w:val="0070C0"/>
          <w:lang w:val="en-US" w:eastAsia="zh-CN"/>
        </w:rPr>
      </w:pPr>
    </w:p>
    <w:p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rsidTr="002557B2">
        <w:tc>
          <w:tcPr>
            <w:tcW w:w="1583"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rsidTr="002557B2">
        <w:tc>
          <w:tcPr>
            <w:tcW w:w="1583" w:type="dxa"/>
          </w:tcPr>
          <w:p w:rsidR="00BC2084" w:rsidRPr="00140232" w:rsidRDefault="00BC2084" w:rsidP="00BC2084">
            <w:pPr>
              <w:spacing w:after="120"/>
              <w:rPr>
                <w:rFonts w:eastAsiaTheme="minorEastAsia"/>
                <w:lang w:val="en-US" w:eastAsia="zh-CN"/>
              </w:rPr>
            </w:pPr>
            <w:r w:rsidRPr="00140232">
              <w:rPr>
                <w:rFonts w:eastAsiaTheme="minorEastAsia"/>
                <w:lang w:val="en-US" w:eastAsia="zh-CN"/>
              </w:rPr>
              <w:t>Ericsson</w:t>
            </w:r>
          </w:p>
        </w:tc>
        <w:tc>
          <w:tcPr>
            <w:tcW w:w="8048" w:type="dxa"/>
          </w:tcPr>
          <w:p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p>
          <w:p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p>
          <w:p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p>
          <w:p w:rsidR="00BC2084" w:rsidRPr="00140232" w:rsidRDefault="00BC2084" w:rsidP="00BC2084">
            <w:pPr>
              <w:spacing w:after="120"/>
              <w:rPr>
                <w:rFonts w:eastAsiaTheme="minorEastAsia"/>
                <w:lang w:val="en-US" w:eastAsia="zh-CN"/>
              </w:rPr>
            </w:pPr>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r w:rsidR="000B6A88">
              <w:rPr>
                <w:rFonts w:eastAsiaTheme="minorEastAsia"/>
                <w:lang w:val="en-US" w:eastAsia="zh-CN"/>
              </w:rPr>
              <w:t xml:space="preserve">by proper configurations </w:t>
            </w:r>
            <w:r>
              <w:rPr>
                <w:rFonts w:eastAsiaTheme="minorEastAsia"/>
                <w:lang w:val="en-US" w:eastAsia="zh-CN"/>
              </w:rPr>
              <w:t>so there is no need of changing any 3GPP specifications</w:t>
            </w:r>
            <w:r w:rsidR="000B6A88">
              <w:rPr>
                <w:rFonts w:eastAsiaTheme="minorEastAsia"/>
                <w:lang w:val="en-US" w:eastAsia="zh-CN"/>
              </w:rPr>
              <w:t>.</w:t>
            </w:r>
            <w:r>
              <w:rPr>
                <w:rFonts w:eastAsiaTheme="minorEastAsia"/>
                <w:lang w:val="en-US" w:eastAsia="zh-CN"/>
              </w:rPr>
              <w:t xml:space="preserve"> </w:t>
            </w:r>
            <w:r w:rsidR="000B6A88">
              <w:rPr>
                <w:rFonts w:eastAsiaTheme="minorEastAsia"/>
                <w:lang w:val="en-US" w:eastAsia="zh-CN"/>
              </w:rPr>
              <w:t>A</w:t>
            </w:r>
            <w:r>
              <w:rPr>
                <w:rFonts w:eastAsiaTheme="minorEastAsia"/>
                <w:lang w:val="en-US" w:eastAsia="zh-CN"/>
              </w:rPr>
              <w:t>ll the objectives listed in this WI</w:t>
            </w:r>
            <w:r w:rsidR="000B6A88">
              <w:rPr>
                <w:rFonts w:eastAsiaTheme="minorEastAsia"/>
                <w:lang w:val="en-US" w:eastAsia="zh-CN"/>
              </w:rPr>
              <w:t xml:space="preserve"> are achieved </w:t>
            </w:r>
            <w:r w:rsidR="00E521E9">
              <w:rPr>
                <w:rFonts w:eastAsiaTheme="minorEastAsia"/>
                <w:lang w:val="en-US" w:eastAsia="zh-CN"/>
              </w:rPr>
              <w:t>based on</w:t>
            </w:r>
            <w:r w:rsidR="000B6A88">
              <w:rPr>
                <w:rFonts w:eastAsiaTheme="minorEastAsia"/>
                <w:lang w:val="en-US" w:eastAsia="zh-CN"/>
              </w:rPr>
              <w:t xml:space="preserve"> the current 3GPP specifications</w:t>
            </w:r>
            <w:r>
              <w:rPr>
                <w:rFonts w:eastAsiaTheme="minorEastAsia"/>
                <w:lang w:val="en-US" w:eastAsia="zh-CN"/>
              </w:rPr>
              <w:t>.</w:t>
            </w:r>
          </w:p>
        </w:tc>
      </w:tr>
      <w:tr w:rsidR="00BC2084" w:rsidTr="002557B2">
        <w:tc>
          <w:tcPr>
            <w:tcW w:w="1583" w:type="dxa"/>
          </w:tcPr>
          <w:p w:rsidR="00BC2084" w:rsidRDefault="000540B8" w:rsidP="00BC2084">
            <w:pPr>
              <w:spacing w:after="120"/>
              <w:rPr>
                <w:rFonts w:eastAsiaTheme="minorEastAsia"/>
                <w:color w:val="0070C0"/>
                <w:lang w:val="en-US" w:eastAsia="zh-CN"/>
              </w:rPr>
            </w:pPr>
            <w:r>
              <w:rPr>
                <w:rFonts w:eastAsiaTheme="minorEastAsia" w:hint="eastAsia"/>
                <w:color w:val="0070C0"/>
                <w:lang w:val="en-US" w:eastAsia="zh-CN"/>
              </w:rPr>
              <w:t>Samsung</w:t>
            </w:r>
          </w:p>
        </w:tc>
        <w:tc>
          <w:tcPr>
            <w:tcW w:w="8048" w:type="dxa"/>
          </w:tcPr>
          <w:p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p>
          <w:p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r>
              <w:rPr>
                <w:rFonts w:eastAsiaTheme="minorEastAsia" w:hint="eastAsia"/>
                <w:lang w:val="en-US" w:eastAsia="zh-CN"/>
              </w:rPr>
              <w:t xml:space="preserve"> should be applied since no motivation to include 7.5KHz UL shift for n48 based on current condition. </w:t>
            </w:r>
          </w:p>
          <w:p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option 1 should be applied since the rate matching can be left for implementation</w:t>
            </w:r>
            <w:r>
              <w:rPr>
                <w:rFonts w:eastAsiaTheme="minorEastAsia"/>
                <w:lang w:val="en-US" w:eastAsia="zh-CN"/>
              </w:rPr>
              <w:t>.</w:t>
            </w:r>
          </w:p>
          <w:p w:rsidR="00BC2084" w:rsidRPr="000540B8" w:rsidRDefault="000540B8" w:rsidP="00BC2084">
            <w:pPr>
              <w:spacing w:after="120"/>
              <w:rPr>
                <w:rFonts w:eastAsiaTheme="minorEastAsia"/>
                <w:color w:val="0070C0"/>
                <w:lang w:val="en-US" w:eastAsia="zh-CN"/>
              </w:rPr>
            </w:pPr>
            <w:r>
              <w:rPr>
                <w:rFonts w:eastAsiaTheme="minorEastAsia" w:hint="eastAsia"/>
                <w:color w:val="0070C0"/>
                <w:lang w:val="en-US" w:eastAsia="zh-CN"/>
              </w:rPr>
              <w:t xml:space="preserve">To summary, we also believe no RAN4 specification impact is needed to support DSS between 48/n48. </w:t>
            </w:r>
          </w:p>
        </w:tc>
      </w:tr>
      <w:tr w:rsidR="00D2244E" w:rsidTr="002557B2">
        <w:tc>
          <w:tcPr>
            <w:tcW w:w="1583" w:type="dxa"/>
          </w:tcPr>
          <w:p w:rsidR="00D2244E" w:rsidRDefault="00D2244E" w:rsidP="00D2244E">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w:t>
            </w:r>
            <w:proofErr w:type="gramStart"/>
            <w:r>
              <w:rPr>
                <w:rFonts w:eastAsiaTheme="minorEastAsia"/>
                <w:color w:val="0070C0"/>
                <w:lang w:val="en-US" w:eastAsia="zh-CN"/>
              </w:rPr>
              <w:t>1 :</w:t>
            </w:r>
            <w:proofErr w:type="gramEnd"/>
            <w:r>
              <w:rPr>
                <w:rFonts w:eastAsiaTheme="minorEastAsia"/>
                <w:color w:val="0070C0"/>
                <w:lang w:val="en-US" w:eastAsia="zh-CN"/>
              </w:rPr>
              <w:t xml:space="preserve"> Support Option 1</w:t>
            </w:r>
          </w:p>
          <w:p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1-2: Support Option 1</w:t>
            </w:r>
          </w:p>
          <w:p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1-3:  Support option 3.</w:t>
            </w:r>
          </w:p>
          <w:p w:rsidR="00D2244E" w:rsidRDefault="00D2244E" w:rsidP="00D2244E">
            <w:pPr>
              <w:spacing w:after="120"/>
              <w:ind w:left="284"/>
              <w:rPr>
                <w:rFonts w:eastAsiaTheme="minorEastAsia"/>
                <w:color w:val="0070C0"/>
                <w:lang w:val="en-US" w:eastAsia="zh-CN"/>
              </w:rPr>
            </w:pPr>
            <w:r>
              <w:rPr>
                <w:rFonts w:eastAsiaTheme="minorEastAsia"/>
                <w:color w:val="0070C0"/>
                <w:lang w:val="en-US" w:eastAsia="zh-CN"/>
              </w:rPr>
              <w:lastRenderedPageBreak/>
              <w:t>Pattern C is not compatible when LTE is deployed with 4 port CRS. Downgrading LTE from 4 port to 2 port CRS will impact coverage and capacity (</w:t>
            </w:r>
            <w:proofErr w:type="spellStart"/>
            <w:r>
              <w:rPr>
                <w:rFonts w:eastAsiaTheme="minorEastAsia"/>
                <w:color w:val="0070C0"/>
                <w:lang w:val="en-US" w:eastAsia="zh-CN"/>
              </w:rPr>
              <w:t>Eg.</w:t>
            </w:r>
            <w:proofErr w:type="spellEnd"/>
            <w:r>
              <w:rPr>
                <w:rFonts w:eastAsiaTheme="minorEastAsia"/>
                <w:color w:val="0070C0"/>
                <w:lang w:val="en-US" w:eastAsia="zh-CN"/>
              </w:rPr>
              <w:t xml:space="preserve"> no 4x4 MIMO TM4) when enabling DSS. Additionally, DSS brings further overheads from NR which will further decrease the perceived capacity by LTE users. </w:t>
            </w:r>
            <w:r w:rsidRPr="001E2340">
              <w:rPr>
                <w:rFonts w:eastAsiaTheme="minorEastAsia"/>
                <w:color w:val="0070C0"/>
                <w:lang w:val="en-US" w:eastAsia="zh-CN"/>
              </w:rPr>
              <w:t xml:space="preserve">As indicated by moderator, switching to pattern B might increase (analysis </w:t>
            </w:r>
            <w:proofErr w:type="gramStart"/>
            <w:r w:rsidRPr="001E2340">
              <w:rPr>
                <w:rFonts w:eastAsiaTheme="minorEastAsia"/>
                <w:color w:val="0070C0"/>
                <w:lang w:val="en-US" w:eastAsia="zh-CN"/>
              </w:rPr>
              <w:t>are</w:t>
            </w:r>
            <w:proofErr w:type="gramEnd"/>
            <w:r w:rsidRPr="001E2340">
              <w:rPr>
                <w:rFonts w:eastAsiaTheme="minorEastAsia"/>
                <w:color w:val="0070C0"/>
                <w:lang w:val="en-US" w:eastAsia="zh-CN"/>
              </w:rPr>
              <w:t xml:space="preserv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p>
          <w:p w:rsidR="00D2244E" w:rsidRDefault="00D2244E" w:rsidP="00D2244E">
            <w:pPr>
              <w:spacing w:after="120"/>
              <w:ind w:left="284"/>
              <w:rPr>
                <w:rFonts w:eastAsiaTheme="minorEastAsia"/>
                <w:color w:val="0070C0"/>
                <w:lang w:val="en-US" w:eastAsia="zh-CN"/>
              </w:rPr>
            </w:pPr>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p>
          <w:p w:rsidR="00D2244E" w:rsidRPr="00140232" w:rsidRDefault="00D2244E" w:rsidP="00D2244E">
            <w:pPr>
              <w:spacing w:after="120"/>
              <w:ind w:left="284"/>
              <w:rPr>
                <w:rFonts w:eastAsiaTheme="minorEastAsia"/>
                <w:lang w:val="en-US" w:eastAsia="zh-CN"/>
              </w:rPr>
            </w:pPr>
            <w:r>
              <w:rPr>
                <w:rFonts w:eastAsiaTheme="minorEastAsia"/>
                <w:color w:val="0070C0"/>
                <w:lang w:val="en-US" w:eastAsia="zh-CN"/>
              </w:rPr>
              <w:t>One possible solution is to enable optional support for the pattern B in addition to pattern C.</w:t>
            </w:r>
          </w:p>
        </w:tc>
      </w:tr>
      <w:tr w:rsidR="00B876A7" w:rsidTr="002557B2">
        <w:tc>
          <w:tcPr>
            <w:tcW w:w="1583" w:type="dxa"/>
          </w:tcPr>
          <w:p w:rsidR="00B876A7" w:rsidRDefault="00B876A7" w:rsidP="00D2244E">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48" w:type="dxa"/>
          </w:tcPr>
          <w:p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1-1:  Support option 1</w:t>
            </w:r>
          </w:p>
          <w:p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1-2:  Support option 1</w:t>
            </w:r>
          </w:p>
          <w:p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1-3:  Support option 1</w:t>
            </w:r>
          </w:p>
          <w:p w:rsidR="00B876A7" w:rsidRDefault="00B876A7" w:rsidP="00D2244E">
            <w:pPr>
              <w:spacing w:after="120"/>
              <w:rPr>
                <w:rFonts w:eastAsiaTheme="minorEastAsia"/>
                <w:color w:val="0070C0"/>
                <w:lang w:val="en-US" w:eastAsia="zh-CN"/>
              </w:rPr>
            </w:pPr>
            <w:r>
              <w:rPr>
                <w:rFonts w:eastAsiaTheme="minorEastAsia"/>
                <w:color w:val="0070C0"/>
                <w:lang w:val="en-US" w:eastAsia="zh-CN"/>
              </w:rPr>
              <w:t>In R4-2000086 it was recognized that introduction of pattern B would cause a conflict with Band n77 which uses sync pattern C only.  However, the paper suggests that since Band n48 is a US band and Band n77 is a European band, there would not be any actual conflict; i.e., the UE could use its location to narrow its search hypotheses.  However, there is current consi</w:t>
            </w:r>
            <w:r w:rsidR="009F0B48">
              <w:rPr>
                <w:rFonts w:eastAsiaTheme="minorEastAsia"/>
                <w:color w:val="0070C0"/>
                <w:lang w:val="en-US" w:eastAsia="zh-CN"/>
              </w:rPr>
              <w:t xml:space="preserve">deration by the FCC to release C-band spectrum that could enable the use of n77 in the US.  Therefore, it should not be assumed that n77 will not be used in the US.  </w:t>
            </w:r>
          </w:p>
        </w:tc>
      </w:tr>
      <w:tr w:rsidR="003C6B2D" w:rsidTr="002557B2">
        <w:tc>
          <w:tcPr>
            <w:tcW w:w="1583" w:type="dxa"/>
          </w:tcPr>
          <w:p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Huawei</w:t>
            </w:r>
          </w:p>
        </w:tc>
        <w:tc>
          <w:tcPr>
            <w:tcW w:w="8048" w:type="dxa"/>
          </w:tcPr>
          <w:p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p>
          <w:p w:rsidR="003C6B2D" w:rsidRDefault="003C6B2D" w:rsidP="00D2244E">
            <w:pPr>
              <w:spacing w:after="120"/>
              <w:rPr>
                <w:rFonts w:eastAsiaTheme="minorEastAsia"/>
                <w:color w:val="0070C0"/>
                <w:lang w:val="en-US" w:eastAsia="zh-CN"/>
              </w:rPr>
            </w:pPr>
            <w:r>
              <w:rPr>
                <w:rFonts w:eastAsiaTheme="minorEastAsia"/>
                <w:color w:val="0070C0"/>
                <w:lang w:val="en-US" w:eastAsia="zh-CN"/>
              </w:rPr>
              <w:t>Issue 1-2: If the main use case is with 30KHz data SCS, Option 1 is OK.</w:t>
            </w:r>
          </w:p>
          <w:p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1-3: Pattern C </w:t>
            </w:r>
            <w:r w:rsidR="00985795">
              <w:rPr>
                <w:rFonts w:eastAsiaTheme="minorEastAsia"/>
                <w:color w:val="0070C0"/>
                <w:lang w:val="en-US" w:eastAsia="zh-CN"/>
              </w:rPr>
              <w:t>is more preferable since it can be</w:t>
            </w:r>
            <w:r>
              <w:rPr>
                <w:rFonts w:eastAsiaTheme="minorEastAsia"/>
                <w:color w:val="0070C0"/>
                <w:lang w:val="en-US" w:eastAsia="zh-CN"/>
              </w:rPr>
              <w:t xml:space="preserve"> aligned with n77/n78 design. Pattern C is also used for n90.</w:t>
            </w:r>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p>
        </w:tc>
      </w:tr>
      <w:tr w:rsidR="008822B7" w:rsidTr="002557B2">
        <w:tc>
          <w:tcPr>
            <w:tcW w:w="1583" w:type="dxa"/>
          </w:tcPr>
          <w:p w:rsidR="008822B7" w:rsidRDefault="008822B7" w:rsidP="00D2244E">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1-1:  Support option 2.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p>
          <w:p w:rsidR="008822B7" w:rsidRDefault="008822B7" w:rsidP="008822B7">
            <w:pPr>
              <w:spacing w:after="120"/>
              <w:rPr>
                <w:rFonts w:eastAsiaTheme="minorEastAsia"/>
                <w:color w:val="0070C0"/>
                <w:lang w:val="en-US" w:eastAsia="zh-CN"/>
              </w:rPr>
            </w:pP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1-2:  Support option 1.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We understand that while this shift is not required for NR@30kHz operations, a future introduction of support for DSS with NR@15kHz could benefit from this shift.</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1-3:  Support option 1. </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commercial availability. So, we are okay with option 1.</w:t>
            </w:r>
          </w:p>
          <w:p w:rsidR="008822B7" w:rsidRDefault="008822B7" w:rsidP="008822B7">
            <w:pPr>
              <w:spacing w:after="120"/>
              <w:rPr>
                <w:rFonts w:eastAsiaTheme="minorEastAsia"/>
                <w:color w:val="0070C0"/>
                <w:lang w:val="en-US" w:eastAsia="zh-CN"/>
              </w:rPr>
            </w:pPr>
            <w:r>
              <w:rPr>
                <w:rFonts w:eastAsiaTheme="minorEastAsia"/>
                <w:color w:val="0070C0"/>
                <w:lang w:val="en-US" w:eastAsia="zh-CN"/>
              </w:rPr>
              <w:t>Qualcomm’s comment on C-band may not apply, as upon FCC’s ruling, a new band may have to be defined.</w:t>
            </w:r>
          </w:p>
        </w:tc>
      </w:tr>
      <w:tr w:rsidR="002F7956" w:rsidTr="002557B2">
        <w:tc>
          <w:tcPr>
            <w:tcW w:w="1583" w:type="dxa"/>
          </w:tcPr>
          <w:p w:rsidR="002F7956" w:rsidRDefault="002F7956" w:rsidP="00D2244E">
            <w:pPr>
              <w:spacing w:after="120"/>
              <w:rPr>
                <w:rFonts w:eastAsiaTheme="minorEastAsia"/>
                <w:color w:val="0070C0"/>
                <w:lang w:val="en-US" w:eastAsia="zh-CN"/>
              </w:rPr>
            </w:pPr>
            <w:r>
              <w:rPr>
                <w:rFonts w:eastAsiaTheme="minorEastAsia"/>
                <w:color w:val="0070C0"/>
                <w:lang w:val="en-US" w:eastAsia="zh-CN"/>
              </w:rPr>
              <w:t>Comcast</w:t>
            </w:r>
          </w:p>
        </w:tc>
        <w:tc>
          <w:tcPr>
            <w:tcW w:w="8048" w:type="dxa"/>
          </w:tcPr>
          <w:p w:rsidR="002F7956" w:rsidRDefault="002F7956" w:rsidP="008822B7">
            <w:pPr>
              <w:spacing w:after="120"/>
              <w:rPr>
                <w:rFonts w:eastAsiaTheme="minorEastAsia"/>
                <w:color w:val="0070C0"/>
                <w:lang w:val="en-US" w:eastAsia="zh-CN"/>
              </w:rPr>
            </w:pPr>
            <w:r>
              <w:rPr>
                <w:rFonts w:eastAsiaTheme="minorEastAsia"/>
                <w:color w:val="0070C0"/>
                <w:lang w:val="en-US" w:eastAsia="zh-CN"/>
              </w:rPr>
              <w:t>Issue 1-1: Support Option 2.</w:t>
            </w:r>
          </w:p>
          <w:p w:rsidR="002F7956" w:rsidRDefault="002F7956" w:rsidP="002F7956">
            <w:pPr>
              <w:spacing w:after="120"/>
              <w:rPr>
                <w:rFonts w:eastAsiaTheme="minorEastAsia"/>
                <w:color w:val="0070C0"/>
                <w:lang w:val="en-US" w:eastAsia="zh-CN"/>
              </w:rPr>
            </w:pPr>
            <w:r>
              <w:rPr>
                <w:rFonts w:eastAsiaTheme="minorEastAsia"/>
                <w:color w:val="0070C0"/>
                <w:lang w:val="en-US" w:eastAsia="zh-CN"/>
              </w:rPr>
              <w:t xml:space="preserve">As Charter indicates, the lack of control of channels provided by the SAS implies we need 100KHz solution. Additionally, an </w:t>
            </w:r>
            <w:proofErr w:type="gramStart"/>
            <w:r>
              <w:rPr>
                <w:rFonts w:eastAsiaTheme="minorEastAsia"/>
                <w:color w:val="0070C0"/>
                <w:lang w:val="en-US" w:eastAsia="zh-CN"/>
              </w:rPr>
              <w:t>implementation based</w:t>
            </w:r>
            <w:proofErr w:type="gramEnd"/>
            <w:r>
              <w:rPr>
                <w:rFonts w:eastAsiaTheme="minorEastAsia"/>
                <w:color w:val="0070C0"/>
                <w:lang w:val="en-US" w:eastAsia="zh-CN"/>
              </w:rPr>
              <w:t xml:space="preserve"> option will imply operator specific shift in center frequency will be required, which implies lower spectrum utilization and increased </w:t>
            </w:r>
            <w:r>
              <w:rPr>
                <w:rFonts w:eastAsiaTheme="minorEastAsia"/>
                <w:color w:val="0070C0"/>
                <w:lang w:val="en-US" w:eastAsia="zh-CN"/>
              </w:rPr>
              <w:lastRenderedPageBreak/>
              <w:t>requirements on the equipment and UE vendors to support non-traditional channel bandwidth and band combinations.</w:t>
            </w:r>
          </w:p>
          <w:p w:rsidR="002F7956" w:rsidRDefault="002F7956" w:rsidP="002F7956">
            <w:pPr>
              <w:spacing w:after="120"/>
              <w:rPr>
                <w:rFonts w:eastAsiaTheme="minorEastAsia"/>
                <w:color w:val="0070C0"/>
                <w:lang w:val="en-US" w:eastAsia="zh-CN"/>
              </w:rPr>
            </w:pPr>
            <w:r>
              <w:rPr>
                <w:rFonts w:eastAsiaTheme="minorEastAsia"/>
                <w:color w:val="0070C0"/>
                <w:lang w:val="en-US" w:eastAsia="zh-CN"/>
              </w:rPr>
              <w:t>Issue 1-2: Option 1 mandatory. Consider Option 2 optional</w:t>
            </w:r>
          </w:p>
          <w:p w:rsidR="002F7956" w:rsidRDefault="002F7956" w:rsidP="002F7956">
            <w:pPr>
              <w:spacing w:after="120"/>
            </w:pPr>
            <w:r>
              <w:t xml:space="preserve">We agree an UL shift is not required for 30KHz SCS, and existing industry guidance with CBRS-A only mandates 30KHz SCS so Option 1 is sufficient to support mixed numerology case. However as discussed in </w:t>
            </w:r>
            <w:r w:rsidRPr="00985419">
              <w:t>R4-2000086</w:t>
            </w:r>
            <w:r>
              <w:t>, there is a spectrum efficiency impact with supporting guard band and/or scheduling oversight needed, so we request Option 2 is also optionally supported in the specifications to allow vendor options to implement solution to support operator requirements.</w:t>
            </w:r>
          </w:p>
          <w:p w:rsidR="002F7956" w:rsidRDefault="002F7956" w:rsidP="002F7956">
            <w:pPr>
              <w:spacing w:after="120"/>
              <w:rPr>
                <w:rFonts w:eastAsiaTheme="minorEastAsia"/>
                <w:color w:val="0070C0"/>
                <w:lang w:val="en-US" w:eastAsia="zh-CN"/>
              </w:rPr>
            </w:pPr>
            <w:r>
              <w:t xml:space="preserve">Issue 1-3: Support Option 1 </w:t>
            </w:r>
          </w:p>
        </w:tc>
      </w:tr>
      <w:tr w:rsidR="000B0B0A" w:rsidTr="002557B2">
        <w:tc>
          <w:tcPr>
            <w:tcW w:w="1583" w:type="dxa"/>
          </w:tcPr>
          <w:p w:rsidR="000B0B0A" w:rsidRDefault="000B0B0A" w:rsidP="00D2244E">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048" w:type="dxa"/>
          </w:tcPr>
          <w:p w:rsidR="000B0B0A" w:rsidRDefault="000B0B0A" w:rsidP="008822B7">
            <w:pPr>
              <w:spacing w:after="120"/>
              <w:rPr>
                <w:rFonts w:eastAsiaTheme="minorEastAsia"/>
                <w:color w:val="0070C0"/>
                <w:lang w:val="en-US" w:eastAsia="zh-CN"/>
              </w:rPr>
            </w:pPr>
            <w:r>
              <w:rPr>
                <w:rFonts w:eastAsiaTheme="minorEastAsia"/>
                <w:color w:val="0070C0"/>
                <w:lang w:val="en-US" w:eastAsia="zh-CN"/>
              </w:rPr>
              <w:t>Issue 1-1: Even though it is possible to perform DSS between LTE and NR by configuring the center frequency on the 300kHz raster, it should be reminded that an operator cannot control and know in advance which spectrum chunk it will be allocated. As also mentioned by Charter</w:t>
            </w:r>
            <w:r w:rsidR="00F11B1E">
              <w:rPr>
                <w:rFonts w:eastAsiaTheme="minorEastAsia"/>
                <w:color w:val="0070C0"/>
                <w:lang w:val="en-US" w:eastAsia="zh-CN"/>
              </w:rPr>
              <w:t xml:space="preserve"> Communications</w:t>
            </w:r>
            <w:r>
              <w:rPr>
                <w:rFonts w:eastAsiaTheme="minorEastAsia"/>
                <w:color w:val="0070C0"/>
                <w:lang w:val="en-US" w:eastAsia="zh-CN"/>
              </w:rPr>
              <w:t xml:space="preserve">, channel assignment is controlled by SAS, not by CBSD. According to several examples in our discussion paper, if an operator receives a spectrum allocation, e.g. 20MHz, center frequency of which is not on the 300kHz raster, then it will not be possible to use DSS unless we shift the center frequency left/right effectively reducing that spectrum allocation. This is generally the reason why </w:t>
            </w:r>
            <w:r w:rsidR="00F11B1E">
              <w:rPr>
                <w:rFonts w:eastAsiaTheme="minorEastAsia"/>
                <w:color w:val="0070C0"/>
                <w:lang w:val="en-US" w:eastAsia="zh-CN"/>
              </w:rPr>
              <w:t xml:space="preserve">our view is that </w:t>
            </w:r>
            <w:r>
              <w:rPr>
                <w:rFonts w:eastAsiaTheme="minorEastAsia"/>
                <w:color w:val="0070C0"/>
                <w:lang w:val="en-US" w:eastAsia="zh-CN"/>
              </w:rPr>
              <w:t>100kHz raster should be further considered.</w:t>
            </w:r>
          </w:p>
          <w:p w:rsidR="000B0B0A" w:rsidRDefault="000B0B0A" w:rsidP="008822B7">
            <w:pPr>
              <w:spacing w:after="120"/>
              <w:rPr>
                <w:rFonts w:eastAsiaTheme="minorEastAsia"/>
                <w:color w:val="0070C0"/>
                <w:lang w:val="en-US" w:eastAsia="zh-CN"/>
              </w:rPr>
            </w:pPr>
          </w:p>
          <w:p w:rsidR="00F11B1E" w:rsidRDefault="000B0B0A" w:rsidP="008822B7">
            <w:pPr>
              <w:spacing w:after="120"/>
              <w:rPr>
                <w:rFonts w:eastAsiaTheme="minorEastAsia"/>
                <w:color w:val="0070C0"/>
                <w:lang w:val="en-US" w:eastAsia="zh-CN"/>
              </w:rPr>
            </w:pPr>
            <w:r>
              <w:rPr>
                <w:rFonts w:eastAsiaTheme="minorEastAsia"/>
                <w:color w:val="0070C0"/>
                <w:lang w:val="en-US" w:eastAsia="zh-CN"/>
              </w:rPr>
              <w:t xml:space="preserve">Issue 1-2: If there is a common understanding that we always deploy only 30kHz SCS and that the inter-numerology guard-band will be always there, then we also agree that UL 7.5kHz shift is not needed. However, as spectrum allocation is controlled by SAS, there is no guarantee that in a particular scenario the allocation will be rather small, for which 30kHz SCS will result in a very poor spectrum utilization. From that perspective we </w:t>
            </w:r>
            <w:r w:rsidR="00F11B1E">
              <w:rPr>
                <w:rFonts w:eastAsiaTheme="minorEastAsia"/>
                <w:color w:val="0070C0"/>
                <w:lang w:val="en-US" w:eastAsia="zh-CN"/>
              </w:rPr>
              <w:t>would prefer to be future proof and make our specifications be ready to handle that case. If mandating UL 7.5kHz shift is not an acceptable option, we would also open to consider whether the system still can work if it is optionally supported by UEs.</w:t>
            </w:r>
          </w:p>
          <w:p w:rsidR="00F11B1E" w:rsidRDefault="00F11B1E" w:rsidP="008822B7">
            <w:pPr>
              <w:spacing w:after="120"/>
              <w:rPr>
                <w:rFonts w:eastAsiaTheme="minorEastAsia"/>
                <w:color w:val="0070C0"/>
                <w:lang w:val="en-US" w:eastAsia="zh-CN"/>
              </w:rPr>
            </w:pPr>
          </w:p>
          <w:p w:rsidR="000B0B0A" w:rsidRDefault="00F11B1E" w:rsidP="008822B7">
            <w:pPr>
              <w:spacing w:after="120"/>
              <w:rPr>
                <w:rFonts w:eastAsiaTheme="minorEastAsia"/>
                <w:color w:val="0070C0"/>
                <w:lang w:val="en-US" w:eastAsia="zh-CN"/>
              </w:rPr>
            </w:pPr>
            <w:r>
              <w:rPr>
                <w:rFonts w:eastAsiaTheme="minorEastAsia"/>
                <w:color w:val="0070C0"/>
                <w:lang w:val="en-US" w:eastAsia="zh-CN"/>
              </w:rPr>
              <w:t>Issue 1-3:  If the 4-port LTE transmission is still desired for band n48, then adopting pattern B would be the easiest and the most efficient solution. It seems that the main concern with adopting pattern B is “increased search time and power consumption”. As a general reminder, when a UE performs frequency band scan probing for all the frequencies it supports, the overall search time and power consumption will be anyway high for NR because a UE would probe not only for 2G/3G/4G, but also for the NR control signals. In that sense, scanning band n48 frequency range for both pattern C and B will not add much extra time or power consumption. The second important point is that it usually happens only once, e.g. after the cold start</w:t>
            </w:r>
            <w:r w:rsidR="00BF2C0E">
              <w:rPr>
                <w:rFonts w:eastAsiaTheme="minorEastAsia"/>
                <w:color w:val="0070C0"/>
                <w:lang w:val="en-US" w:eastAsia="zh-CN"/>
              </w:rPr>
              <w:t>.</w:t>
            </w:r>
            <w:r>
              <w:rPr>
                <w:rFonts w:eastAsiaTheme="minorEastAsia"/>
                <w:color w:val="0070C0"/>
                <w:lang w:val="en-US" w:eastAsia="zh-CN"/>
              </w:rPr>
              <w:t xml:space="preserve"> </w:t>
            </w:r>
            <w:r w:rsidR="00BF2C0E">
              <w:rPr>
                <w:rFonts w:eastAsiaTheme="minorEastAsia"/>
                <w:color w:val="0070C0"/>
                <w:lang w:val="en-US" w:eastAsia="zh-CN"/>
              </w:rPr>
              <w:t>O</w:t>
            </w:r>
            <w:r>
              <w:rPr>
                <w:rFonts w:eastAsiaTheme="minorEastAsia"/>
                <w:color w:val="0070C0"/>
                <w:lang w:val="en-US" w:eastAsia="zh-CN"/>
              </w:rPr>
              <w:t>nce a UE finds the serving operator cell, it start following re-selection rules; and it will know the band ID meaning that it will not have to test for all the possible hypotheses.</w:t>
            </w:r>
          </w:p>
        </w:tc>
      </w:tr>
      <w:tr w:rsidR="002557B2" w:rsidTr="002557B2">
        <w:tc>
          <w:tcPr>
            <w:tcW w:w="1583" w:type="dxa"/>
          </w:tcPr>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Google</w:t>
            </w:r>
          </w:p>
        </w:tc>
        <w:tc>
          <w:tcPr>
            <w:tcW w:w="8048" w:type="dxa"/>
          </w:tcPr>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1-1:  Support option 1</w:t>
            </w:r>
          </w:p>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1-2:  Support option 1</w:t>
            </w:r>
          </w:p>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1-3:  Support option 1</w:t>
            </w:r>
          </w:p>
          <w:p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 xml:space="preserve">We prefer no changes to the specification in the current release. The initial search may be triggered frequently if a UE is out-of-service at the cell edge or in some pool signal areas. It may increase search time or power consumption for </w:t>
            </w:r>
            <w:r w:rsidRPr="00E230E4">
              <w:rPr>
                <w:rFonts w:eastAsia="PMingLiU" w:hint="eastAsia"/>
                <w:color w:val="F4B083" w:themeColor="accent2" w:themeTint="99"/>
                <w:lang w:val="en-US" w:eastAsia="zh-TW"/>
              </w:rPr>
              <w:t>the UE</w:t>
            </w:r>
            <w:r w:rsidRPr="00E230E4">
              <w:rPr>
                <w:rFonts w:eastAsia="PMingLiU"/>
                <w:color w:val="F4B083" w:themeColor="accent2" w:themeTint="99"/>
                <w:lang w:val="en-US" w:eastAsia="zh-TW"/>
              </w:rPr>
              <w:t xml:space="preserve"> with extra pattern B</w:t>
            </w:r>
            <w:r w:rsidRPr="00E230E4">
              <w:rPr>
                <w:rFonts w:eastAsiaTheme="minorEastAsia"/>
                <w:color w:val="F4B083" w:themeColor="accent2" w:themeTint="99"/>
                <w:lang w:val="en-US" w:eastAsia="zh-CN"/>
              </w:rPr>
              <w:t xml:space="preserve">. We support to include C-band into </w:t>
            </w:r>
            <w:proofErr w:type="gramStart"/>
            <w:r w:rsidRPr="00E230E4">
              <w:rPr>
                <w:rFonts w:eastAsiaTheme="minorEastAsia"/>
                <w:color w:val="F4B083" w:themeColor="accent2" w:themeTint="99"/>
                <w:lang w:val="en-US" w:eastAsia="zh-CN"/>
              </w:rPr>
              <w:t>consideration</w:t>
            </w:r>
            <w:proofErr w:type="gramEnd"/>
            <w:r w:rsidRPr="00E230E4">
              <w:rPr>
                <w:rFonts w:eastAsiaTheme="minorEastAsia"/>
                <w:color w:val="F4B083" w:themeColor="accent2" w:themeTint="99"/>
                <w:lang w:val="en-US" w:eastAsia="zh-CN"/>
              </w:rPr>
              <w:t xml:space="preserve"> and we are not sure if there is a need to define a new band. The </w:t>
            </w:r>
            <w:r>
              <w:rPr>
                <w:rFonts w:eastAsiaTheme="minorEastAsia"/>
                <w:color w:val="F4B083" w:themeColor="accent2" w:themeTint="99"/>
                <w:lang w:val="en-US" w:eastAsia="zh-CN"/>
              </w:rPr>
              <w:t xml:space="preserve">Band </w:t>
            </w:r>
            <w:r w:rsidRPr="00E230E4">
              <w:rPr>
                <w:rFonts w:eastAsiaTheme="minorEastAsia"/>
                <w:color w:val="F4B083" w:themeColor="accent2" w:themeTint="99"/>
                <w:lang w:val="en-US" w:eastAsia="zh-CN"/>
              </w:rPr>
              <w:t xml:space="preserve">n77 requirements could be suggested to investigate if it is applicable to C-band or not. We also understand the spectrum allocation is controlled by SAS and the spectrum utilization might be poor in some cases for 30KHz SCS. Perhaps there could be more enhancement discussion in the future release.  </w:t>
            </w:r>
          </w:p>
        </w:tc>
      </w:tr>
      <w:tr w:rsidR="00452AFC" w:rsidTr="002557B2">
        <w:tc>
          <w:tcPr>
            <w:tcW w:w="1583" w:type="dxa"/>
          </w:tcPr>
          <w:p w:rsidR="00452AFC" w:rsidRPr="00E230E4" w:rsidRDefault="00452AFC" w:rsidP="00452AFC">
            <w:pPr>
              <w:spacing w:after="120"/>
              <w:rPr>
                <w:rFonts w:eastAsiaTheme="minorEastAsia"/>
                <w:color w:val="F4B083" w:themeColor="accent2" w:themeTint="99"/>
                <w:lang w:val="en-US" w:eastAsia="zh-CN"/>
              </w:rPr>
            </w:pPr>
            <w:proofErr w:type="spellStart"/>
            <w:r>
              <w:rPr>
                <w:rFonts w:eastAsiaTheme="minorEastAsia"/>
                <w:color w:val="F4B083" w:themeColor="accent2" w:themeTint="99"/>
                <w:lang w:val="en-US" w:eastAsia="zh-CN"/>
              </w:rPr>
              <w:t>CableLabs</w:t>
            </w:r>
            <w:proofErr w:type="spellEnd"/>
          </w:p>
        </w:tc>
        <w:tc>
          <w:tcPr>
            <w:tcW w:w="8048" w:type="dxa"/>
          </w:tcPr>
          <w:p w:rsidR="00452AFC"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 xml:space="preserve">Issue 1-1:  Support option </w:t>
            </w:r>
            <w:r>
              <w:rPr>
                <w:rFonts w:eastAsiaTheme="minorEastAsia"/>
                <w:color w:val="F4B083" w:themeColor="accent2" w:themeTint="99"/>
                <w:lang w:val="en-US" w:eastAsia="zh-CN"/>
              </w:rPr>
              <w:t>2</w:t>
            </w:r>
          </w:p>
          <w:p w:rsidR="00452AFC" w:rsidRPr="00E230E4" w:rsidRDefault="00452AFC" w:rsidP="00452AFC">
            <w:pPr>
              <w:spacing w:after="120"/>
              <w:rPr>
                <w:rFonts w:eastAsiaTheme="minorEastAsia"/>
                <w:color w:val="F4B083" w:themeColor="accent2" w:themeTint="99"/>
                <w:lang w:val="en-US" w:eastAsia="zh-CN"/>
              </w:rPr>
            </w:pPr>
            <w:r>
              <w:rPr>
                <w:rFonts w:eastAsiaTheme="minorEastAsia"/>
                <w:color w:val="F4B083" w:themeColor="accent2" w:themeTint="99"/>
                <w:lang w:val="en-US" w:eastAsia="zh-CN"/>
              </w:rPr>
              <w:t>Due to the analysis in R4-2000086, option 1 is spectrum inefficient. In addition, option 1 may impact PAL auction strategy. For example, the 10</w:t>
            </w:r>
            <w:r w:rsidRPr="00F22486">
              <w:rPr>
                <w:rFonts w:eastAsiaTheme="minorEastAsia"/>
                <w:color w:val="F4B083" w:themeColor="accent2" w:themeTint="99"/>
                <w:vertAlign w:val="superscript"/>
                <w:lang w:val="en-US" w:eastAsia="zh-CN"/>
              </w:rPr>
              <w:t>th</w:t>
            </w:r>
            <w:r>
              <w:rPr>
                <w:rFonts w:eastAsiaTheme="minorEastAsia"/>
                <w:color w:val="F4B083" w:themeColor="accent2" w:themeTint="99"/>
                <w:lang w:val="en-US" w:eastAsia="zh-CN"/>
              </w:rPr>
              <w:t xml:space="preserve"> 10-MHz channel will be 3641.8 to 3651.8 MHz that the higher portion of the channel from 3650 to 3651.8 MHz is no longer protected by the FCC PAL protection rules that only applies to 3550-3650 </w:t>
            </w:r>
            <w:proofErr w:type="spellStart"/>
            <w:r>
              <w:rPr>
                <w:rFonts w:eastAsiaTheme="minorEastAsia"/>
                <w:color w:val="F4B083" w:themeColor="accent2" w:themeTint="99"/>
                <w:lang w:val="en-US" w:eastAsia="zh-CN"/>
              </w:rPr>
              <w:t>MHz.</w:t>
            </w:r>
            <w:proofErr w:type="spellEnd"/>
          </w:p>
          <w:p w:rsidR="00452AFC" w:rsidRPr="00E230E4"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lastRenderedPageBreak/>
              <w:t>Issue 1-2:  Support option 1</w:t>
            </w:r>
          </w:p>
          <w:p w:rsidR="00452AFC" w:rsidRPr="00E230E4"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1-3:  Support option 1</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Default="003418CB" w:rsidP="00B831AE">
      <w:pPr>
        <w:pStyle w:val="Heading2"/>
      </w:pPr>
      <w:proofErr w:type="spellStart"/>
      <w:r w:rsidRPr="00035C50">
        <w:t>Summary</w:t>
      </w:r>
      <w:proofErr w:type="spellEnd"/>
      <w:r w:rsidRPr="00035C50">
        <w:rPr>
          <w:rFonts w:hint="eastAsia"/>
        </w:rPr>
        <w:t xml:space="preserve"> for 1st round </w:t>
      </w:r>
    </w:p>
    <w:p w:rsidR="000D1E73" w:rsidRDefault="000D1E73" w:rsidP="000D1E73">
      <w:pPr>
        <w:rPr>
          <w:ins w:id="11" w:author="Alexander Sayenko" w:date="2020-02-27T12:05:00Z"/>
          <w:lang w:val="en-US" w:eastAsia="zh-CN"/>
        </w:rPr>
      </w:pPr>
      <w:ins w:id="12" w:author="Alexander Sayenko" w:date="2020-02-27T11:48:00Z">
        <w:r w:rsidRPr="000D1E73">
          <w:rPr>
            <w:lang w:val="en-US" w:eastAsia="zh-CN"/>
          </w:rPr>
          <w:t xml:space="preserve">For issue </w:t>
        </w:r>
      </w:ins>
      <w:ins w:id="13" w:author="Alexander Sayenko" w:date="2020-02-27T11:49:00Z">
        <w:r w:rsidRPr="000D1E73">
          <w:rPr>
            <w:lang w:val="en-US" w:eastAsia="zh-CN"/>
          </w:rPr>
          <w:t xml:space="preserve">1-1, </w:t>
        </w:r>
      </w:ins>
      <w:ins w:id="14" w:author="Alexander Sayenko" w:date="2020-02-27T17:46:00Z">
        <w:r w:rsidR="004D711C">
          <w:rPr>
            <w:lang w:val="en-US" w:eastAsia="zh-CN"/>
          </w:rPr>
          <w:t>6</w:t>
        </w:r>
      </w:ins>
      <w:ins w:id="15" w:author="Alexander Sayenko" w:date="2020-02-27T12:01:00Z">
        <w:r w:rsidR="007C1E30">
          <w:rPr>
            <w:lang w:val="en-US" w:eastAsia="zh-CN"/>
          </w:rPr>
          <w:t xml:space="preserve"> companies support keeping current 300kHz raster, 1 company is Ok to keep current 300kHz raster</w:t>
        </w:r>
      </w:ins>
      <w:ins w:id="16" w:author="Alexander Sayenko" w:date="2020-02-27T12:02:00Z">
        <w:r w:rsidR="007C1E30">
          <w:rPr>
            <w:lang w:val="en-US" w:eastAsia="zh-CN"/>
          </w:rPr>
          <w:t>;</w:t>
        </w:r>
      </w:ins>
      <w:ins w:id="17" w:author="Alexander Sayenko" w:date="2020-02-27T11:49:00Z">
        <w:r>
          <w:rPr>
            <w:lang w:val="en-US" w:eastAsia="zh-CN"/>
          </w:rPr>
          <w:t xml:space="preserve"> </w:t>
        </w:r>
      </w:ins>
      <w:ins w:id="18" w:author="Alexander Sayenko" w:date="2020-02-27T19:54:00Z">
        <w:r w:rsidR="00452AFC">
          <w:rPr>
            <w:lang w:val="en-US" w:eastAsia="zh-CN"/>
          </w:rPr>
          <w:t>three</w:t>
        </w:r>
      </w:ins>
      <w:ins w:id="19" w:author="Alexander Sayenko" w:date="2020-02-27T12:01:00Z">
        <w:r w:rsidR="007C1E30">
          <w:rPr>
            <w:lang w:val="en-US" w:eastAsia="zh-CN"/>
          </w:rPr>
          <w:t xml:space="preserve"> </w:t>
        </w:r>
      </w:ins>
      <w:ins w:id="20" w:author="Alexander Sayenko" w:date="2020-02-27T11:49:00Z">
        <w:r>
          <w:rPr>
            <w:lang w:val="en-US" w:eastAsia="zh-CN"/>
          </w:rPr>
          <w:t xml:space="preserve">CBRS operators and OEM vendor raised a concern that </w:t>
        </w:r>
      </w:ins>
      <w:ins w:id="21" w:author="Alexander Sayenko" w:date="2020-02-27T11:50:00Z">
        <w:r>
          <w:rPr>
            <w:lang w:val="en-US" w:eastAsia="zh-CN"/>
          </w:rPr>
          <w:t>300kHz raster wil</w:t>
        </w:r>
      </w:ins>
      <w:ins w:id="22" w:author="Alexander Sayenko" w:date="2020-02-27T17:46:00Z">
        <w:r w:rsidR="004D711C">
          <w:rPr>
            <w:lang w:val="en-US" w:eastAsia="zh-CN"/>
          </w:rPr>
          <w:t>l</w:t>
        </w:r>
      </w:ins>
      <w:ins w:id="23" w:author="Alexander Sayenko" w:date="2020-02-27T11:50:00Z">
        <w:r>
          <w:rPr>
            <w:lang w:val="en-US" w:eastAsia="zh-CN"/>
          </w:rPr>
          <w:t xml:space="preserve"> prevent an operator </w:t>
        </w:r>
      </w:ins>
      <w:ins w:id="24" w:author="Alexander Sayenko" w:date="2020-02-27T11:54:00Z">
        <w:r>
          <w:rPr>
            <w:lang w:val="en-US" w:eastAsia="zh-CN"/>
          </w:rPr>
          <w:t>from</w:t>
        </w:r>
      </w:ins>
      <w:ins w:id="25" w:author="Alexander Sayenko" w:date="2020-02-27T11:50:00Z">
        <w:r>
          <w:rPr>
            <w:lang w:val="en-US" w:eastAsia="zh-CN"/>
          </w:rPr>
          <w:t xml:space="preserve"> enabling DSS for NR and LTE because there is no guarantee that the allocated spectrum wi</w:t>
        </w:r>
      </w:ins>
      <w:ins w:id="26" w:author="Alexander Sayenko" w:date="2020-02-27T11:51:00Z">
        <w:r>
          <w:rPr>
            <w:lang w:val="en-US" w:eastAsia="zh-CN"/>
          </w:rPr>
          <w:t xml:space="preserve">ll be on the 300kHz raster. </w:t>
        </w:r>
      </w:ins>
      <w:ins w:id="27" w:author="Alexander Sayenko" w:date="2020-02-27T12:03:00Z">
        <w:r w:rsidR="007C1E30">
          <w:rPr>
            <w:lang w:val="en-US" w:eastAsia="zh-CN"/>
          </w:rPr>
          <w:t xml:space="preserve">Due to the dynamic nature of spectrum allocated </w:t>
        </w:r>
      </w:ins>
      <w:ins w:id="28" w:author="Alexander Sayenko" w:date="2020-02-27T11:51:00Z">
        <w:r>
          <w:rPr>
            <w:lang w:val="en-US" w:eastAsia="zh-CN"/>
          </w:rPr>
          <w:t xml:space="preserve">by SAS, </w:t>
        </w:r>
      </w:ins>
      <w:ins w:id="29" w:author="Alexander Sayenko" w:date="2020-02-27T11:56:00Z">
        <w:r w:rsidR="007C1E30">
          <w:rPr>
            <w:lang w:val="en-US" w:eastAsia="zh-CN"/>
          </w:rPr>
          <w:t>the allocated spectrum chunk</w:t>
        </w:r>
      </w:ins>
      <w:ins w:id="30" w:author="Alexander Sayenko" w:date="2020-02-27T11:54:00Z">
        <w:r>
          <w:rPr>
            <w:lang w:val="en-US" w:eastAsia="zh-CN"/>
          </w:rPr>
          <w:t xml:space="preserve"> can be </w:t>
        </w:r>
      </w:ins>
      <w:ins w:id="31" w:author="Alexander Sayenko" w:date="2020-02-27T12:02:00Z">
        <w:r w:rsidR="007C1E30">
          <w:rPr>
            <w:lang w:val="en-US" w:eastAsia="zh-CN"/>
          </w:rPr>
          <w:t xml:space="preserve">also </w:t>
        </w:r>
      </w:ins>
      <w:ins w:id="32" w:author="Alexander Sayenko" w:date="2020-02-27T11:54:00Z">
        <w:r>
          <w:rPr>
            <w:lang w:val="en-US" w:eastAsia="zh-CN"/>
          </w:rPr>
          <w:t>on the 100kHz raster</w:t>
        </w:r>
      </w:ins>
      <w:ins w:id="33" w:author="Alexander Sayenko" w:date="2020-02-27T11:56:00Z">
        <w:r w:rsidR="007C1E30">
          <w:rPr>
            <w:lang w:val="en-US" w:eastAsia="zh-CN"/>
          </w:rPr>
          <w:t>.</w:t>
        </w:r>
      </w:ins>
      <w:ins w:id="34" w:author="Alexander Sayenko" w:date="2020-02-27T11:54:00Z">
        <w:r>
          <w:rPr>
            <w:lang w:val="en-US" w:eastAsia="zh-CN"/>
          </w:rPr>
          <w:t xml:space="preserve"> </w:t>
        </w:r>
      </w:ins>
    </w:p>
    <w:p w:rsidR="007C1E30" w:rsidRDefault="007C1E30" w:rsidP="000D1E73">
      <w:pPr>
        <w:rPr>
          <w:ins w:id="35" w:author="Alexander Sayenko" w:date="2020-02-27T12:18:00Z"/>
          <w:lang w:val="en-US" w:eastAsia="zh-CN"/>
        </w:rPr>
      </w:pPr>
      <w:ins w:id="36" w:author="Alexander Sayenko" w:date="2020-02-27T12:05:00Z">
        <w:r>
          <w:rPr>
            <w:lang w:val="en-US" w:eastAsia="zh-CN"/>
          </w:rPr>
          <w:t xml:space="preserve">For issue 1-2, most companies expressed a preference not to mandate UL 7.5kHz shift. One </w:t>
        </w:r>
      </w:ins>
      <w:ins w:id="37" w:author="Alexander Sayenko" w:date="2020-02-27T12:06:00Z">
        <w:r>
          <w:rPr>
            <w:lang w:val="en-US" w:eastAsia="zh-CN"/>
          </w:rPr>
          <w:t xml:space="preserve">CBRS operator </w:t>
        </w:r>
        <w:r w:rsidR="00CA0D56">
          <w:rPr>
            <w:lang w:val="en-US" w:eastAsia="zh-CN"/>
          </w:rPr>
          <w:t>and one OEM vendor suggested to explore further an option of making it optional for the UE side, i.e. some UEs may support it.</w:t>
        </w:r>
      </w:ins>
    </w:p>
    <w:p w:rsidR="008F6B36" w:rsidRPr="000D1E73" w:rsidRDefault="008F6B36" w:rsidP="000D1E73">
      <w:pPr>
        <w:rPr>
          <w:lang w:val="en-US" w:eastAsia="zh-CN"/>
        </w:rPr>
      </w:pPr>
      <w:ins w:id="38" w:author="Alexander Sayenko" w:date="2020-02-27T12:18:00Z">
        <w:r>
          <w:rPr>
            <w:lang w:val="en-US" w:eastAsia="zh-CN"/>
          </w:rPr>
          <w:t xml:space="preserve">For issue 1-3, </w:t>
        </w:r>
      </w:ins>
      <w:ins w:id="39" w:author="Alexander Sayenko" w:date="2020-02-27T12:19:00Z">
        <w:r>
          <w:rPr>
            <w:lang w:val="en-US" w:eastAsia="zh-CN"/>
          </w:rPr>
          <w:t>most companies expressed a preference not to do any changes</w:t>
        </w:r>
      </w:ins>
      <w:ins w:id="40" w:author="Alexander Sayenko" w:date="2020-02-27T12:21:00Z">
        <w:r>
          <w:rPr>
            <w:lang w:val="en-US" w:eastAsia="zh-CN"/>
          </w:rPr>
          <w:t>, i.e. keep existing pattern C</w:t>
        </w:r>
      </w:ins>
      <w:ins w:id="41" w:author="Alexander Sayenko" w:date="2020-02-27T12:19:00Z">
        <w:r>
          <w:rPr>
            <w:lang w:val="en-US" w:eastAsia="zh-CN"/>
          </w:rPr>
          <w:t xml:space="preserve">. </w:t>
        </w:r>
      </w:ins>
      <w:ins w:id="42" w:author="Alexander Sayenko" w:date="2020-02-27T12:20:00Z">
        <w:r>
          <w:rPr>
            <w:lang w:val="en-US" w:eastAsia="zh-CN"/>
          </w:rPr>
          <w:t>One network-side vendor and OEM vendor raised a concern that it</w:t>
        </w:r>
      </w:ins>
      <w:ins w:id="43" w:author="Alexander Sayenko" w:date="2020-02-27T12:19:00Z">
        <w:r>
          <w:rPr>
            <w:lang w:val="en-US" w:eastAsia="zh-CN"/>
          </w:rPr>
          <w:t xml:space="preserve"> will effectively prohibit 4-port LTE transmission on band n48</w:t>
        </w:r>
      </w:ins>
      <w:ins w:id="44" w:author="Alexander Sayenko" w:date="2020-02-27T12:20:00Z">
        <w:r>
          <w:rPr>
            <w:lang w:val="en-US" w:eastAsia="zh-CN"/>
          </w:rPr>
          <w:t xml:space="preserve">, which </w:t>
        </w:r>
      </w:ins>
      <w:ins w:id="45" w:author="Alexander Sayenko" w:date="2020-02-27T12:21:00Z">
        <w:r>
          <w:rPr>
            <w:lang w:val="en-US" w:eastAsia="zh-CN"/>
          </w:rPr>
          <w:t>according to the network-side vendor opinion will decrease capacity and coverage.</w:t>
        </w:r>
      </w:ins>
    </w:p>
    <w:p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7"/>
        <w:gridCol w:w="8414"/>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D1E73" w:rsidP="00004165">
            <w:pPr>
              <w:rPr>
                <w:rFonts w:eastAsiaTheme="minorEastAsia"/>
                <w:color w:val="0070C0"/>
                <w:lang w:val="en-US" w:eastAsia="zh-CN"/>
              </w:rPr>
            </w:pPr>
            <w:r>
              <w:rPr>
                <w:rFonts w:eastAsiaTheme="minorEastAsia"/>
                <w:b/>
                <w:bCs/>
                <w:color w:val="0070C0"/>
                <w:lang w:val="en-US" w:eastAsia="zh-CN"/>
              </w:rPr>
              <w:t>1-1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ins w:id="46" w:author="Alexander Sayenko" w:date="2020-02-27T11:52:00Z">
              <w:r w:rsidR="000D1E73">
                <w:rPr>
                  <w:rFonts w:eastAsiaTheme="minorEastAsia"/>
                  <w:i/>
                  <w:color w:val="0070C0"/>
                  <w:lang w:val="en-US" w:eastAsia="zh-CN"/>
                </w:rPr>
                <w:t xml:space="preserve"> 1) 300kHz raster (no change</w:t>
              </w:r>
            </w:ins>
            <w:ins w:id="47" w:author="Alexander Sayenko" w:date="2020-02-27T11:53:00Z">
              <w:r w:rsidR="000D1E73">
                <w:rPr>
                  <w:rFonts w:eastAsiaTheme="minorEastAsia"/>
                  <w:i/>
                  <w:color w:val="0070C0"/>
                  <w:lang w:val="en-US" w:eastAsia="zh-CN"/>
                </w:rPr>
                <w:t>s</w:t>
              </w:r>
            </w:ins>
            <w:ins w:id="48" w:author="Alexander Sayenko" w:date="2020-02-27T11:52:00Z">
              <w:r w:rsidR="000D1E73">
                <w:rPr>
                  <w:rFonts w:eastAsiaTheme="minorEastAsia"/>
                  <w:i/>
                  <w:color w:val="0070C0"/>
                  <w:lang w:val="en-US" w:eastAsia="zh-CN"/>
                </w:rPr>
                <w:t xml:space="preserve"> to the spec); 2) 100kHz raster</w:t>
              </w:r>
            </w:ins>
            <w:ins w:id="49" w:author="Alexander Sayenko" w:date="2020-02-27T11:54:00Z">
              <w:r w:rsidR="000D1E73">
                <w:rPr>
                  <w:rFonts w:eastAsiaTheme="minorEastAsia"/>
                  <w:i/>
                  <w:color w:val="0070C0"/>
                  <w:lang w:val="en-US" w:eastAsia="zh-CN"/>
                </w:rPr>
                <w:t>.</w:t>
              </w:r>
            </w:ins>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50" w:author="Alexander Sayenko" w:date="2020-02-27T11:57:00Z">
              <w:r w:rsidR="007C1E30">
                <w:rPr>
                  <w:rFonts w:eastAsiaTheme="minorEastAsia"/>
                  <w:i/>
                  <w:color w:val="0070C0"/>
                  <w:lang w:val="en-US" w:eastAsia="zh-CN"/>
                </w:rPr>
                <w:t xml:space="preserve"> </w:t>
              </w:r>
            </w:ins>
            <w:ins w:id="51" w:author="Alexander Sayenko" w:date="2020-02-27T19:56:00Z">
              <w:r w:rsidR="00AB5D83" w:rsidRPr="00AB5D83">
                <w:rPr>
                  <w:rFonts w:eastAsiaTheme="minorEastAsia"/>
                  <w:i/>
                  <w:color w:val="0070C0"/>
                  <w:lang w:val="en-US" w:eastAsia="zh-CN"/>
                </w:rPr>
                <w:t>Proponents of 300kHz raster are encouraged to provide more input to the analysis of how DSS will work with band n48 allocations if we keep only 300kHz raster (in a situation when the actual allocation from SAS can be on any raster)</w:t>
              </w:r>
            </w:ins>
            <w:ins w:id="52" w:author="Alexander Sayenko" w:date="2020-02-27T11:59:00Z">
              <w:r w:rsidR="007C1E30">
                <w:rPr>
                  <w:rFonts w:eastAsiaTheme="minorEastAsia"/>
                  <w:i/>
                  <w:color w:val="0070C0"/>
                  <w:lang w:val="en-US" w:eastAsia="zh-CN"/>
                </w:rPr>
                <w:t>.</w:t>
              </w:r>
            </w:ins>
            <w:ins w:id="53" w:author="Alexander Sayenko" w:date="2020-02-27T11:58:00Z">
              <w:r w:rsidR="007C1E30">
                <w:rPr>
                  <w:rFonts w:eastAsiaTheme="minorEastAsia"/>
                  <w:i/>
                  <w:color w:val="0070C0"/>
                  <w:lang w:val="en-US" w:eastAsia="zh-CN"/>
                </w:rPr>
                <w:t xml:space="preserve"> </w:t>
              </w:r>
            </w:ins>
            <w:ins w:id="54" w:author="Alexander Sayenko" w:date="2020-02-27T11:57:00Z">
              <w:r w:rsidR="007C1E30">
                <w:rPr>
                  <w:rFonts w:eastAsiaTheme="minorEastAsia"/>
                  <w:i/>
                  <w:color w:val="0070C0"/>
                  <w:lang w:val="en-US" w:eastAsia="zh-CN"/>
                </w:rPr>
                <w:t xml:space="preserve"> </w:t>
              </w:r>
            </w:ins>
          </w:p>
        </w:tc>
      </w:tr>
      <w:tr w:rsidR="000D1E73" w:rsidTr="0037005F">
        <w:tc>
          <w:tcPr>
            <w:tcW w:w="1242" w:type="dxa"/>
          </w:tcPr>
          <w:p w:rsidR="000D1E73" w:rsidRPr="00045592" w:rsidRDefault="000D1E73" w:rsidP="00004165">
            <w:pPr>
              <w:rPr>
                <w:rFonts w:eastAsiaTheme="minorEastAsia"/>
                <w:b/>
                <w:bCs/>
                <w:color w:val="0070C0"/>
                <w:lang w:val="en-US" w:eastAsia="zh-CN"/>
              </w:rPr>
            </w:pPr>
            <w:r>
              <w:rPr>
                <w:rFonts w:eastAsiaTheme="minorEastAsia"/>
                <w:b/>
                <w:bCs/>
                <w:color w:val="0070C0"/>
                <w:lang w:val="en-US" w:eastAsia="zh-CN"/>
              </w:rPr>
              <w:t>1-2</w:t>
            </w:r>
          </w:p>
        </w:tc>
        <w:tc>
          <w:tcPr>
            <w:tcW w:w="8615" w:type="dxa"/>
          </w:tcPr>
          <w:p w:rsidR="000D1E73" w:rsidRPr="00855107" w:rsidRDefault="000D1E73" w:rsidP="000D1E73">
            <w:pPr>
              <w:rPr>
                <w:rFonts w:eastAsiaTheme="minorEastAsia"/>
                <w:i/>
                <w:color w:val="0070C0"/>
                <w:lang w:val="en-US" w:eastAsia="zh-CN"/>
              </w:rPr>
            </w:pPr>
            <w:r w:rsidRPr="00855107">
              <w:rPr>
                <w:rFonts w:eastAsiaTheme="minorEastAsia" w:hint="eastAsia"/>
                <w:i/>
                <w:color w:val="0070C0"/>
                <w:lang w:val="en-US" w:eastAsia="zh-CN"/>
              </w:rPr>
              <w:t>Tentative agreements:</w:t>
            </w:r>
            <w:ins w:id="55" w:author="Alexander Sayenko" w:date="2020-02-27T11:52:00Z">
              <w:r>
                <w:rPr>
                  <w:rFonts w:eastAsiaTheme="minorEastAsia"/>
                  <w:i/>
                  <w:color w:val="0070C0"/>
                  <w:lang w:val="en-US" w:eastAsia="zh-CN"/>
                </w:rPr>
                <w:t xml:space="preserve"> UL</w:t>
              </w:r>
            </w:ins>
            <w:ins w:id="56" w:author="Alexander Sayenko" w:date="2020-02-27T11:53:00Z">
              <w:r>
                <w:rPr>
                  <w:rFonts w:eastAsiaTheme="minorEastAsia"/>
                  <w:i/>
                  <w:color w:val="0070C0"/>
                  <w:lang w:val="en-US" w:eastAsia="zh-CN"/>
                </w:rPr>
                <w:t xml:space="preserve"> 7.5kHz shift is not a mandatory </w:t>
              </w:r>
            </w:ins>
            <w:ins w:id="57" w:author="Alexander Sayenko" w:date="2020-02-27T12:09:00Z">
              <w:r w:rsidR="00CA0D56">
                <w:rPr>
                  <w:rFonts w:eastAsiaTheme="minorEastAsia"/>
                  <w:i/>
                  <w:color w:val="0070C0"/>
                  <w:lang w:val="en-US" w:eastAsia="zh-CN"/>
                </w:rPr>
                <w:t>UE feature</w:t>
              </w:r>
            </w:ins>
            <w:ins w:id="58" w:author="Alexander Sayenko" w:date="2020-02-27T11:53:00Z">
              <w:r>
                <w:rPr>
                  <w:rFonts w:eastAsiaTheme="minorEastAsia"/>
                  <w:i/>
                  <w:color w:val="0070C0"/>
                  <w:lang w:val="en-US" w:eastAsia="zh-CN"/>
                </w:rPr>
                <w:t xml:space="preserve"> for band n48</w:t>
              </w:r>
            </w:ins>
          </w:p>
          <w:p w:rsidR="000D1E73" w:rsidRPr="00855107" w:rsidRDefault="000D1E73" w:rsidP="000D1E73">
            <w:pPr>
              <w:rPr>
                <w:rFonts w:eastAsiaTheme="minorEastAsia"/>
                <w:i/>
                <w:color w:val="0070C0"/>
                <w:lang w:val="en-US" w:eastAsia="zh-CN"/>
              </w:rPr>
            </w:pPr>
            <w:r>
              <w:rPr>
                <w:rFonts w:eastAsiaTheme="minorEastAsia" w:hint="eastAsia"/>
                <w:i/>
                <w:color w:val="0070C0"/>
                <w:lang w:val="en-US" w:eastAsia="zh-CN"/>
              </w:rPr>
              <w:t>Candidate options:</w:t>
            </w:r>
            <w:ins w:id="59" w:author="Alexander Sayenko" w:date="2020-02-27T11:53:00Z">
              <w:r>
                <w:rPr>
                  <w:rFonts w:eastAsiaTheme="minorEastAsia"/>
                  <w:i/>
                  <w:color w:val="0070C0"/>
                  <w:lang w:val="en-US" w:eastAsia="zh-CN"/>
                </w:rPr>
                <w:t xml:space="preserve"> </w:t>
              </w:r>
            </w:ins>
            <w:ins w:id="60" w:author="Alexander Sayenko" w:date="2020-02-27T12:06:00Z">
              <w:r w:rsidR="00CA0D56">
                <w:rPr>
                  <w:rFonts w:eastAsiaTheme="minorEastAsia"/>
                  <w:i/>
                  <w:color w:val="0070C0"/>
                  <w:lang w:val="en-US" w:eastAsia="zh-CN"/>
                </w:rPr>
                <w:t xml:space="preserve">UL 7.5kHz shift </w:t>
              </w:r>
            </w:ins>
            <w:ins w:id="61" w:author="Alexander Sayenko" w:date="2020-02-27T12:07:00Z">
              <w:r w:rsidR="00CA0D56">
                <w:rPr>
                  <w:rFonts w:eastAsiaTheme="minorEastAsia"/>
                  <w:i/>
                  <w:color w:val="0070C0"/>
                  <w:lang w:val="en-US" w:eastAsia="zh-CN"/>
                </w:rPr>
                <w:t>is not mandatory</w:t>
              </w:r>
            </w:ins>
            <w:ins w:id="62" w:author="Alexander Sayenko" w:date="2020-02-27T12:09:00Z">
              <w:r w:rsidR="00CA0D56">
                <w:rPr>
                  <w:rFonts w:eastAsiaTheme="minorEastAsia"/>
                  <w:i/>
                  <w:color w:val="0070C0"/>
                  <w:lang w:val="en-US" w:eastAsia="zh-CN"/>
                </w:rPr>
                <w:t xml:space="preserve"> UE feature</w:t>
              </w:r>
            </w:ins>
            <w:ins w:id="63" w:author="Alexander Sayenko" w:date="2020-02-27T12:07:00Z">
              <w:r w:rsidR="00CA0D56">
                <w:rPr>
                  <w:rFonts w:eastAsiaTheme="minorEastAsia"/>
                  <w:i/>
                  <w:color w:val="0070C0"/>
                  <w:lang w:val="en-US" w:eastAsia="zh-CN"/>
                </w:rPr>
                <w:t>, but its support is not precluded.</w:t>
              </w:r>
            </w:ins>
          </w:p>
          <w:p w:rsidR="000D1E73" w:rsidRPr="00855107" w:rsidRDefault="000D1E73" w:rsidP="000D1E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64" w:author="Alexander Sayenko" w:date="2020-02-27T12:07:00Z">
              <w:r w:rsidR="00CA0D56">
                <w:rPr>
                  <w:rFonts w:eastAsiaTheme="minorEastAsia"/>
                  <w:i/>
                  <w:color w:val="0070C0"/>
                  <w:lang w:val="en-US" w:eastAsia="zh-CN"/>
                </w:rPr>
                <w:t xml:space="preserve"> Proponents of the optional support of 7.5kHz UL shift will investigate </w:t>
              </w:r>
            </w:ins>
            <w:ins w:id="65" w:author="Alexander Sayenko" w:date="2020-02-27T12:08:00Z">
              <w:r w:rsidR="00CA0D56">
                <w:rPr>
                  <w:rFonts w:eastAsiaTheme="minorEastAsia"/>
                  <w:i/>
                  <w:color w:val="0070C0"/>
                  <w:lang w:val="en-US" w:eastAsia="zh-CN"/>
                </w:rPr>
                <w:t xml:space="preserve">and present further conclusions on the feasibility of this approach, i.e. whether it works </w:t>
              </w:r>
            </w:ins>
            <w:ins w:id="66" w:author="Alexander Sayenko" w:date="2020-02-27T17:41:00Z">
              <w:r w:rsidR="002557B2">
                <w:rPr>
                  <w:rFonts w:eastAsiaTheme="minorEastAsia"/>
                  <w:i/>
                  <w:color w:val="0070C0"/>
                  <w:lang w:val="en-US" w:eastAsia="zh-CN"/>
                </w:rPr>
                <w:t>and how</w:t>
              </w:r>
            </w:ins>
            <w:ins w:id="67" w:author="Alexander Sayenko" w:date="2020-02-27T12:08:00Z">
              <w:r w:rsidR="00CA0D56">
                <w:rPr>
                  <w:rFonts w:eastAsiaTheme="minorEastAsia"/>
                  <w:i/>
                  <w:color w:val="0070C0"/>
                  <w:lang w:val="en-US" w:eastAsia="zh-CN"/>
                </w:rPr>
                <w:t xml:space="preserve">. </w:t>
              </w:r>
            </w:ins>
          </w:p>
        </w:tc>
      </w:tr>
      <w:tr w:rsidR="000D1E73" w:rsidTr="0037005F">
        <w:tc>
          <w:tcPr>
            <w:tcW w:w="1242" w:type="dxa"/>
          </w:tcPr>
          <w:p w:rsidR="000D1E73" w:rsidRPr="00045592" w:rsidRDefault="000D1E73" w:rsidP="00004165">
            <w:pPr>
              <w:rPr>
                <w:rFonts w:eastAsiaTheme="minorEastAsia"/>
                <w:b/>
                <w:bCs/>
                <w:color w:val="0070C0"/>
                <w:lang w:val="en-US" w:eastAsia="zh-CN"/>
              </w:rPr>
            </w:pPr>
            <w:r>
              <w:rPr>
                <w:rFonts w:eastAsiaTheme="minorEastAsia"/>
                <w:b/>
                <w:bCs/>
                <w:color w:val="0070C0"/>
                <w:lang w:val="en-US" w:eastAsia="zh-CN"/>
              </w:rPr>
              <w:t>1-3</w:t>
            </w:r>
          </w:p>
        </w:tc>
        <w:tc>
          <w:tcPr>
            <w:tcW w:w="8615" w:type="dxa"/>
          </w:tcPr>
          <w:p w:rsidR="000D1E73" w:rsidRPr="00855107" w:rsidRDefault="000D1E73" w:rsidP="000D1E73">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D1E73" w:rsidRPr="00855107" w:rsidRDefault="000D1E73" w:rsidP="000D1E73">
            <w:pPr>
              <w:rPr>
                <w:rFonts w:eastAsiaTheme="minorEastAsia"/>
                <w:i/>
                <w:color w:val="0070C0"/>
                <w:lang w:val="en-US" w:eastAsia="zh-CN"/>
              </w:rPr>
            </w:pPr>
            <w:r>
              <w:rPr>
                <w:rFonts w:eastAsiaTheme="minorEastAsia" w:hint="eastAsia"/>
                <w:i/>
                <w:color w:val="0070C0"/>
                <w:lang w:val="en-US" w:eastAsia="zh-CN"/>
              </w:rPr>
              <w:lastRenderedPageBreak/>
              <w:t>Candidate options:</w:t>
            </w:r>
            <w:ins w:id="68" w:author="Alexander Sayenko" w:date="2020-02-27T12:24:00Z">
              <w:r w:rsidR="008F6B36">
                <w:rPr>
                  <w:rFonts w:eastAsiaTheme="minorEastAsia"/>
                  <w:i/>
                  <w:color w:val="0070C0"/>
                  <w:lang w:val="en-US" w:eastAsia="zh-CN"/>
                </w:rPr>
                <w:t xml:space="preserve"> </w:t>
              </w:r>
            </w:ins>
            <w:ins w:id="69" w:author="Alexander Sayenko" w:date="2020-02-27T12:25:00Z">
              <w:r w:rsidR="008F6B36">
                <w:rPr>
                  <w:rFonts w:eastAsiaTheme="minorEastAsia"/>
                  <w:i/>
                  <w:color w:val="0070C0"/>
                  <w:lang w:val="en-US" w:eastAsia="zh-CN"/>
                </w:rPr>
                <w:t xml:space="preserve">1) </w:t>
              </w:r>
            </w:ins>
            <w:ins w:id="70" w:author="Alexander Sayenko" w:date="2020-02-27T12:24:00Z">
              <w:r w:rsidR="008F6B36" w:rsidRPr="008F6B36">
                <w:rPr>
                  <w:rFonts w:eastAsiaTheme="minorEastAsia"/>
                  <w:i/>
                  <w:color w:val="0070C0"/>
                  <w:lang w:val="en-US" w:eastAsia="zh-CN"/>
                </w:rPr>
                <w:t>Keep existing pattern C (no changes to the specifications);</w:t>
              </w:r>
            </w:ins>
            <w:ins w:id="71" w:author="Alexander Sayenko" w:date="2020-02-27T12:25:00Z">
              <w:r w:rsidR="008F6B36">
                <w:rPr>
                  <w:rFonts w:eastAsiaTheme="minorEastAsia"/>
                  <w:i/>
                  <w:color w:val="0070C0"/>
                  <w:lang w:val="en-US" w:eastAsia="zh-CN"/>
                </w:rPr>
                <w:t xml:space="preserve"> 2) </w:t>
              </w:r>
              <w:r w:rsidR="008F6B36" w:rsidRPr="008F6B36">
                <w:rPr>
                  <w:rFonts w:eastAsiaTheme="minorEastAsia"/>
                  <w:i/>
                  <w:color w:val="0070C0"/>
                  <w:lang w:val="en-US" w:eastAsia="zh-CN"/>
                </w:rPr>
                <w:t>Keep existing pattern C and adopt LTE MBSFN;</w:t>
              </w:r>
              <w:r w:rsidR="008F6B36">
                <w:rPr>
                  <w:rFonts w:eastAsiaTheme="minorEastAsia"/>
                  <w:i/>
                  <w:color w:val="0070C0"/>
                  <w:lang w:val="en-US" w:eastAsia="zh-CN"/>
                </w:rPr>
                <w:t xml:space="preserve"> 3) </w:t>
              </w:r>
            </w:ins>
            <w:ins w:id="72" w:author="Alexander Sayenko" w:date="2020-02-27T12:26:00Z">
              <w:r w:rsidR="008F6B36" w:rsidRPr="008F6B36">
                <w:rPr>
                  <w:rFonts w:eastAsiaTheme="minorEastAsia"/>
                  <w:i/>
                  <w:color w:val="0070C0"/>
                  <w:lang w:val="en-US" w:eastAsia="zh-CN"/>
                </w:rPr>
                <w:t>Adopt pattern B</w:t>
              </w:r>
              <w:r w:rsidR="008F6B36">
                <w:rPr>
                  <w:rFonts w:eastAsiaTheme="minorEastAsia"/>
                  <w:i/>
                  <w:color w:val="0070C0"/>
                  <w:lang w:val="en-US" w:eastAsia="zh-CN"/>
                </w:rPr>
                <w:t xml:space="preserve"> (in addition to pattern C or replacing pattern C)</w:t>
              </w:r>
              <w:r w:rsidR="008F6B36" w:rsidRPr="008F6B36">
                <w:rPr>
                  <w:rFonts w:eastAsiaTheme="minorEastAsia"/>
                  <w:i/>
                  <w:color w:val="0070C0"/>
                  <w:lang w:val="en-US" w:eastAsia="zh-CN"/>
                </w:rPr>
                <w:t>;</w:t>
              </w:r>
            </w:ins>
          </w:p>
          <w:p w:rsidR="000D1E73" w:rsidRPr="00855107" w:rsidRDefault="000D1E73" w:rsidP="000D1E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3" w:author="Alexander Sayenko" w:date="2020-02-27T12:09:00Z">
              <w:r w:rsidR="00CA0D56">
                <w:rPr>
                  <w:rFonts w:eastAsiaTheme="minorEastAsia"/>
                  <w:i/>
                  <w:color w:val="0070C0"/>
                  <w:lang w:val="en-US" w:eastAsia="zh-CN"/>
                </w:rPr>
                <w:t xml:space="preserve"> The first question</w:t>
              </w:r>
            </w:ins>
            <w:ins w:id="74" w:author="Alexander Sayenko" w:date="2020-02-27T12:10:00Z">
              <w:r w:rsidR="00CA0D56">
                <w:rPr>
                  <w:rFonts w:eastAsiaTheme="minorEastAsia"/>
                  <w:i/>
                  <w:color w:val="0070C0"/>
                  <w:lang w:val="en-US" w:eastAsia="zh-CN"/>
                </w:rPr>
                <w:t xml:space="preserve"> to be answered is whether 4-port LTE deployments are considered for band n48 or whether we can make a conscious decision that they will be effectively precluded. </w:t>
              </w:r>
            </w:ins>
            <w:ins w:id="75" w:author="Alexander Sayenko" w:date="2020-02-27T12:11:00Z">
              <w:r w:rsidR="00CA0D56">
                <w:rPr>
                  <w:rFonts w:eastAsiaTheme="minorEastAsia"/>
                  <w:i/>
                  <w:color w:val="0070C0"/>
                  <w:lang w:val="en-US" w:eastAsia="zh-CN"/>
                </w:rPr>
                <w:t xml:space="preserve">If there is a common understanding that 4-port LTE </w:t>
              </w:r>
            </w:ins>
            <w:ins w:id="76" w:author="Alexander Sayenko" w:date="2020-02-27T12:12:00Z">
              <w:r w:rsidR="00CA0D56">
                <w:rPr>
                  <w:rFonts w:eastAsiaTheme="minorEastAsia"/>
                  <w:i/>
                  <w:color w:val="0070C0"/>
                  <w:lang w:val="en-US" w:eastAsia="zh-CN"/>
                </w:rPr>
                <w:t>deployments</w:t>
              </w:r>
            </w:ins>
            <w:ins w:id="77" w:author="Alexander Sayenko" w:date="2020-02-27T12:14:00Z">
              <w:r w:rsidR="00CA0D56">
                <w:rPr>
                  <w:rFonts w:eastAsiaTheme="minorEastAsia"/>
                  <w:i/>
                  <w:color w:val="0070C0"/>
                  <w:lang w:val="en-US" w:eastAsia="zh-CN"/>
                </w:rPr>
                <w:t xml:space="preserve"> </w:t>
              </w:r>
            </w:ins>
            <w:ins w:id="78" w:author="Alexander Sayenko" w:date="2020-02-27T12:15:00Z">
              <w:r w:rsidR="00CA0D56">
                <w:rPr>
                  <w:rFonts w:eastAsiaTheme="minorEastAsia"/>
                  <w:i/>
                  <w:color w:val="0070C0"/>
                  <w:lang w:val="en-US" w:eastAsia="zh-CN"/>
                </w:rPr>
                <w:t>are still considered for band n48</w:t>
              </w:r>
            </w:ins>
            <w:ins w:id="79" w:author="Alexander Sayenko" w:date="2020-02-27T12:12:00Z">
              <w:r w:rsidR="00CA0D56">
                <w:rPr>
                  <w:rFonts w:eastAsiaTheme="minorEastAsia"/>
                  <w:i/>
                  <w:color w:val="0070C0"/>
                  <w:lang w:val="en-US" w:eastAsia="zh-CN"/>
                </w:rPr>
                <w:t xml:space="preserve">, then we should analyze further all the implications by adopting </w:t>
              </w:r>
            </w:ins>
            <w:ins w:id="80" w:author="Alexander Sayenko" w:date="2020-02-27T17:42:00Z">
              <w:r w:rsidR="002557B2">
                <w:rPr>
                  <w:rFonts w:eastAsiaTheme="minorEastAsia"/>
                  <w:i/>
                  <w:color w:val="0070C0"/>
                  <w:lang w:val="en-US" w:eastAsia="zh-CN"/>
                </w:rPr>
                <w:t>either</w:t>
              </w:r>
            </w:ins>
            <w:ins w:id="81" w:author="Alexander Sayenko" w:date="2020-02-27T12:12:00Z">
              <w:r w:rsidR="00CA0D56">
                <w:rPr>
                  <w:rFonts w:eastAsiaTheme="minorEastAsia"/>
                  <w:i/>
                  <w:color w:val="0070C0"/>
                  <w:lang w:val="en-US" w:eastAsia="zh-CN"/>
                </w:rPr>
                <w:t xml:space="preserve"> LTE MBSFN </w:t>
              </w:r>
            </w:ins>
            <w:ins w:id="82" w:author="Alexander Sayenko" w:date="2020-02-27T12:15:00Z">
              <w:r w:rsidR="00CA0D56">
                <w:rPr>
                  <w:rFonts w:eastAsiaTheme="minorEastAsia"/>
                  <w:i/>
                  <w:color w:val="0070C0"/>
                  <w:lang w:val="en-US" w:eastAsia="zh-CN"/>
                </w:rPr>
                <w:t>and/</w:t>
              </w:r>
            </w:ins>
            <w:ins w:id="83" w:author="Alexander Sayenko" w:date="2020-02-27T12:12:00Z">
              <w:r w:rsidR="00CA0D56">
                <w:rPr>
                  <w:rFonts w:eastAsiaTheme="minorEastAsia"/>
                  <w:i/>
                  <w:color w:val="0070C0"/>
                  <w:lang w:val="en-US" w:eastAsia="zh-CN"/>
                </w:rPr>
                <w:t>or pattern B</w:t>
              </w:r>
            </w:ins>
            <w:ins w:id="84" w:author="Alexander Sayenko" w:date="2020-02-27T12:28:00Z">
              <w:r w:rsidR="00B515F7">
                <w:rPr>
                  <w:rFonts w:eastAsiaTheme="minorEastAsia"/>
                  <w:i/>
                  <w:color w:val="0070C0"/>
                  <w:lang w:val="en-US" w:eastAsia="zh-CN"/>
                </w:rPr>
                <w:t>:</w:t>
              </w:r>
            </w:ins>
            <w:ins w:id="85" w:author="Alexander Sayenko" w:date="2020-02-27T12:15:00Z">
              <w:r w:rsidR="00CA0D56">
                <w:rPr>
                  <w:rFonts w:eastAsiaTheme="minorEastAsia"/>
                  <w:i/>
                  <w:color w:val="0070C0"/>
                  <w:lang w:val="en-US" w:eastAsia="zh-CN"/>
                </w:rPr>
                <w:t xml:space="preserve"> </w:t>
              </w:r>
            </w:ins>
            <w:ins w:id="86" w:author="Alexander Sayenko" w:date="2020-02-27T12:28:00Z">
              <w:r w:rsidR="00B515F7">
                <w:rPr>
                  <w:rFonts w:eastAsiaTheme="minorEastAsia"/>
                  <w:i/>
                  <w:color w:val="0070C0"/>
                  <w:lang w:val="en-US" w:eastAsia="zh-CN"/>
                </w:rPr>
                <w:t>f</w:t>
              </w:r>
            </w:ins>
            <w:ins w:id="87" w:author="Alexander Sayenko" w:date="2020-02-27T12:15:00Z">
              <w:r w:rsidR="00CA0D56">
                <w:rPr>
                  <w:rFonts w:eastAsiaTheme="minorEastAsia"/>
                  <w:i/>
                  <w:color w:val="0070C0"/>
                  <w:lang w:val="en-US" w:eastAsia="zh-CN"/>
                </w:rPr>
                <w:t>or LTE MSBFN, the main concern is the specification impact</w:t>
              </w:r>
            </w:ins>
            <w:ins w:id="88" w:author="Alexander Sayenko" w:date="2020-02-27T12:29:00Z">
              <w:r w:rsidR="00B515F7">
                <w:rPr>
                  <w:rFonts w:eastAsiaTheme="minorEastAsia"/>
                  <w:i/>
                  <w:color w:val="0070C0"/>
                  <w:lang w:val="en-US" w:eastAsia="zh-CN"/>
                </w:rPr>
                <w:t xml:space="preserve"> including CBRS alliance</w:t>
              </w:r>
            </w:ins>
            <w:ins w:id="89" w:author="Alexander Sayenko" w:date="2020-02-27T12:28:00Z">
              <w:r w:rsidR="00B515F7">
                <w:rPr>
                  <w:rFonts w:eastAsiaTheme="minorEastAsia"/>
                  <w:i/>
                  <w:color w:val="0070C0"/>
                  <w:lang w:val="en-US" w:eastAsia="zh-CN"/>
                </w:rPr>
                <w:t>;</w:t>
              </w:r>
            </w:ins>
            <w:ins w:id="90" w:author="Alexander Sayenko" w:date="2020-02-27T12:15:00Z">
              <w:r w:rsidR="00CA0D56">
                <w:rPr>
                  <w:rFonts w:eastAsiaTheme="minorEastAsia"/>
                  <w:i/>
                  <w:color w:val="0070C0"/>
                  <w:lang w:val="en-US" w:eastAsia="zh-CN"/>
                </w:rPr>
                <w:t xml:space="preserve"> </w:t>
              </w:r>
            </w:ins>
            <w:ins w:id="91" w:author="Alexander Sayenko" w:date="2020-02-27T12:28:00Z">
              <w:r w:rsidR="00B515F7">
                <w:rPr>
                  <w:rFonts w:eastAsiaTheme="minorEastAsia"/>
                  <w:i/>
                  <w:color w:val="0070C0"/>
                  <w:lang w:val="en-US" w:eastAsia="zh-CN"/>
                </w:rPr>
                <w:t>f</w:t>
              </w:r>
            </w:ins>
            <w:ins w:id="92" w:author="Alexander Sayenko" w:date="2020-02-27T12:15:00Z">
              <w:r w:rsidR="00CA0D56">
                <w:rPr>
                  <w:rFonts w:eastAsiaTheme="minorEastAsia"/>
                  <w:i/>
                  <w:color w:val="0070C0"/>
                  <w:lang w:val="en-US" w:eastAsia="zh-CN"/>
                </w:rPr>
                <w:t>or patte</w:t>
              </w:r>
            </w:ins>
            <w:ins w:id="93" w:author="Alexander Sayenko" w:date="2020-02-27T12:16:00Z">
              <w:r w:rsidR="00CA0D56">
                <w:rPr>
                  <w:rFonts w:eastAsiaTheme="minorEastAsia"/>
                  <w:i/>
                  <w:color w:val="0070C0"/>
                  <w:lang w:val="en-US" w:eastAsia="zh-CN"/>
                </w:rPr>
                <w:t>r</w:t>
              </w:r>
            </w:ins>
            <w:ins w:id="94" w:author="Alexander Sayenko" w:date="2020-02-27T12:15:00Z">
              <w:r w:rsidR="00CA0D56">
                <w:rPr>
                  <w:rFonts w:eastAsiaTheme="minorEastAsia"/>
                  <w:i/>
                  <w:color w:val="0070C0"/>
                  <w:lang w:val="en-US" w:eastAsia="zh-CN"/>
                </w:rPr>
                <w:t>n B, the main conce</w:t>
              </w:r>
            </w:ins>
            <w:ins w:id="95" w:author="Alexander Sayenko" w:date="2020-02-27T12:16:00Z">
              <w:r w:rsidR="00CA0D56">
                <w:rPr>
                  <w:rFonts w:eastAsiaTheme="minorEastAsia"/>
                  <w:i/>
                  <w:color w:val="0070C0"/>
                  <w:lang w:val="en-US" w:eastAsia="zh-CN"/>
                </w:rPr>
                <w:t>rn is the</w:t>
              </w:r>
              <w:r w:rsidR="008F6B36">
                <w:rPr>
                  <w:rFonts w:eastAsiaTheme="minorEastAsia"/>
                  <w:i/>
                  <w:color w:val="0070C0"/>
                  <w:lang w:val="en-US" w:eastAsia="zh-CN"/>
                </w:rPr>
                <w:t xml:space="preserve"> cell search time and power consumption.</w:t>
              </w:r>
            </w:ins>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rsidR="00035C50" w:rsidRPr="00AC40D0" w:rsidRDefault="00035C50" w:rsidP="00035C50">
      <w:pPr>
        <w:rPr>
          <w:lang w:val="en-US" w:eastAsia="zh-CN"/>
        </w:rPr>
      </w:pPr>
    </w:p>
    <w:p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w:t>
      </w:r>
      <w:del w:id="96" w:author="Alexander Sayenko" w:date="2020-03-05T21:31:00Z">
        <w:r w:rsidR="00CB0305" w:rsidRPr="00AC40D0" w:rsidDel="004A6DDA">
          <w:rPr>
            <w:lang w:val="en-US"/>
          </w:rPr>
          <w:delText>(if applicable)</w:delText>
        </w:r>
      </w:del>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4A6DDA" w:rsidP="000D530B">
            <w:pPr>
              <w:rPr>
                <w:rFonts w:eastAsiaTheme="minorEastAsia"/>
                <w:color w:val="0070C0"/>
                <w:lang w:val="en-US" w:eastAsia="zh-CN"/>
              </w:rPr>
            </w:pPr>
            <w:ins w:id="97" w:author="Alexander Sayenko" w:date="2020-03-05T21:33:00Z">
              <w:r>
                <w:rPr>
                  <w:rFonts w:eastAsiaTheme="minorEastAsia"/>
                  <w:color w:val="0070C0"/>
                  <w:lang w:val="en-US" w:eastAsia="zh-CN"/>
                </w:rPr>
                <w:t>R4-2002854 (</w:t>
              </w:r>
            </w:ins>
            <w:ins w:id="98" w:author="Alexander Sayenko" w:date="2020-03-05T21:34:00Z">
              <w:r>
                <w:rPr>
                  <w:rFonts w:eastAsiaTheme="minorEastAsia"/>
                  <w:color w:val="0070C0"/>
                  <w:lang w:val="en-US" w:eastAsia="zh-CN"/>
                </w:rPr>
                <w:t>WF document</w:t>
              </w:r>
            </w:ins>
            <w:ins w:id="99" w:author="Alexander Sayenko" w:date="2020-03-05T21:33:00Z">
              <w:r>
                <w:rPr>
                  <w:rFonts w:eastAsiaTheme="minorEastAsia"/>
                  <w:color w:val="0070C0"/>
                  <w:lang w:val="en-US" w:eastAsia="zh-CN"/>
                </w:rPr>
                <w:t>)</w:t>
              </w:r>
            </w:ins>
          </w:p>
        </w:tc>
        <w:tc>
          <w:tcPr>
            <w:tcW w:w="8615" w:type="dxa"/>
          </w:tcPr>
          <w:p w:rsidR="00B24CA0" w:rsidRDefault="004A6DDA" w:rsidP="000D530B">
            <w:pPr>
              <w:rPr>
                <w:ins w:id="100" w:author="Alexander Sayenko" w:date="2020-03-05T21:35:00Z"/>
                <w:rFonts w:eastAsiaTheme="minorEastAsia"/>
                <w:color w:val="0070C0"/>
                <w:lang w:val="en-US" w:eastAsia="zh-CN"/>
              </w:rPr>
            </w:pPr>
            <w:ins w:id="101" w:author="Alexander Sayenko" w:date="2020-03-05T21:34:00Z">
              <w:r>
                <w:rPr>
                  <w:rFonts w:eastAsiaTheme="minorEastAsia"/>
                  <w:color w:val="0070C0"/>
                  <w:lang w:val="en-US" w:eastAsia="zh-CN"/>
                </w:rPr>
                <w:t xml:space="preserve">During the second discussion round companies were providing more technical input to </w:t>
              </w:r>
            </w:ins>
            <w:ins w:id="102" w:author="Alexander Sayenko" w:date="2020-03-05T21:56:00Z">
              <w:r w:rsidR="006B2DA4">
                <w:rPr>
                  <w:rFonts w:eastAsiaTheme="minorEastAsia"/>
                  <w:color w:val="0070C0"/>
                  <w:lang w:val="en-US" w:eastAsia="zh-CN"/>
                </w:rPr>
                <w:t xml:space="preserve">the </w:t>
              </w:r>
            </w:ins>
            <w:ins w:id="103" w:author="Alexander Sayenko" w:date="2020-03-05T21:34:00Z">
              <w:r>
                <w:rPr>
                  <w:rFonts w:eastAsiaTheme="minorEastAsia"/>
                  <w:color w:val="0070C0"/>
                  <w:lang w:val="en-US" w:eastAsia="zh-CN"/>
                </w:rPr>
                <w:t>open issues</w:t>
              </w:r>
            </w:ins>
            <w:ins w:id="104" w:author="Alexander Sayenko" w:date="2020-03-05T21:35:00Z">
              <w:r>
                <w:rPr>
                  <w:rFonts w:eastAsiaTheme="minorEastAsia"/>
                  <w:color w:val="0070C0"/>
                  <w:lang w:val="en-US" w:eastAsia="zh-CN"/>
                </w:rPr>
                <w:t>.</w:t>
              </w:r>
            </w:ins>
          </w:p>
          <w:p w:rsidR="004A6DDA" w:rsidRDefault="004A6DDA" w:rsidP="000D530B">
            <w:pPr>
              <w:rPr>
                <w:ins w:id="105" w:author="Alexander Sayenko" w:date="2020-03-05T21:40:00Z"/>
                <w:rFonts w:eastAsiaTheme="minorEastAsia"/>
                <w:color w:val="0070C0"/>
                <w:lang w:val="en-US" w:eastAsia="zh-CN"/>
              </w:rPr>
            </w:pPr>
            <w:ins w:id="106" w:author="Alexander Sayenko" w:date="2020-03-05T21:35:00Z">
              <w:r>
                <w:rPr>
                  <w:rFonts w:eastAsiaTheme="minorEastAsia"/>
                  <w:color w:val="0070C0"/>
                  <w:lang w:val="en-US" w:eastAsia="zh-CN"/>
                </w:rPr>
                <w:t xml:space="preserve">1-1: Proponents of keeping 300kHz raster added further </w:t>
              </w:r>
            </w:ins>
            <w:ins w:id="107" w:author="Alexander Sayenko" w:date="2020-03-05T21:36:00Z">
              <w:r>
                <w:rPr>
                  <w:rFonts w:eastAsiaTheme="minorEastAsia"/>
                  <w:color w:val="0070C0"/>
                  <w:lang w:val="en-US" w:eastAsia="zh-CN"/>
                </w:rPr>
                <w:t xml:space="preserve">concerns on the </w:t>
              </w:r>
            </w:ins>
            <w:ins w:id="108" w:author="Alexander Sayenko" w:date="2020-03-05T21:35:00Z">
              <w:r>
                <w:rPr>
                  <w:rFonts w:eastAsiaTheme="minorEastAsia"/>
                  <w:color w:val="0070C0"/>
                  <w:lang w:val="en-US" w:eastAsia="zh-CN"/>
                </w:rPr>
                <w:t xml:space="preserve">specifications </w:t>
              </w:r>
            </w:ins>
            <w:ins w:id="109" w:author="Alexander Sayenko" w:date="2020-03-05T21:36:00Z">
              <w:r>
                <w:rPr>
                  <w:rFonts w:eastAsiaTheme="minorEastAsia"/>
                  <w:color w:val="0070C0"/>
                  <w:lang w:val="en-US" w:eastAsia="zh-CN"/>
                </w:rPr>
                <w:t>impact</w:t>
              </w:r>
            </w:ins>
            <w:ins w:id="110" w:author="Alexander Sayenko" w:date="2020-03-05T21:35:00Z">
              <w:r>
                <w:rPr>
                  <w:rFonts w:eastAsiaTheme="minorEastAsia"/>
                  <w:color w:val="0070C0"/>
                  <w:lang w:val="en-US" w:eastAsia="zh-CN"/>
                </w:rPr>
                <w:t xml:space="preserve">, such as general raster design </w:t>
              </w:r>
            </w:ins>
            <w:ins w:id="111" w:author="Alexander Sayenko" w:date="2020-03-05T21:36:00Z">
              <w:r>
                <w:rPr>
                  <w:rFonts w:eastAsiaTheme="minorEastAsia"/>
                  <w:color w:val="0070C0"/>
                  <w:lang w:val="en-US" w:eastAsia="zh-CN"/>
                </w:rPr>
                <w:t xml:space="preserve">principle and adding new GSCN entries. Proponents of adding new 100kHz raster </w:t>
              </w:r>
            </w:ins>
            <w:ins w:id="112" w:author="Alexander Sayenko" w:date="2020-03-05T21:38:00Z">
              <w:r>
                <w:rPr>
                  <w:rFonts w:eastAsiaTheme="minorEastAsia"/>
                  <w:color w:val="0070C0"/>
                  <w:lang w:val="en-US" w:eastAsia="zh-CN"/>
                </w:rPr>
                <w:t>kept emphasizing th</w:t>
              </w:r>
            </w:ins>
            <w:ins w:id="113" w:author="Alexander Sayenko" w:date="2020-03-05T21:39:00Z">
              <w:r>
                <w:rPr>
                  <w:rFonts w:eastAsiaTheme="minorEastAsia"/>
                  <w:color w:val="0070C0"/>
                  <w:lang w:val="en-US" w:eastAsia="zh-CN"/>
                </w:rPr>
                <w:t>at spectrum allocation is not controlled by them, but by SAS entity. One SAS operator provided general input to the discussion noting that SAS entity has a number of limitations with regards to which chunk of s</w:t>
              </w:r>
            </w:ins>
            <w:ins w:id="114" w:author="Alexander Sayenko" w:date="2020-03-05T21:40:00Z">
              <w:r>
                <w:rPr>
                  <w:rFonts w:eastAsiaTheme="minorEastAsia"/>
                  <w:color w:val="0070C0"/>
                  <w:lang w:val="en-US" w:eastAsia="zh-CN"/>
                </w:rPr>
                <w:t xml:space="preserve">pectrum can be allocated to a particular operator. </w:t>
              </w:r>
            </w:ins>
            <w:ins w:id="115" w:author="Alexander Sayenko" w:date="2020-03-05T21:45:00Z">
              <w:r w:rsidR="003B458C">
                <w:rPr>
                  <w:rFonts w:eastAsiaTheme="minorEastAsia"/>
                  <w:color w:val="0070C0"/>
                  <w:lang w:val="en-US" w:eastAsia="zh-CN"/>
                </w:rPr>
                <w:t xml:space="preserve">No consensus was reached and </w:t>
              </w:r>
            </w:ins>
            <w:ins w:id="116" w:author="Alexander Sayenko" w:date="2020-03-05T21:40:00Z">
              <w:r>
                <w:rPr>
                  <w:rFonts w:eastAsiaTheme="minorEastAsia"/>
                  <w:color w:val="0070C0"/>
                  <w:lang w:val="en-US" w:eastAsia="zh-CN"/>
                </w:rPr>
                <w:t xml:space="preserve">R4-2002854 </w:t>
              </w:r>
            </w:ins>
            <w:ins w:id="117" w:author="Alexander Sayenko" w:date="2020-03-05T21:41:00Z">
              <w:r>
                <w:rPr>
                  <w:rFonts w:eastAsiaTheme="minorEastAsia"/>
                  <w:color w:val="0070C0"/>
                  <w:lang w:val="en-US" w:eastAsia="zh-CN"/>
                </w:rPr>
                <w:t>suggests a way forward for this topic.</w:t>
              </w:r>
            </w:ins>
          </w:p>
          <w:p w:rsidR="003B458C" w:rsidRDefault="004A6DDA" w:rsidP="000D530B">
            <w:pPr>
              <w:rPr>
                <w:ins w:id="118" w:author="Alexander Sayenko" w:date="2020-03-05T21:41:00Z"/>
                <w:rFonts w:eastAsiaTheme="minorEastAsia"/>
                <w:color w:val="0070C0"/>
                <w:lang w:val="en-US" w:eastAsia="zh-CN"/>
              </w:rPr>
            </w:pPr>
            <w:ins w:id="119" w:author="Alexander Sayenko" w:date="2020-03-05T21:40:00Z">
              <w:r>
                <w:rPr>
                  <w:rFonts w:eastAsiaTheme="minorEastAsia"/>
                  <w:color w:val="0070C0"/>
                  <w:lang w:val="en-US" w:eastAsia="zh-CN"/>
                </w:rPr>
                <w:t xml:space="preserve">1-2: As the majority of companies prefer </w:t>
              </w:r>
            </w:ins>
            <w:ins w:id="120" w:author="Alexander Sayenko" w:date="2020-03-05T21:41:00Z">
              <w:r w:rsidR="003B458C">
                <w:rPr>
                  <w:rFonts w:eastAsiaTheme="minorEastAsia"/>
                  <w:color w:val="0070C0"/>
                  <w:lang w:val="en-US" w:eastAsia="zh-CN"/>
                </w:rPr>
                <w:t xml:space="preserve">not to do any changes, Option 1 is </w:t>
              </w:r>
            </w:ins>
            <w:ins w:id="121" w:author="Alexander Sayenko" w:date="2020-03-05T21:42:00Z">
              <w:r w:rsidR="003B458C">
                <w:rPr>
                  <w:rFonts w:eastAsiaTheme="minorEastAsia"/>
                  <w:color w:val="0070C0"/>
                  <w:lang w:val="en-US" w:eastAsia="zh-CN"/>
                </w:rPr>
                <w:t xml:space="preserve">suggested in </w:t>
              </w:r>
              <w:r w:rsidR="003B458C" w:rsidRPr="003B458C">
                <w:rPr>
                  <w:rFonts w:eastAsiaTheme="minorEastAsia"/>
                  <w:color w:val="0070C0"/>
                  <w:lang w:val="en-US" w:eastAsia="zh-CN"/>
                </w:rPr>
                <w:t>R4-2002854</w:t>
              </w:r>
              <w:r w:rsidR="003B458C">
                <w:rPr>
                  <w:rFonts w:eastAsiaTheme="minorEastAsia"/>
                  <w:color w:val="0070C0"/>
                  <w:lang w:val="en-US" w:eastAsia="zh-CN"/>
                </w:rPr>
                <w:t xml:space="preserve"> as a way forward</w:t>
              </w:r>
            </w:ins>
            <w:ins w:id="122" w:author="Alexander Sayenko" w:date="2020-03-05T21:41:00Z">
              <w:r w:rsidR="003B458C">
                <w:rPr>
                  <w:rFonts w:eastAsiaTheme="minorEastAsia"/>
                  <w:color w:val="0070C0"/>
                  <w:lang w:val="en-US" w:eastAsia="zh-CN"/>
                </w:rPr>
                <w:t>.</w:t>
              </w:r>
            </w:ins>
          </w:p>
          <w:p w:rsidR="003B458C" w:rsidRDefault="003B458C" w:rsidP="000D530B">
            <w:pPr>
              <w:rPr>
                <w:ins w:id="123" w:author="Alexander Sayenko" w:date="2020-03-05T21:47:00Z"/>
                <w:rFonts w:eastAsiaTheme="minorEastAsia"/>
                <w:color w:val="0070C0"/>
                <w:lang w:val="en-US" w:eastAsia="zh-CN"/>
              </w:rPr>
            </w:pPr>
            <w:ins w:id="124" w:author="Alexander Sayenko" w:date="2020-03-05T21:41:00Z">
              <w:r>
                <w:rPr>
                  <w:rFonts w:eastAsiaTheme="minorEastAsia"/>
                  <w:color w:val="0070C0"/>
                  <w:lang w:val="en-US" w:eastAsia="zh-CN"/>
                </w:rPr>
                <w:lastRenderedPageBreak/>
                <w:t xml:space="preserve">1-3: </w:t>
              </w:r>
            </w:ins>
            <w:ins w:id="125" w:author="Alexander Sayenko" w:date="2020-03-05T21:42:00Z">
              <w:r>
                <w:rPr>
                  <w:rFonts w:eastAsiaTheme="minorEastAsia"/>
                  <w:color w:val="0070C0"/>
                  <w:lang w:val="en-US" w:eastAsia="zh-CN"/>
                </w:rPr>
                <w:t>On</w:t>
              </w:r>
            </w:ins>
            <w:ins w:id="126" w:author="Alexander Sayenko" w:date="2020-03-05T21:43:00Z">
              <w:r>
                <w:rPr>
                  <w:rFonts w:eastAsiaTheme="minorEastAsia"/>
                  <w:color w:val="0070C0"/>
                  <w:lang w:val="en-US" w:eastAsia="zh-CN"/>
                </w:rPr>
                <w:t xml:space="preserve">e CBRS band operator provided further input that 4-port LTE is a preferred </w:t>
              </w:r>
            </w:ins>
            <w:ins w:id="127" w:author="Alexander Sayenko" w:date="2020-03-05T21:44:00Z">
              <w:r>
                <w:rPr>
                  <w:rFonts w:eastAsiaTheme="minorEastAsia"/>
                  <w:color w:val="0070C0"/>
                  <w:lang w:val="en-US" w:eastAsia="zh-CN"/>
                </w:rPr>
                <w:t xml:space="preserve">deployment option. Proponents </w:t>
              </w:r>
            </w:ins>
            <w:ins w:id="128" w:author="Alexander Sayenko" w:date="2020-03-05T21:45:00Z">
              <w:r>
                <w:rPr>
                  <w:rFonts w:eastAsiaTheme="minorEastAsia"/>
                  <w:color w:val="0070C0"/>
                  <w:lang w:val="en-US" w:eastAsia="zh-CN"/>
                </w:rPr>
                <w:t xml:space="preserve">of keeping Pattern C added concerns </w:t>
              </w:r>
            </w:ins>
            <w:ins w:id="129" w:author="Alexander Sayenko" w:date="2020-03-05T21:46:00Z">
              <w:r>
                <w:rPr>
                  <w:rFonts w:eastAsiaTheme="minorEastAsia"/>
                  <w:color w:val="0070C0"/>
                  <w:lang w:val="en-US" w:eastAsia="zh-CN"/>
                </w:rPr>
                <w:t xml:space="preserve">that adding Pattern B would conflict with band n77 design and will increase cell search time and power consumption. </w:t>
              </w:r>
            </w:ins>
            <w:ins w:id="130" w:author="Alexander Sayenko" w:date="2020-03-05T21:47:00Z">
              <w:r w:rsidRPr="003B458C">
                <w:rPr>
                  <w:rFonts w:eastAsiaTheme="minorEastAsia"/>
                  <w:color w:val="0070C0"/>
                  <w:lang w:val="en-US" w:eastAsia="zh-CN"/>
                </w:rPr>
                <w:t>No consensus was reached and R4-2002854 suggests a way forward for this topic.</w:t>
              </w:r>
            </w:ins>
          </w:p>
          <w:p w:rsidR="003B458C" w:rsidRDefault="003B458C" w:rsidP="000D530B">
            <w:pPr>
              <w:rPr>
                <w:ins w:id="131" w:author="Alexander Sayenko" w:date="2020-03-05T21:51:00Z"/>
                <w:rFonts w:eastAsiaTheme="minorEastAsia"/>
                <w:color w:val="0070C0"/>
                <w:lang w:val="en-US" w:eastAsia="zh-CN"/>
              </w:rPr>
            </w:pPr>
            <w:ins w:id="132" w:author="Alexander Sayenko" w:date="2020-03-05T21:50:00Z">
              <w:r w:rsidRPr="003B458C">
                <w:rPr>
                  <w:rFonts w:eastAsiaTheme="minorEastAsia"/>
                  <w:color w:val="0070C0"/>
                  <w:lang w:val="en-US" w:eastAsia="zh-CN"/>
                </w:rPr>
                <w:t>R4-2002854</w:t>
              </w:r>
              <w:r>
                <w:rPr>
                  <w:rFonts w:eastAsiaTheme="minorEastAsia"/>
                  <w:color w:val="0070C0"/>
                  <w:lang w:val="en-US" w:eastAsia="zh-CN"/>
                </w:rPr>
                <w:t xml:space="preserve"> is co-sourced by 4 companies</w:t>
              </w:r>
            </w:ins>
            <w:ins w:id="133" w:author="Alexander Sayenko" w:date="2020-03-05T21:51:00Z">
              <w:r>
                <w:rPr>
                  <w:rFonts w:eastAsiaTheme="minorEastAsia"/>
                  <w:color w:val="0070C0"/>
                  <w:lang w:val="en-US" w:eastAsia="zh-CN"/>
                </w:rPr>
                <w:t xml:space="preserve"> (1 OEM vendor and 3 CBRS operators)</w:t>
              </w:r>
              <w:r w:rsidR="006B2DA4">
                <w:rPr>
                  <w:rFonts w:eastAsiaTheme="minorEastAsia"/>
                  <w:color w:val="0070C0"/>
                  <w:lang w:val="en-US" w:eastAsia="zh-CN"/>
                </w:rPr>
                <w:t>,</w:t>
              </w:r>
              <w:r>
                <w:rPr>
                  <w:rFonts w:eastAsiaTheme="minorEastAsia"/>
                  <w:color w:val="0070C0"/>
                  <w:lang w:val="en-US" w:eastAsia="zh-CN"/>
                </w:rPr>
                <w:t xml:space="preserve"> </w:t>
              </w:r>
              <w:r>
                <w:rPr>
                  <w:rFonts w:eastAsiaTheme="minorEastAsia"/>
                  <w:color w:val="0070C0"/>
                  <w:lang w:val="en-US" w:eastAsia="zh-CN"/>
                </w:rPr>
                <w:t>11 companies took part in the discussion.</w:t>
              </w:r>
            </w:ins>
          </w:p>
          <w:p w:rsidR="003B458C" w:rsidRDefault="003B458C" w:rsidP="000D530B">
            <w:pPr>
              <w:rPr>
                <w:ins w:id="134" w:author="Alexander Sayenko" w:date="2020-03-05T21:55:00Z"/>
                <w:rFonts w:eastAsiaTheme="minorEastAsia"/>
                <w:color w:val="0070C0"/>
                <w:lang w:val="en-US" w:eastAsia="zh-CN"/>
              </w:rPr>
            </w:pPr>
            <w:ins w:id="135" w:author="Alexander Sayenko" w:date="2020-03-05T21:51:00Z">
              <w:r w:rsidRPr="006B2DA4">
                <w:rPr>
                  <w:rFonts w:eastAsiaTheme="minorEastAsia"/>
                  <w:color w:val="0070C0"/>
                  <w:lang w:val="en-US" w:eastAsia="zh-CN"/>
                  <w:rPrChange w:id="136" w:author="Alexander Sayenko" w:date="2020-03-05T21:55:00Z">
                    <w:rPr>
                      <w:rFonts w:eastAsiaTheme="minorEastAsia"/>
                      <w:color w:val="0070C0"/>
                      <w:lang w:val="en-US" w:eastAsia="zh-CN"/>
                    </w:rPr>
                  </w:rPrChange>
                </w:rPr>
                <w:t xml:space="preserve">1 company expressed </w:t>
              </w:r>
            </w:ins>
            <w:ins w:id="137" w:author="Alexander Sayenko" w:date="2020-03-05T21:53:00Z">
              <w:r w:rsidR="006B2DA4" w:rsidRPr="006B2DA4">
                <w:rPr>
                  <w:rFonts w:eastAsiaTheme="minorEastAsia"/>
                  <w:color w:val="0070C0"/>
                  <w:lang w:val="en-US" w:eastAsia="zh-CN"/>
                  <w:rPrChange w:id="138" w:author="Alexander Sayenko" w:date="2020-03-05T21:55:00Z">
                    <w:rPr>
                      <w:rFonts w:eastAsiaTheme="minorEastAsia"/>
                      <w:color w:val="0070C0"/>
                      <w:lang w:val="en-US" w:eastAsia="zh-CN"/>
                    </w:rPr>
                  </w:rPrChange>
                </w:rPr>
                <w:t>the following view: "</w:t>
              </w:r>
              <w:r w:rsidR="006B2DA4" w:rsidRPr="006B2DA4">
                <w:rPr>
                  <w:rFonts w:eastAsiaTheme="minorEastAsia"/>
                  <w:i/>
                  <w:iCs/>
                  <w:color w:val="0070C0"/>
                  <w:lang w:val="en-US" w:eastAsia="zh-CN"/>
                  <w:rPrChange w:id="139" w:author="Alexander Sayenko" w:date="2020-03-05T21:55:00Z">
                    <w:rPr>
                      <w:rFonts w:eastAsiaTheme="minorEastAsia"/>
                      <w:color w:val="0070C0"/>
                      <w:lang w:val="de-DE" w:eastAsia="zh-CN"/>
                    </w:rPr>
                  </w:rPrChange>
                </w:rPr>
                <w:t>We still don’t agree with this WF.  We think that all specifications are already in place to support DSS in this band.  We recognize that there may be opportunities for optimization on a deployment-specific basis, but we think those can be left to implementation</w:t>
              </w:r>
              <w:r w:rsidR="006B2DA4" w:rsidRPr="006B2DA4">
                <w:rPr>
                  <w:rFonts w:eastAsiaTheme="minorEastAsia"/>
                  <w:color w:val="0070C0"/>
                  <w:lang w:val="en-US" w:eastAsia="zh-CN"/>
                  <w:rPrChange w:id="140" w:author="Alexander Sayenko" w:date="2020-03-05T21:55:00Z">
                    <w:rPr>
                      <w:rFonts w:eastAsiaTheme="minorEastAsia"/>
                      <w:color w:val="0070C0"/>
                      <w:lang w:val="de-DE" w:eastAsia="zh-CN"/>
                    </w:rPr>
                  </w:rPrChange>
                </w:rPr>
                <w:t xml:space="preserve">". </w:t>
              </w:r>
            </w:ins>
            <w:ins w:id="141" w:author="Alexander Sayenko" w:date="2020-03-05T21:54:00Z">
              <w:r w:rsidR="006B2DA4" w:rsidRPr="006B2DA4">
                <w:rPr>
                  <w:rFonts w:eastAsiaTheme="minorEastAsia"/>
                  <w:color w:val="0070C0"/>
                  <w:lang w:val="en-US" w:eastAsia="zh-CN"/>
                  <w:rPrChange w:id="142" w:author="Alexander Sayenko" w:date="2020-03-05T21:55:00Z">
                    <w:rPr>
                      <w:rFonts w:eastAsiaTheme="minorEastAsia"/>
                      <w:color w:val="0070C0"/>
                      <w:lang w:val="de-DE" w:eastAsia="zh-CN"/>
                    </w:rPr>
                  </w:rPrChange>
                </w:rPr>
                <w:t xml:space="preserve">Several companies disagreed with this statement as it is not clear how e.g. </w:t>
              </w:r>
            </w:ins>
            <w:ins w:id="143" w:author="Alexander Sayenko" w:date="2020-03-05T21:55:00Z">
              <w:r w:rsidR="006B2DA4" w:rsidRPr="006B2DA4">
                <w:rPr>
                  <w:rFonts w:eastAsiaTheme="minorEastAsia"/>
                  <w:color w:val="0070C0"/>
                  <w:lang w:val="en-US" w:eastAsia="zh-CN"/>
                  <w:rPrChange w:id="144" w:author="Alexander Sayenko" w:date="2020-03-05T21:55:00Z">
                    <w:rPr>
                      <w:rFonts w:eastAsiaTheme="minorEastAsia"/>
                      <w:color w:val="0070C0"/>
                      <w:lang w:val="de-DE" w:eastAsia="zh-CN"/>
                    </w:rPr>
                  </w:rPrChange>
                </w:rPr>
                <w:t xml:space="preserve">the problem with the </w:t>
              </w:r>
            </w:ins>
            <w:ins w:id="145" w:author="Alexander Sayenko" w:date="2020-03-05T21:54:00Z">
              <w:r w:rsidR="006B2DA4" w:rsidRPr="006B2DA4">
                <w:rPr>
                  <w:rFonts w:eastAsiaTheme="minorEastAsia"/>
                  <w:color w:val="0070C0"/>
                  <w:lang w:val="en-US" w:eastAsia="zh-CN"/>
                  <w:rPrChange w:id="146" w:author="Alexander Sayenko" w:date="2020-03-05T21:55:00Z">
                    <w:rPr>
                      <w:rFonts w:eastAsiaTheme="minorEastAsia"/>
                      <w:color w:val="0070C0"/>
                      <w:lang w:val="de-DE" w:eastAsia="zh-CN"/>
                    </w:rPr>
                  </w:rPrChange>
                </w:rPr>
                <w:t>4-port LTE transmission</w:t>
              </w:r>
            </w:ins>
            <w:ins w:id="147" w:author="Alexander Sayenko" w:date="2020-03-05T21:55:00Z">
              <w:r w:rsidR="006B2DA4" w:rsidRPr="006B2DA4">
                <w:rPr>
                  <w:rFonts w:eastAsiaTheme="minorEastAsia"/>
                  <w:color w:val="0070C0"/>
                  <w:lang w:val="en-US" w:eastAsia="zh-CN"/>
                  <w:rPrChange w:id="148" w:author="Alexander Sayenko" w:date="2020-03-05T21:55:00Z">
                    <w:rPr>
                      <w:rFonts w:eastAsiaTheme="minorEastAsia"/>
                      <w:color w:val="0070C0"/>
                      <w:lang w:val="de-DE" w:eastAsia="zh-CN"/>
                    </w:rPr>
                  </w:rPrChange>
                </w:rPr>
                <w:t xml:space="preserve"> can be solved in the implementation specific way.</w:t>
              </w:r>
            </w:ins>
          </w:p>
          <w:p w:rsidR="006B2DA4" w:rsidRPr="003418CB" w:rsidRDefault="006B2DA4" w:rsidP="000D530B">
            <w:pPr>
              <w:rPr>
                <w:rFonts w:eastAsiaTheme="minorEastAsia"/>
                <w:color w:val="0070C0"/>
                <w:lang w:val="en-US" w:eastAsia="zh-CN"/>
              </w:rPr>
            </w:pPr>
            <w:ins w:id="149" w:author="Alexander Sayenko" w:date="2020-03-05T21:56:00Z">
              <w:r w:rsidRPr="00384297">
                <w:rPr>
                  <w:rFonts w:eastAsiaTheme="minorEastAsia"/>
                  <w:b/>
                  <w:bCs/>
                  <w:color w:val="0070C0"/>
                  <w:lang w:val="en-US" w:eastAsia="zh-CN"/>
                  <w:rPrChange w:id="150" w:author="Alexander Sayenko" w:date="2020-03-05T22:02:00Z">
                    <w:rPr>
                      <w:rFonts w:eastAsiaTheme="minorEastAsia"/>
                      <w:color w:val="0070C0"/>
                      <w:lang w:val="en-US" w:eastAsia="zh-CN"/>
                    </w:rPr>
                  </w:rPrChange>
                </w:rPr>
                <w:t>Moderator suggestion</w:t>
              </w:r>
              <w:r>
                <w:rPr>
                  <w:rFonts w:eastAsiaTheme="minorEastAsia"/>
                  <w:color w:val="0070C0"/>
                  <w:lang w:val="en-US" w:eastAsia="zh-CN"/>
                </w:rPr>
                <w:t xml:space="preserve">: </w:t>
              </w:r>
            </w:ins>
            <w:ins w:id="151" w:author="Alexander Sayenko" w:date="2020-03-05T21:57:00Z">
              <w:r>
                <w:rPr>
                  <w:rFonts w:eastAsiaTheme="minorEastAsia"/>
                  <w:color w:val="0070C0"/>
                  <w:lang w:val="en-US" w:eastAsia="zh-CN"/>
                </w:rPr>
                <w:t>The WF captures all known (by the time when the discussi</w:t>
              </w:r>
            </w:ins>
            <w:ins w:id="152" w:author="Alexander Sayenko" w:date="2020-03-05T21:58:00Z">
              <w:r>
                <w:rPr>
                  <w:rFonts w:eastAsiaTheme="minorEastAsia"/>
                  <w:color w:val="0070C0"/>
                  <w:lang w:val="en-US" w:eastAsia="zh-CN"/>
                </w:rPr>
                <w:t xml:space="preserve">on finished) pros and cons for </w:t>
              </w:r>
            </w:ins>
            <w:ins w:id="153" w:author="Alexander Sayenko" w:date="2020-03-05T22:03:00Z">
              <w:r w:rsidR="00446FCA">
                <w:rPr>
                  <w:rFonts w:eastAsiaTheme="minorEastAsia"/>
                  <w:color w:val="0070C0"/>
                  <w:lang w:val="en-US" w:eastAsia="zh-CN"/>
                </w:rPr>
                <w:t xml:space="preserve">open issues, </w:t>
              </w:r>
            </w:ins>
            <w:ins w:id="154" w:author="Alexander Sayenko" w:date="2020-03-05T21:58:00Z">
              <w:r>
                <w:rPr>
                  <w:rFonts w:eastAsiaTheme="minorEastAsia"/>
                  <w:color w:val="0070C0"/>
                  <w:lang w:val="en-US" w:eastAsia="zh-CN"/>
                </w:rPr>
                <w:t>sub-topics 1-1 and 1-3</w:t>
              </w:r>
            </w:ins>
            <w:ins w:id="155" w:author="Alexander Sayenko" w:date="2020-03-05T22:03:00Z">
              <w:r w:rsidR="00446FCA">
                <w:rPr>
                  <w:rFonts w:eastAsiaTheme="minorEastAsia"/>
                  <w:color w:val="0070C0"/>
                  <w:lang w:val="en-US" w:eastAsia="zh-CN"/>
                </w:rPr>
                <w:t>,</w:t>
              </w:r>
            </w:ins>
            <w:bookmarkStart w:id="156" w:name="_GoBack"/>
            <w:bookmarkEnd w:id="156"/>
            <w:ins w:id="157" w:author="Alexander Sayenko" w:date="2020-03-05T21:59:00Z">
              <w:r>
                <w:rPr>
                  <w:rFonts w:eastAsiaTheme="minorEastAsia"/>
                  <w:color w:val="0070C0"/>
                  <w:lang w:val="en-US" w:eastAsia="zh-CN"/>
                </w:rPr>
                <w:t xml:space="preserve"> and is a good baseline for further discussions. </w:t>
              </w:r>
            </w:ins>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1B" w:rsidRDefault="00265D1B">
      <w:r>
        <w:separator/>
      </w:r>
    </w:p>
  </w:endnote>
  <w:endnote w:type="continuationSeparator" w:id="0">
    <w:p w:rsidR="00265D1B" w:rsidRDefault="0026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1B" w:rsidRDefault="00265D1B">
      <w:r>
        <w:separator/>
      </w:r>
    </w:p>
  </w:footnote>
  <w:footnote w:type="continuationSeparator" w:id="0">
    <w:p w:rsidR="00265D1B" w:rsidRDefault="00265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B0A"/>
    <w:rsid w:val="000B1A55"/>
    <w:rsid w:val="000B20BB"/>
    <w:rsid w:val="000B2EF6"/>
    <w:rsid w:val="000B2FA6"/>
    <w:rsid w:val="000B4AA0"/>
    <w:rsid w:val="000B6A88"/>
    <w:rsid w:val="000C2553"/>
    <w:rsid w:val="000C38C3"/>
    <w:rsid w:val="000D09FD"/>
    <w:rsid w:val="000D1E73"/>
    <w:rsid w:val="000D44FB"/>
    <w:rsid w:val="000D574B"/>
    <w:rsid w:val="000D645B"/>
    <w:rsid w:val="000D6CFC"/>
    <w:rsid w:val="000E537B"/>
    <w:rsid w:val="000E57D0"/>
    <w:rsid w:val="000E7858"/>
    <w:rsid w:val="001050D7"/>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7B2"/>
    <w:rsid w:val="00255C58"/>
    <w:rsid w:val="00255EE0"/>
    <w:rsid w:val="00260EC7"/>
    <w:rsid w:val="00261539"/>
    <w:rsid w:val="0026179F"/>
    <w:rsid w:val="00265D1B"/>
    <w:rsid w:val="002666AE"/>
    <w:rsid w:val="002720B6"/>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2F7956"/>
    <w:rsid w:val="003022A5"/>
    <w:rsid w:val="00302AA8"/>
    <w:rsid w:val="00307E51"/>
    <w:rsid w:val="00311363"/>
    <w:rsid w:val="00315867"/>
    <w:rsid w:val="003260D7"/>
    <w:rsid w:val="00336697"/>
    <w:rsid w:val="003367C1"/>
    <w:rsid w:val="003418CB"/>
    <w:rsid w:val="00355873"/>
    <w:rsid w:val="0035660F"/>
    <w:rsid w:val="003628B9"/>
    <w:rsid w:val="00362D8F"/>
    <w:rsid w:val="00367724"/>
    <w:rsid w:val="003770F6"/>
    <w:rsid w:val="00383E37"/>
    <w:rsid w:val="00384297"/>
    <w:rsid w:val="00393042"/>
    <w:rsid w:val="00394AD5"/>
    <w:rsid w:val="0039642D"/>
    <w:rsid w:val="003A2E40"/>
    <w:rsid w:val="003B0158"/>
    <w:rsid w:val="003B40B6"/>
    <w:rsid w:val="003B458C"/>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3F463E"/>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FCA"/>
    <w:rsid w:val="00450F27"/>
    <w:rsid w:val="004510E5"/>
    <w:rsid w:val="00452AFC"/>
    <w:rsid w:val="00456A75"/>
    <w:rsid w:val="00461E39"/>
    <w:rsid w:val="00462D3A"/>
    <w:rsid w:val="00463521"/>
    <w:rsid w:val="00471125"/>
    <w:rsid w:val="0047437A"/>
    <w:rsid w:val="00480E42"/>
    <w:rsid w:val="00484C5D"/>
    <w:rsid w:val="0048543E"/>
    <w:rsid w:val="004868C1"/>
    <w:rsid w:val="0048750F"/>
    <w:rsid w:val="004A495F"/>
    <w:rsid w:val="004A6DDA"/>
    <w:rsid w:val="004A7544"/>
    <w:rsid w:val="004B6B0F"/>
    <w:rsid w:val="004C7DC8"/>
    <w:rsid w:val="004D711C"/>
    <w:rsid w:val="004E2659"/>
    <w:rsid w:val="004E39EE"/>
    <w:rsid w:val="004E475C"/>
    <w:rsid w:val="004E56E0"/>
    <w:rsid w:val="004E7329"/>
    <w:rsid w:val="004F2CB0"/>
    <w:rsid w:val="005017F7"/>
    <w:rsid w:val="00501FA7"/>
    <w:rsid w:val="00503448"/>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7E28"/>
    <w:rsid w:val="00541573"/>
    <w:rsid w:val="0054348A"/>
    <w:rsid w:val="00551899"/>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2DA4"/>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1EFF"/>
    <w:rsid w:val="00786921"/>
    <w:rsid w:val="007A0DD8"/>
    <w:rsid w:val="007A1EAA"/>
    <w:rsid w:val="007A79FD"/>
    <w:rsid w:val="007B0B9D"/>
    <w:rsid w:val="007B5574"/>
    <w:rsid w:val="007B5A43"/>
    <w:rsid w:val="007B709B"/>
    <w:rsid w:val="007C1343"/>
    <w:rsid w:val="007C1E30"/>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A21"/>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8F6B36"/>
    <w:rsid w:val="00902C07"/>
    <w:rsid w:val="00905804"/>
    <w:rsid w:val="00905B85"/>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B5D83"/>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15F7"/>
    <w:rsid w:val="00B57265"/>
    <w:rsid w:val="00B633AE"/>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BF2C0E"/>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8F"/>
    <w:rsid w:val="00C57CF0"/>
    <w:rsid w:val="00C649BD"/>
    <w:rsid w:val="00C65891"/>
    <w:rsid w:val="00C66AC9"/>
    <w:rsid w:val="00C724D3"/>
    <w:rsid w:val="00C77DD9"/>
    <w:rsid w:val="00C83BE6"/>
    <w:rsid w:val="00C85354"/>
    <w:rsid w:val="00C86ABA"/>
    <w:rsid w:val="00C943F3"/>
    <w:rsid w:val="00CA08C6"/>
    <w:rsid w:val="00CA0A77"/>
    <w:rsid w:val="00CA0D56"/>
    <w:rsid w:val="00CA2729"/>
    <w:rsid w:val="00CA3057"/>
    <w:rsid w:val="00CA45F8"/>
    <w:rsid w:val="00CB0305"/>
    <w:rsid w:val="00CB2FDC"/>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43AA"/>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DF36B6"/>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0116"/>
    <w:rsid w:val="00EC322D"/>
    <w:rsid w:val="00ED383A"/>
    <w:rsid w:val="00EF1EC5"/>
    <w:rsid w:val="00EF4C88"/>
    <w:rsid w:val="00EF55EB"/>
    <w:rsid w:val="00F00DCC"/>
    <w:rsid w:val="00F0156F"/>
    <w:rsid w:val="00F05AC8"/>
    <w:rsid w:val="00F07167"/>
    <w:rsid w:val="00F072D8"/>
    <w:rsid w:val="00F07CE0"/>
    <w:rsid w:val="00F11B1E"/>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1552"/>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9F9566"/>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239098">
      <w:bodyDiv w:val="1"/>
      <w:marLeft w:val="0"/>
      <w:marRight w:val="0"/>
      <w:marTop w:val="0"/>
      <w:marBottom w:val="0"/>
      <w:divBdr>
        <w:top w:val="none" w:sz="0" w:space="0" w:color="auto"/>
        <w:left w:val="none" w:sz="0" w:space="0" w:color="auto"/>
        <w:bottom w:val="none" w:sz="0" w:space="0" w:color="auto"/>
        <w:right w:val="none" w:sz="0" w:space="0" w:color="auto"/>
      </w:divBdr>
    </w:div>
    <w:div w:id="59174208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08734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6319525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4.xml><?xml version="1.0" encoding="utf-8"?>
<ds:datastoreItem xmlns:ds="http://schemas.openxmlformats.org/officeDocument/2006/customXml" ds:itemID="{080AF166-49B6-E742-AB19-F7592EB4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29</TotalTime>
  <Pages>9</Pages>
  <Words>3332</Words>
  <Characters>18993</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22281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Alexander Sayenko</cp:lastModifiedBy>
  <cp:revision>4</cp:revision>
  <cp:lastPrinted>2019-04-25T01:09:00Z</cp:lastPrinted>
  <dcterms:created xsi:type="dcterms:W3CDTF">2020-03-05T20:31:00Z</dcterms:created>
  <dcterms:modified xsi:type="dcterms:W3CDTF">2020-03-05T21:04:00Z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