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9.18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(CBN)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RAN4#94e_#31_NR_n28_BW</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i/>
          <w:color w:val="0070C0"/>
          <w:lang w:eastAsia="zh-CN"/>
        </w:rPr>
        <w:t>Some important agreements in RAN4#93 are shown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highlight w:val="green"/>
          <w:lang w:val="en-US" w:eastAsia="zh-CN"/>
        </w:rPr>
        <w:t>Agreement：</w:t>
      </w:r>
      <w:r>
        <w:rPr>
          <w:i/>
          <w:color w:val="0070C0"/>
          <w:highlight w:val="green"/>
          <w:lang w:val="en-US" w:eastAsia="zh-CN"/>
        </w:rPr>
        <w:t>Delta MPR will be introduced for band n28.</w:t>
      </w:r>
    </w:p>
    <w:p>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pPr>
        <w:numPr>
          <w:ilvl w:val="1"/>
          <w:numId w:val="2"/>
        </w:numPr>
        <w:rPr>
          <w:i/>
          <w:color w:val="0070C0"/>
          <w:lang w:val="en-US" w:eastAsia="zh-CN"/>
        </w:rPr>
      </w:pPr>
      <w:r>
        <w:rPr>
          <w:i/>
          <w:color w:val="0070C0"/>
          <w:lang w:val="en-US" w:eastAsia="zh-CN"/>
        </w:rPr>
        <w:t>The specific Footnote for 30MHz Channel Bandwidth in Band n28 was approved.</w:t>
      </w:r>
    </w:p>
    <w:p>
      <w:pPr>
        <w:numPr>
          <w:ilvl w:val="1"/>
          <w:numId w:val="2"/>
        </w:numPr>
        <w:rPr>
          <w:i/>
          <w:color w:val="0070C0"/>
          <w:lang w:val="en-US" w:eastAsia="zh-CN"/>
        </w:rPr>
      </w:pPr>
      <w:r>
        <w:rPr>
          <w:i/>
          <w:color w:val="0070C0"/>
          <w:lang w:val="en-US" w:eastAsia="zh-CN"/>
        </w:rPr>
        <w:t>All of approved TPs in last meeting have been captured into R4-2000165.</w:t>
      </w:r>
    </w:p>
    <w:p>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pPr>
        <w:numPr>
          <w:ilvl w:val="1"/>
          <w:numId w:val="2"/>
        </w:numPr>
        <w:rPr>
          <w:i/>
          <w:color w:val="0070C0"/>
          <w:lang w:val="en-US" w:eastAsia="zh-CN"/>
        </w:rPr>
      </w:pPr>
      <w:r>
        <w:rPr>
          <w:i/>
          <w:color w:val="0070C0"/>
          <w:lang w:val="en-US" w:eastAsia="zh-CN"/>
        </w:rPr>
        <w:t>BS-BS co-existence analysis was approved based on R4-1916064</w:t>
      </w:r>
    </w:p>
    <w:p>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pPr>
        <w:rPr>
          <w:i/>
          <w:color w:val="0070C0"/>
          <w:lang w:eastAsia="zh-CN"/>
        </w:rPr>
      </w:pPr>
    </w:p>
    <w:p>
      <w:pPr>
        <w:rPr>
          <w:i/>
          <w:color w:val="0070C0"/>
          <w:lang w:val="en-US" w:eastAsia="zh-CN"/>
        </w:rPr>
      </w:pPr>
      <w:r>
        <w:rPr>
          <w:i/>
          <w:color w:val="0070C0"/>
          <w:lang w:eastAsia="zh-CN"/>
        </w:rPr>
        <w:t>Some open issues are listed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pPr>
        <w:numPr>
          <w:ilvl w:val="1"/>
          <w:numId w:val="2"/>
        </w:numPr>
        <w:rPr>
          <w:i/>
          <w:color w:val="0070C0"/>
          <w:lang w:val="en-US" w:eastAsia="zh-CN"/>
        </w:rPr>
      </w:pPr>
      <w:r>
        <w:rPr>
          <w:i/>
          <w:color w:val="0070C0"/>
          <w:lang w:val="en-US" w:eastAsia="zh-CN"/>
        </w:rPr>
        <w:t>AMPR table for NS_18 need to be generated based on companies’ inputs.</w:t>
      </w:r>
    </w:p>
    <w:p>
      <w:pPr>
        <w:numPr>
          <w:ilvl w:val="1"/>
          <w:numId w:val="2"/>
        </w:numPr>
        <w:rPr>
          <w:i/>
          <w:color w:val="0070C0"/>
          <w:lang w:val="en-US" w:eastAsia="zh-CN"/>
        </w:rPr>
      </w:pPr>
      <w:r>
        <w:rPr>
          <w:i/>
          <w:color w:val="0070C0"/>
          <w:lang w:val="en-US" w:eastAsia="zh-CN"/>
        </w:rPr>
        <w:t>REFSENS for n28 30MHz need to be specified based on RAN4’s consensus.</w:t>
      </w:r>
    </w:p>
    <w:p>
      <w:pPr>
        <w:numPr>
          <w:ilvl w:val="0"/>
          <w:numId w:val="2"/>
        </w:numPr>
        <w:rPr>
          <w:i/>
          <w:color w:val="0070C0"/>
          <w:lang w:val="en-US" w:eastAsia="zh-CN"/>
        </w:rPr>
      </w:pPr>
      <w:r>
        <w:rPr>
          <w:i/>
          <w:color w:val="0070C0"/>
          <w:lang w:val="en-US" w:eastAsia="zh-CN"/>
        </w:rPr>
        <w:t>BS part</w:t>
      </w:r>
    </w:p>
    <w:p>
      <w:pPr>
        <w:numPr>
          <w:ilvl w:val="1"/>
          <w:numId w:val="2"/>
        </w:numPr>
        <w:rPr>
          <w:i/>
          <w:color w:val="0070C0"/>
          <w:lang w:val="en-US" w:eastAsia="zh-CN"/>
        </w:rPr>
      </w:pPr>
      <w:r>
        <w:rPr>
          <w:i/>
          <w:color w:val="0070C0"/>
          <w:lang w:val="en-US" w:eastAsia="zh-CN"/>
        </w:rPr>
        <w:t>None</w:t>
      </w:r>
    </w:p>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pPr>
        <w:rPr>
          <w:color w:val="0070C0"/>
          <w:lang w:eastAsia="zh-CN"/>
        </w:rPr>
      </w:pPr>
    </w:p>
    <w:p>
      <w:pPr>
        <w:pStyle w:val="2"/>
        <w:rPr>
          <w:lang w:eastAsia="ja-JP"/>
        </w:rPr>
      </w:pPr>
      <w:r>
        <w:rPr>
          <w:lang w:eastAsia="ja-JP"/>
        </w:rPr>
        <w:t>Topic #1: The updated TR 38.888 v0.1.0</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4" w:name="OLE_LINK105"/>
            <w:bookmarkStart w:id="5" w:name="OLE_LINK106"/>
            <w:r>
              <w:rPr>
                <w:rFonts w:eastAsia="Yu Mincho"/>
              </w:rPr>
              <w:t>R4-2000165</w:t>
            </w:r>
            <w:bookmarkEnd w:id="4"/>
            <w:bookmarkEnd w:id="5"/>
          </w:p>
        </w:tc>
        <w:tc>
          <w:tcPr>
            <w:tcW w:w="1424" w:type="dxa"/>
          </w:tcPr>
          <w:p>
            <w:pPr>
              <w:overflowPunct w:val="0"/>
              <w:autoSpaceDE w:val="0"/>
              <w:autoSpaceDN w:val="0"/>
              <w:adjustRightInd w:val="0"/>
              <w:spacing w:before="120" w:after="120"/>
              <w:textAlignment w:val="baseline"/>
              <w:rPr>
                <w:rFonts w:eastAsia="Yu Mincho"/>
              </w:rPr>
            </w:pPr>
            <w:r>
              <w:rPr>
                <w:rFonts w:eastAsia="Yu Mincho"/>
              </w:rPr>
              <w:t>CBN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Updated TR 38.888 v0.1.0 Adding wider channel bandwidths in NR band n28 based on approved TPs in last meeting.</w:t>
            </w:r>
          </w:p>
        </w:tc>
      </w:tr>
    </w:tbl>
    <w:p/>
    <w:p>
      <w:pPr>
        <w:pStyle w:val="3"/>
      </w:pPr>
      <w:r>
        <w:t>Summary</w:t>
      </w:r>
    </w:p>
    <w:p>
      <w:pPr>
        <w:rPr>
          <w:i/>
          <w:color w:val="0070C0"/>
          <w:lang w:eastAsia="zh-CN"/>
        </w:rPr>
      </w:pPr>
      <w:r>
        <w:rPr>
          <w:i/>
          <w:color w:val="0070C0"/>
        </w:rPr>
        <w:t>None</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TR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R4-2000165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Layout w:type="fixed"/>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Layout w:type="fixed"/>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TR</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R4-2000165</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pStyle w:val="3"/>
      </w:pPr>
      <w:r>
        <w:rPr>
          <w:rFonts w:hint="eastAsia"/>
        </w:rPr>
        <w:t>Discussion on 2nd round</w:t>
      </w:r>
      <w:r>
        <w:t xml:space="preserve"> (if applicable)</w:t>
      </w:r>
    </w:p>
    <w:p>
      <w:pPr>
        <w:pStyle w:val="3"/>
      </w:pPr>
      <w:r>
        <w:rPr>
          <w:rFonts w:hint="eastAsia"/>
        </w:rPr>
        <w:t>Summary on 2nd round</w:t>
      </w:r>
      <w:r>
        <w:t xml:space="preserve"> (if applicable)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UE part for NR_n28_BW</w:t>
      </w:r>
    </w:p>
    <w:p>
      <w:pPr>
        <w:rPr>
          <w:i/>
          <w:color w:val="0070C0"/>
          <w:lang w:eastAsia="zh-CN"/>
        </w:rPr>
      </w:pPr>
      <w:r>
        <w:rPr>
          <w:i/>
          <w:color w:val="0070C0"/>
          <w:lang w:eastAsia="zh-CN"/>
        </w:rPr>
        <w:t xml:space="preserve">Main technical topic overview. </w:t>
      </w:r>
    </w:p>
    <w:p>
      <w:pPr>
        <w:rPr>
          <w:i/>
          <w:color w:val="0070C0"/>
          <w:lang w:eastAsia="zh-CN"/>
        </w:rPr>
      </w:pPr>
      <w:r>
        <w:rPr>
          <w:i/>
          <w:color w:val="0070C0"/>
          <w:lang w:eastAsia="zh-CN"/>
        </w:rPr>
        <w:t>Sub-topic 2-1: MPR and delta MPR</w:t>
      </w:r>
    </w:p>
    <w:p>
      <w:pPr>
        <w:rPr>
          <w:i/>
          <w:color w:val="0070C0"/>
          <w:lang w:eastAsia="zh-CN"/>
        </w:rPr>
      </w:pPr>
      <w:r>
        <w:rPr>
          <w:i/>
          <w:color w:val="0070C0"/>
          <w:lang w:eastAsia="zh-CN"/>
        </w:rPr>
        <w:t>Sub-topic 2-2: AMPR for NS_18</w:t>
      </w:r>
    </w:p>
    <w:p>
      <w:pPr>
        <w:rPr>
          <w:i/>
          <w:color w:val="0070C0"/>
          <w:lang w:eastAsia="zh-CN"/>
        </w:rPr>
      </w:pPr>
      <w:r>
        <w:rPr>
          <w:i/>
          <w:color w:val="0070C0"/>
          <w:lang w:eastAsia="zh-CN"/>
        </w:rPr>
        <w:t>Sub-topic 2-3: UE REFSENS</w:t>
      </w:r>
    </w:p>
    <w:p>
      <w:pPr>
        <w:rPr>
          <w:i/>
          <w:color w:val="0070C0"/>
          <w:lang w:eastAsia="zh-CN"/>
        </w:rPr>
      </w:pPr>
      <w:r>
        <w:rPr>
          <w:i/>
          <w:color w:val="0070C0"/>
          <w:lang w:eastAsia="zh-CN"/>
        </w:rPr>
        <w:t>Sub-topic 2-4 Spurious emission requirements for band n28</w:t>
      </w:r>
    </w:p>
    <w:p>
      <w:pPr>
        <w:rPr>
          <w:i/>
          <w:color w:val="0070C0"/>
          <w:lang w:eastAsia="zh-CN"/>
        </w:rPr>
      </w:pPr>
      <w:r>
        <w:rPr>
          <w:i/>
          <w:color w:val="0070C0"/>
          <w:lang w:eastAsia="zh-CN"/>
        </w:rPr>
        <w:t>Sub-topic 2-5 Big CR in TS 38.101-1 for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250"/>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4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2-1: MPR and delta MPR</w:t>
            </w:r>
          </w:p>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2-2: AMPR for NS_18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R4-2000090</w:t>
            </w:r>
          </w:p>
        </w:tc>
        <w:tc>
          <w:tcPr>
            <w:tcW w:w="125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Qualcomm Incorporated</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Define 30MHz n28 AMPR as shown in Table 2 and 3.</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A-MPR regions for NS_18</w:t>
            </w:r>
          </w:p>
          <w:tbl>
            <w:tblPr>
              <w:tblStyle w:val="56"/>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1108"/>
              <w:gridCol w:w="993"/>
              <w:gridCol w:w="1701"/>
              <w:gridCol w:w="5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1134" w:type="dxa"/>
                  <w:vMerge w:val="restart"/>
                  <w:tcBorders>
                    <w:top w:val="single" w:color="auto" w:sz="4" w:space="0"/>
                    <w:left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108"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Carrier Center Frequency, Fc, MHz</w:t>
                  </w:r>
                </w:p>
              </w:tc>
              <w:tc>
                <w:tcPr>
                  <w:tcW w:w="2694"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c>
                <w:tcPr>
                  <w:tcW w:w="1417"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Meas.A-MPR DFT/CP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1134" w:type="dxa"/>
                  <w:vMerge w:val="continue"/>
                  <w:tcBorders>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08" w:type="dxa"/>
                  <w:vMerge w:val="continue"/>
                  <w:tcBorders>
                    <w:left w:val="single" w:color="auto" w:sz="4" w:space="0"/>
                    <w:right w:val="single" w:color="auto" w:sz="4" w:space="0"/>
                  </w:tcBorders>
                  <w:vAlign w:val="center"/>
                </w:tcPr>
                <w:p>
                  <w:pPr>
                    <w:spacing w:after="0"/>
                    <w:rPr>
                      <w:rFonts w:ascii="Arial" w:hAnsi="Arial"/>
                      <w:b/>
                      <w:sz w:val="11"/>
                      <w:szCs w:val="11"/>
                      <w:lang w:eastAsia="ko-KR"/>
                    </w:rPr>
                  </w:pPr>
                </w:p>
              </w:tc>
              <w:tc>
                <w:tcPr>
                  <w:tcW w:w="99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70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417" w:type="dxa"/>
                  <w:vMerge w:val="continue"/>
                  <w:tcBorders>
                    <w:left w:val="single" w:color="auto" w:sz="4" w:space="0"/>
                    <w:bottom w:val="single" w:color="auto" w:sz="4" w:space="0"/>
                    <w:right w:val="single" w:color="auto" w:sz="4" w:space="0"/>
                  </w:tcBorders>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restart"/>
                  <w:tcBorders>
                    <w:left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108" w:type="dxa"/>
                  <w:vMerge w:val="restart"/>
                  <w:tcBorders>
                    <w:left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A1</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highlight w:val="yellow"/>
                      <w:lang w:val="en-US" w:eastAsia="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A2</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A3</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analysis</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3: A-MPR for NS_18</w:t>
            </w:r>
          </w:p>
          <w:tbl>
            <w:tblPr>
              <w:tblStyle w:val="56"/>
              <w:tblW w:w="5595" w:type="dxa"/>
              <w:jc w:val="center"/>
              <w:tblInd w:w="0" w:type="dxa"/>
              <w:tblLayout w:type="fixed"/>
              <w:tblCellMar>
                <w:top w:w="0" w:type="dxa"/>
                <w:left w:w="70" w:type="dxa"/>
                <w:bottom w:w="0" w:type="dxa"/>
                <w:right w:w="70" w:type="dxa"/>
              </w:tblCellMar>
            </w:tblPr>
            <w:tblGrid>
              <w:gridCol w:w="856"/>
              <w:gridCol w:w="1256"/>
              <w:gridCol w:w="1162"/>
              <w:gridCol w:w="1162"/>
              <w:gridCol w:w="1159"/>
            </w:tblGrid>
            <w:tr>
              <w:tblPrEx>
                <w:tblLayout w:type="fixed"/>
              </w:tblPrEx>
              <w:trPr>
                <w:jc w:val="center"/>
              </w:trPr>
              <w:tc>
                <w:tcPr>
                  <w:tcW w:w="211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A1</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w:t>
                  </w:r>
                </w:p>
              </w:tc>
            </w:tr>
            <w:tr>
              <w:tblPrEx>
                <w:tblLayout w:type="fixed"/>
              </w:tblPrEx>
              <w:trPr>
                <w:jc w:val="center"/>
              </w:trPr>
              <w:tc>
                <w:tcPr>
                  <w:tcW w:w="21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PrEx>
              <w:trPr>
                <w:jc w:val="center"/>
              </w:trPr>
              <w:tc>
                <w:tcPr>
                  <w:tcW w:w="856"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trHeight w:val="70" w:hRule="atLeast"/>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PrEx>
              <w:trPr>
                <w:jc w:val="center"/>
              </w:trPr>
              <w:tc>
                <w:tcPr>
                  <w:tcW w:w="856" w:type="dxa"/>
                  <w:vMerge w:val="restart"/>
                  <w:tcBorders>
                    <w:top w:val="single" w:color="000000" w:sz="4" w:space="0"/>
                    <w:left w:val="single" w:color="000000"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PrEx>
              <w:trPr>
                <w:jc w:val="center"/>
              </w:trPr>
              <w:tc>
                <w:tcPr>
                  <w:tcW w:w="856" w:type="dxa"/>
                  <w:vMerge w:val="continue"/>
                  <w:tcBorders>
                    <w:left w:val="single" w:color="000000" w:sz="4" w:space="0"/>
                    <w:bottom w:val="single" w:color="auto"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pPr>
              <w:overflowPunct w:val="0"/>
              <w:autoSpaceDE w:val="0"/>
              <w:autoSpaceDN w:val="0"/>
              <w:adjustRightInd w:val="0"/>
              <w:spacing w:before="120" w:after="120"/>
              <w:textAlignment w:val="baseline"/>
              <w:rPr>
                <w:rFonts w:eastAsia="Yu Mincho" w:asciiTheme="minorHAnsi" w:hAnsiTheme="minorHAnsi" w:cstheme="minorHAnsi"/>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R4-2001089</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To specify the 30MHz n28 AMPR requirements for NS_18 as shown in table 2-1 and 2-2.</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1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B3</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2 A-MPR for NS_18</w:t>
            </w:r>
          </w:p>
          <w:tbl>
            <w:tblPr>
              <w:tblStyle w:val="56"/>
              <w:tblW w:w="5601" w:type="dxa"/>
              <w:jc w:val="center"/>
              <w:tblInd w:w="0" w:type="dxa"/>
              <w:tblLayout w:type="fixed"/>
              <w:tblCellMar>
                <w:top w:w="0" w:type="dxa"/>
                <w:left w:w="70" w:type="dxa"/>
                <w:bottom w:w="0" w:type="dxa"/>
                <w:right w:w="70" w:type="dxa"/>
              </w:tblCellMar>
            </w:tblPr>
            <w:tblGrid>
              <w:gridCol w:w="857"/>
              <w:gridCol w:w="1257"/>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B1</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B2</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B3</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7"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b/>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5"/>
                          <a:stretch>
                            <a:fillRect/>
                          </a:stretch>
                        </pic:blipFill>
                        <pic:spPr>
                          <a:xfrm>
                            <a:off x="0" y="0"/>
                            <a:ext cx="3169007" cy="1757361"/>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R4-2001088</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 CBN</w:t>
            </w:r>
          </w:p>
        </w:tc>
        <w:tc>
          <w:tcPr>
            <w:tcW w:w="7146" w:type="dxa"/>
          </w:tcPr>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T</w:t>
            </w:r>
            <w:r>
              <w:rPr>
                <w:rFonts w:asciiTheme="minorHAnsi" w:hAnsiTheme="minorHAnsi" w:eastAsiaTheme="minorEastAsia" w:cstheme="minorHAnsi"/>
                <w:sz w:val="18"/>
                <w:szCs w:val="18"/>
                <w:lang w:eastAsia="zh-CN"/>
              </w:rPr>
              <w:t>P for Tx requirements</w:t>
            </w:r>
          </w:p>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1</w:t>
            </w:r>
            <w:r>
              <w:rPr>
                <w:rFonts w:asciiTheme="minorHAnsi" w:hAnsiTheme="minorHAnsi" w:eastAsiaTheme="minorEastAsia" w:cstheme="minorHAnsi"/>
                <w:sz w:val="18"/>
                <w:szCs w:val="18"/>
                <w:lang w:eastAsia="zh-CN"/>
              </w:rPr>
              <w:t>.</w:t>
            </w:r>
            <w:r>
              <w:rPr>
                <w:rFonts w:eastAsia="Yu Mincho"/>
              </w:rPr>
              <w:t xml:space="preserve"> </w:t>
            </w:r>
            <w:r>
              <w:rPr>
                <w:rFonts w:asciiTheme="minorHAnsi" w:hAnsiTheme="minorHAnsi" w:eastAsiaTheme="minorEastAsia" w:cstheme="minorHAnsi"/>
                <w:sz w:val="18"/>
                <w:szCs w:val="18"/>
                <w:lang w:eastAsia="zh-CN"/>
              </w:rPr>
              <w:t>Delta MPR</w:t>
            </w:r>
          </w:p>
          <w:tbl>
            <w:tblPr>
              <w:tblStyle w:val="56"/>
              <w:tblW w:w="2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4" w:type="dxa"/>
                  <w:shd w:val="clear" w:color="auto" w:fill="auto"/>
                </w:tcPr>
                <w:p>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pPr>
                    <w:rPr>
                      <w:sz w:val="16"/>
                      <w:szCs w:val="16"/>
                      <w:lang w:eastAsia="zh-CN"/>
                    </w:rPr>
                  </w:pPr>
                  <w:r>
                    <w:rPr>
                      <w:rFonts w:hint="eastAsia"/>
                      <w:sz w:val="16"/>
                      <w:szCs w:val="16"/>
                      <w:lang w:eastAsia="zh-CN"/>
                    </w:rPr>
                    <w:t>H</w:t>
                  </w:r>
                  <w:r>
                    <w:rPr>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4" w:type="dxa"/>
                  <w:shd w:val="clear" w:color="auto" w:fill="auto"/>
                </w:tcPr>
                <w:p>
                  <w:pPr>
                    <w:rPr>
                      <w:sz w:val="16"/>
                      <w:szCs w:val="16"/>
                      <w:lang w:eastAsia="zh-CN"/>
                    </w:rPr>
                  </w:pPr>
                  <w:r>
                    <w:rPr>
                      <w:sz w:val="16"/>
                      <w:szCs w:val="16"/>
                      <w:lang w:eastAsia="zh-CN"/>
                    </w:rPr>
                    <w:t>The proposed delta MPR (dB)</w:t>
                  </w:r>
                </w:p>
              </w:tc>
              <w:tc>
                <w:tcPr>
                  <w:tcW w:w="714" w:type="dxa"/>
                  <w:shd w:val="clear" w:color="auto" w:fill="auto"/>
                </w:tcPr>
                <w:p>
                  <w:pPr>
                    <w:jc w:val="center"/>
                    <w:rPr>
                      <w:sz w:val="16"/>
                      <w:szCs w:val="16"/>
                      <w:lang w:eastAsia="zh-CN"/>
                    </w:rPr>
                  </w:pPr>
                  <w:r>
                    <w:rPr>
                      <w:sz w:val="16"/>
                      <w:szCs w:val="16"/>
                      <w:lang w:eastAsia="zh-CN"/>
                    </w:rPr>
                    <w:t>1</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For band n28 30MHz, the allowed maximum power reduction (MPR) is defined in Table 5.1.2.1-2.</w:t>
            </w:r>
          </w:p>
          <w:p>
            <w:pPr>
              <w:overflowPunct w:val="0"/>
              <w:autoSpaceDE w:val="0"/>
              <w:autoSpaceDN w:val="0"/>
              <w:adjustRightInd w:val="0"/>
              <w:jc w:val="center"/>
              <w:textAlignment w:val="baseline"/>
              <w:rPr>
                <w:rFonts w:eastAsia="Yu Mincho"/>
                <w:b/>
                <w:sz w:val="16"/>
                <w:szCs w:val="16"/>
                <w:lang w:eastAsia="zh-CN"/>
              </w:rPr>
            </w:pPr>
            <w:r>
              <w:rPr>
                <w:rFonts w:eastAsia="Yu Mincho"/>
                <w:b/>
                <w:sz w:val="16"/>
                <w:szCs w:val="16"/>
              </w:rPr>
              <w:t xml:space="preserve">Table </w:t>
            </w:r>
            <w:r>
              <w:rPr>
                <w:rFonts w:hint="eastAsia" w:eastAsia="Yu Mincho"/>
                <w:b/>
                <w:sz w:val="16"/>
                <w:szCs w:val="16"/>
                <w:lang w:eastAsia="zh-CN"/>
              </w:rPr>
              <w:t>5.1.2.</w:t>
            </w:r>
            <w:r>
              <w:rPr>
                <w:rFonts w:eastAsia="Yu Mincho"/>
                <w:b/>
                <w:sz w:val="16"/>
                <w:szCs w:val="16"/>
                <w:lang w:eastAsia="zh-CN"/>
              </w:rPr>
              <w:t>1</w:t>
            </w:r>
            <w:r>
              <w:rPr>
                <w:rFonts w:hint="eastAsia" w:eastAsia="Yu Mincho"/>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Style w:val="56"/>
              <w:tblW w:w="6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96"/>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shd w:val="clear" w:color="auto" w:fill="auto"/>
                </w:tcPr>
                <w:p>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pPr>
                    <w:jc w:val="center"/>
                    <w:rPr>
                      <w:sz w:val="16"/>
                      <w:szCs w:val="16"/>
                      <w:lang w:eastAsia="zh-CN"/>
                    </w:rPr>
                  </w:pPr>
                  <w:r>
                    <w:rPr>
                      <w:rFonts w:hint="eastAsia"/>
                      <w:sz w:val="16"/>
                      <w:szCs w:val="16"/>
                      <w:lang w:eastAsia="zh-CN"/>
                    </w:rPr>
                    <w:t>Power class</w:t>
                  </w:r>
                </w:p>
              </w:tc>
              <w:tc>
                <w:tcPr>
                  <w:tcW w:w="3269" w:type="dxa"/>
                  <w:shd w:val="clear" w:color="auto" w:fill="auto"/>
                </w:tcPr>
                <w:p>
                  <w:pPr>
                    <w:jc w:val="center"/>
                    <w:rPr>
                      <w:sz w:val="16"/>
                      <w:szCs w:val="16"/>
                      <w:lang w:eastAsia="ko-KR"/>
                    </w:rPr>
                  </w:pPr>
                  <w:r>
                    <w:rPr>
                      <w:sz w:val="16"/>
                      <w:szCs w:val="16"/>
                      <w:lang w:eastAsia="ko-KR"/>
                    </w:rPr>
                    <w:t>The allowed maximum power reduction (MPR)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shd w:val="clear" w:color="auto" w:fill="auto"/>
                </w:tcPr>
                <w:p>
                  <w:pPr>
                    <w:jc w:val="center"/>
                    <w:rPr>
                      <w:sz w:val="16"/>
                      <w:szCs w:val="16"/>
                      <w:lang w:eastAsia="ko-KR"/>
                    </w:rPr>
                  </w:pPr>
                  <w:r>
                    <w:rPr>
                      <w:sz w:val="16"/>
                      <w:szCs w:val="16"/>
                    </w:rPr>
                    <w:t>Band n28 30MHz</w:t>
                  </w:r>
                </w:p>
              </w:tc>
              <w:tc>
                <w:tcPr>
                  <w:tcW w:w="1096" w:type="dxa"/>
                  <w:shd w:val="clear" w:color="auto" w:fill="auto"/>
                </w:tcPr>
                <w:p>
                  <w:pPr>
                    <w:jc w:val="center"/>
                    <w:rPr>
                      <w:sz w:val="16"/>
                      <w:szCs w:val="16"/>
                      <w:lang w:eastAsia="zh-CN"/>
                    </w:rPr>
                  </w:pPr>
                  <w:r>
                    <w:rPr>
                      <w:rFonts w:hint="eastAsia"/>
                      <w:sz w:val="16"/>
                      <w:szCs w:val="16"/>
                      <w:lang w:eastAsia="zh-CN"/>
                    </w:rPr>
                    <w:t>Power class 3</w:t>
                  </w:r>
                </w:p>
              </w:tc>
              <w:tc>
                <w:tcPr>
                  <w:tcW w:w="3269" w:type="dxa"/>
                  <w:shd w:val="clear" w:color="auto" w:fill="auto"/>
                </w:tcPr>
                <w:p>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2</w:t>
            </w:r>
            <w:r>
              <w:rPr>
                <w:rFonts w:asciiTheme="minorHAnsi" w:hAnsiTheme="minorHAnsi" w:eastAsiaTheme="minorEastAsia" w:cstheme="minorHAnsi"/>
                <w:sz w:val="18"/>
                <w:szCs w:val="18"/>
                <w:lang w:eastAsia="zh-CN"/>
              </w:rPr>
              <w:t>. AMPR for NS_18</w:t>
            </w:r>
          </w:p>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The proposal can be referred to R4-2001089</w:t>
            </w:r>
          </w:p>
          <w:p>
            <w:pPr>
              <w:overflowPunct w:val="0"/>
              <w:autoSpaceDE w:val="0"/>
              <w:autoSpaceDN w:val="0"/>
              <w:adjustRightInd w:val="0"/>
              <w:spacing w:before="120" w:after="120"/>
              <w:textAlignment w:val="baseline"/>
              <w:rPr>
                <w:rFonts w:asciiTheme="minorHAnsi" w:hAnsiTheme="minorHAnsi" w:eastAsiaTheme="minorEastAsia" w:cstheme="minorHAnsi"/>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R4-2000493</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46" w:type="dxa"/>
          </w:tcPr>
          <w:p>
            <w:pPr>
              <w:overflowPunct w:val="0"/>
              <w:autoSpaceDE w:val="0"/>
              <w:autoSpaceDN w:val="0"/>
              <w:adjustRightInd w:val="0"/>
              <w:textAlignment w:val="baseline"/>
              <w:rPr>
                <w:rFonts w:eastAsia="Times New Roman"/>
                <w:b/>
              </w:rPr>
            </w:pPr>
            <w:r>
              <w:rPr>
                <w:rFonts w:eastAsia="Times New Roman"/>
                <w:b/>
              </w:rPr>
              <w:t xml:space="preserve">Proposal: </w:t>
            </w:r>
            <w:r>
              <w:rPr>
                <w:rFonts w:hint="eastAsia" w:eastAsia="Yu Mincho"/>
                <w:b/>
                <w:lang w:val="en-US" w:eastAsia="zh-CN"/>
              </w:rPr>
              <w:t xml:space="preserve">The </w:t>
            </w:r>
            <w:r>
              <w:rPr>
                <w:rFonts w:eastAsia="Times New Roman"/>
                <w:b/>
              </w:rPr>
              <w:t>REFSEN</w:t>
            </w:r>
            <w:r>
              <w:rPr>
                <w:rFonts w:hint="eastAsia" w:eastAsia="Yu Mincho"/>
                <w:b/>
                <w:lang w:val="en-US" w:eastAsia="zh-CN"/>
              </w:rPr>
              <w:t xml:space="preserve"> requirements for </w:t>
            </w:r>
            <w:r>
              <w:rPr>
                <w:rFonts w:eastAsia="Times New Roman"/>
                <w:b/>
              </w:rPr>
              <w:t>30MHz</w:t>
            </w:r>
            <w:r>
              <w:rPr>
                <w:rFonts w:hint="eastAsia" w:eastAsia="Yu Mincho"/>
                <w:b/>
                <w:lang w:val="en-US" w:eastAsia="zh-CN"/>
              </w:rPr>
              <w:t xml:space="preserve"> in n28</w:t>
            </w:r>
            <w:r>
              <w:rPr>
                <w:rFonts w:eastAsia="Times New Roman"/>
                <w:b/>
              </w:rPr>
              <w:t xml:space="preserve"> are proposed highlighted as below:</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21"/>
              <w:overflowPunct/>
              <w:autoSpaceDE/>
              <w:autoSpaceDN/>
              <w:adjustRightInd/>
              <w:spacing w:before="180" w:after="120"/>
              <w:textAlignment w:val="auto"/>
              <w:rPr>
                <w:rFonts w:eastAsia="Yu Mincho" w:asciiTheme="minorHAnsi" w:hAnsiTheme="minorHAnsi" w:cstheme="minorHAnsi"/>
                <w:sz w:val="13"/>
                <w:szCs w:val="13"/>
              </w:rPr>
            </w:pPr>
            <w:r>
              <w:rPr>
                <w:rFonts w:hint="eastAsia" w:ascii="Times New Roman" w:hAnsi="Times New Roman" w:eastAsia="Yu Mincho"/>
                <w:b w:val="0"/>
                <w:sz w:val="20"/>
                <w:lang w:val="en-US" w:eastAsia="zh-CN"/>
              </w:rPr>
              <w:t xml:space="preserve">Where 25RB for 15kHz SCS, 10RB for 30kHz SCS are adopted in UL allocation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R4-2001087</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D</w:t>
            </w:r>
            <w:r>
              <w:rPr>
                <w:rFonts w:eastAsiaTheme="minorEastAsia"/>
                <w:b/>
                <w:lang w:val="en-US" w:eastAsia="zh-CN"/>
              </w:rPr>
              <w:t>iscussion and TP for Rx requirements</w:t>
            </w:r>
          </w:p>
          <w:p>
            <w:pPr>
              <w:overflowPunct w:val="0"/>
              <w:autoSpaceDE w:val="0"/>
              <w:autoSpaceDN w:val="0"/>
              <w:adjustRightInd w:val="0"/>
              <w:textAlignment w:val="baseline"/>
              <w:rPr>
                <w:rFonts w:eastAsia="Yu Mincho"/>
                <w:b/>
                <w:lang w:val="en-US" w:eastAsia="zh-CN"/>
              </w:rPr>
            </w:pPr>
            <w:r>
              <w:rPr>
                <w:rFonts w:eastAsia="Yu Mincho"/>
                <w:b/>
                <w:lang w:val="en-US" w:eastAsia="zh-CN"/>
              </w:rPr>
              <w:t>Proposal 1: To consider the impact of Delta MPR for 30MHz n28 when RAN4 evaluate the REFSENS.</w:t>
            </w:r>
          </w:p>
          <w:p>
            <w:pPr>
              <w:overflowPunct w:val="0"/>
              <w:autoSpaceDE w:val="0"/>
              <w:autoSpaceDN w:val="0"/>
              <w:adjustRightInd w:val="0"/>
              <w:textAlignment w:val="baseline"/>
              <w:rPr>
                <w:rFonts w:eastAsia="Yu Mincho"/>
                <w:lang w:val="en-US" w:eastAsia="zh-CN"/>
              </w:rPr>
            </w:pPr>
            <w:r>
              <w:rPr>
                <w:rFonts w:eastAsia="Yu Mincho"/>
                <w:b/>
                <w:lang w:val="en-US" w:eastAsia="zh-CN"/>
              </w:rPr>
              <w:t>Proposal 2: REFSENS</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ascii="Arial" w:hAnsi="Arial"/>
                      <w:sz w:val="16"/>
                      <w:szCs w:val="16"/>
                      <w:highlight w:val="yellow"/>
                      <w:lang w:eastAsia="zh-CN"/>
                    </w:rPr>
                    <w:t>0</w:t>
                  </w:r>
                  <w:r>
                    <w:rPr>
                      <w:rFonts w:hint="eastAsia" w:ascii="Arial" w:hAnsi="Arial"/>
                      <w:sz w:val="16"/>
                      <w:szCs w:val="16"/>
                      <w:highlight w:val="yellow"/>
                      <w:lang w:val="en-US" w:eastAsia="zh-CN"/>
                    </w:rPr>
                    <w:t>.9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R4-2001226</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R4-200xxxx</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R4-200xxxx</w:t>
            </w:r>
          </w:p>
        </w:tc>
        <w:tc>
          <w:tcPr>
            <w:tcW w:w="1250"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Murata</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2-4: Spurious emission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R4-2001170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46" w:type="dxa"/>
          </w:tcPr>
          <w:p>
            <w:pPr>
              <w:pStyle w:val="149"/>
              <w:spacing w:before="60" w:after="60"/>
              <w:ind w:firstLine="0" w:firstLineChars="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pPr>
              <w:pStyle w:val="149"/>
              <w:spacing w:before="60" w:after="60"/>
              <w:ind w:firstLine="0" w:firstLineChars="0"/>
              <w:rPr>
                <w:rFonts w:eastAsia="Yu Mincho"/>
              </w:rPr>
            </w:pPr>
          </w:p>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eastAsia="Yu Mincho"/>
              </w:rPr>
              <w:t>Updated table 5.1.2.4-3 in TR 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36.101:</w:t>
            </w:r>
          </w:p>
          <w:p>
            <w:pPr>
              <w:pStyle w:val="149"/>
              <w:spacing w:before="60" w:after="60"/>
              <w:ind w:firstLine="400"/>
              <w:rPr>
                <w:rFonts w:eastAsia="Yu Mincho"/>
              </w:rPr>
            </w:pPr>
            <w:r>
              <w:rPr>
                <w:rFonts w:eastAsia="Yu Mincho"/>
              </w:rPr>
              <w:t>Updated tables 6.6.3.2-1 and 6.6.3.2A-0.</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R4-2000622</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38.101-3:</w:t>
            </w:r>
          </w:p>
          <w:p>
            <w:pPr>
              <w:pStyle w:val="149"/>
              <w:spacing w:before="60" w:after="60"/>
              <w:ind w:firstLine="400"/>
              <w:rPr>
                <w:rFonts w:eastAsia="Yu Mincho"/>
              </w:rPr>
            </w:pPr>
            <w:r>
              <w:rPr>
                <w:rFonts w:eastAsia="Yu Mincho"/>
              </w:rPr>
              <w:t>Updated tables 6.5B.3.3.2-1 .</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R4-2000621</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firstLine="400"/>
              <w:rPr>
                <w:rFonts w:eastAsia="Yu Mincho"/>
              </w:rPr>
            </w:pPr>
            <w:r>
              <w:rPr>
                <w:rFonts w:eastAsia="Yu Mincho"/>
              </w:rPr>
              <w:t>Updated tables 6.5.3.2-1 and 6.5A.3.2.3-1.</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Protected bands are added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9631" w:type="dxa"/>
            <w:gridSpan w:val="3"/>
          </w:tcPr>
          <w:p>
            <w:pPr>
              <w:pStyle w:val="149"/>
              <w:spacing w:before="60" w:after="60"/>
              <w:ind w:firstLine="0" w:firstLineChars="0"/>
              <w:rPr>
                <w:rFonts w:eastAsia="Yu Mincho"/>
              </w:rPr>
            </w:pPr>
            <w:r>
              <w:rPr>
                <w:rFonts w:hint="eastAsia" w:eastAsiaTheme="minorEastAsia"/>
                <w:b/>
                <w:bCs/>
                <w:lang w:eastAsia="zh-CN"/>
              </w:rPr>
              <w:t>Sub</w:t>
            </w:r>
            <w:r>
              <w:rPr>
                <w:rFonts w:eastAsiaTheme="minorEastAsia"/>
                <w:b/>
                <w:bCs/>
                <w:lang w:eastAsia="zh-CN"/>
              </w:rPr>
              <w:t>-topic 2-5: Big CR in TS 38.101-1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R4-2001086</w:t>
            </w:r>
          </w:p>
        </w:tc>
        <w:tc>
          <w:tcPr>
            <w:tcW w:w="1250" w:type="dxa"/>
          </w:tcPr>
          <w:p>
            <w:pPr>
              <w:overflowPunct w:val="0"/>
              <w:autoSpaceDE w:val="0"/>
              <w:autoSpaceDN w:val="0"/>
              <w:adjustRightInd w:val="0"/>
              <w:spacing w:before="60" w:after="60"/>
              <w:textAlignment w:val="baseline"/>
              <w:rPr>
                <w:rFonts w:eastAsia="Yu Mincho"/>
              </w:rPr>
            </w:pPr>
            <w:r>
              <w:rPr>
                <w:rFonts w:eastAsia="Yu Mincho"/>
              </w:rPr>
              <w:t>Huawei, HiSilicon</w:t>
            </w:r>
          </w:p>
          <w:p>
            <w:pPr>
              <w:overflowPunct w:val="0"/>
              <w:autoSpaceDE w:val="0"/>
              <w:autoSpaceDN w:val="0"/>
              <w:adjustRightInd w:val="0"/>
              <w:spacing w:before="120" w:after="120"/>
              <w:textAlignment w:val="baseline"/>
              <w:rPr>
                <w:rFonts w:eastAsia="Yu Mincho"/>
              </w:rPr>
            </w:pP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left="360" w:firstLine="0" w:firstLineChars="0"/>
              <w:rPr>
                <w:rFonts w:eastAsia="Yu Mincho"/>
              </w:rPr>
            </w:pPr>
            <w:r>
              <w:rPr>
                <w:rFonts w:eastAsia="Yu Mincho"/>
              </w:rPr>
              <w:t>Updated tables 5.3.5-1, 6.2.2-0, 6.2.3.1-1, 6.2.3.13-2,  6.2.3.13-3,  6.5.3.2-1, 6.5A.3.2.3-1,  7.3.2-1, 7.3.2-3.</w:t>
            </w:r>
          </w:p>
          <w:p>
            <w:pPr>
              <w:pStyle w:val="149"/>
              <w:spacing w:before="60" w:after="60"/>
              <w:ind w:left="360" w:firstLine="0" w:firstLineChars="0"/>
              <w:rPr>
                <w:rFonts w:eastAsia="Yu Mincho"/>
              </w:rPr>
            </w:pPr>
          </w:p>
          <w:p>
            <w:pPr>
              <w:pStyle w:val="149"/>
              <w:spacing w:before="60" w:after="60"/>
              <w:ind w:firstLine="0" w:firstLineChars="0"/>
              <w:rPr>
                <w:rFonts w:eastAsia="Yu Mincho"/>
              </w:rPr>
            </w:pPr>
            <w:r>
              <w:rPr>
                <w:rFonts w:eastAsia="Yu Mincho"/>
              </w:rPr>
              <w:t>Note: MPR, AMPR, spurious emissions for UE co-existence and REFSENS are specified for 30MHz band n28.</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t xml:space="preserve"> </w:t>
      </w:r>
      <w:r>
        <w:rPr>
          <w:sz w:val="24"/>
          <w:szCs w:val="16"/>
        </w:rPr>
        <w:t>MPR and delta MPR</w:t>
      </w:r>
    </w:p>
    <w:p>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pPr>
        <w:rPr>
          <w:i/>
          <w:color w:val="0070C0"/>
          <w:lang w:val="en-US" w:eastAsia="zh-CN"/>
        </w:rPr>
      </w:pPr>
      <w:r>
        <w:rPr>
          <w:i/>
          <w:color w:val="0070C0"/>
          <w:lang w:val="en-US" w:eastAsia="zh-CN"/>
        </w:rPr>
        <w:t>Open issues and candidate options before e-meeting:</w:t>
      </w: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pPr>
        <w:pStyle w:val="149"/>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pPr>
        <w:pStyle w:val="149"/>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pPr>
        <w:rPr>
          <w:i/>
          <w:color w:val="0070C0"/>
          <w:lang w:eastAsia="zh-CN"/>
        </w:rPr>
      </w:pPr>
    </w:p>
    <w:p>
      <w:pPr>
        <w:pStyle w:val="4"/>
        <w:rPr>
          <w:sz w:val="24"/>
          <w:szCs w:val="16"/>
        </w:rPr>
      </w:pPr>
      <w:r>
        <w:rPr>
          <w:sz w:val="24"/>
          <w:szCs w:val="16"/>
        </w:rPr>
        <w:t>Sub-topic 2-2 AMPR for NS_18</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pPr>
        <w:pStyle w:val="149"/>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pPr>
        <w:rPr>
          <w:i/>
          <w:color w:val="0070C0"/>
          <w:lang w:eastAsia="zh-CN"/>
        </w:rPr>
      </w:pPr>
      <w:r>
        <w:rPr>
          <w:i/>
          <w:color w:val="0070C0"/>
          <w:lang w:eastAsia="zh-CN"/>
        </w:rPr>
        <w:t xml:space="preserve">Summary: </w:t>
      </w:r>
    </w:p>
    <w:p>
      <w:pPr>
        <w:pStyle w:val="149"/>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pPr>
        <w:pStyle w:val="149"/>
        <w:numPr>
          <w:ilvl w:val="0"/>
          <w:numId w:val="5"/>
        </w:numPr>
        <w:ind w:firstLineChars="0"/>
        <w:rPr>
          <w:i/>
          <w:color w:val="0070C0"/>
          <w:lang w:val="en-US" w:eastAsia="zh-CN"/>
        </w:rPr>
      </w:pPr>
      <w:r>
        <w:rPr>
          <w:i/>
          <w:color w:val="0070C0"/>
          <w:lang w:val="en-US" w:eastAsia="zh-CN"/>
        </w:rPr>
        <w:t>The values of A1\B1 for CP-OFDM are 4 and 4.5 respectively. Others are same.</w:t>
      </w:r>
    </w:p>
    <w:p>
      <w:pPr>
        <w:pStyle w:val="149"/>
        <w:numPr>
          <w:ilvl w:val="0"/>
          <w:numId w:val="5"/>
        </w:numPr>
        <w:ind w:firstLineChars="0"/>
        <w:rPr>
          <w:i/>
          <w:color w:val="0070C0"/>
          <w:lang w:val="en-US" w:eastAsia="zh-CN"/>
        </w:rPr>
      </w:pPr>
      <w:r>
        <w:rPr>
          <w:rFonts w:hint="eastAsia" w:eastAsiaTheme="minor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pPr>
        <w:spacing w:after="120"/>
        <w:rPr>
          <w:color w:val="0070C0"/>
          <w:szCs w:val="24"/>
          <w:lang w:val="en-US" w:eastAsia="zh-CN"/>
        </w:rPr>
      </w:pPr>
    </w:p>
    <w:p>
      <w:pPr>
        <w:pStyle w:val="4"/>
      </w:pPr>
      <w:r>
        <w:t xml:space="preserve">Sub-topic 2-3 UE </w:t>
      </w:r>
      <w:r>
        <w:rPr>
          <w:sz w:val="24"/>
          <w:szCs w:val="16"/>
        </w:rPr>
        <w:t>REFSENS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
          <w:color w:val="0070C0"/>
          <w:lang w:val="en-US" w:eastAsia="zh-CN"/>
        </w:rPr>
      </w:pPr>
      <w:r>
        <w:rPr>
          <w:i/>
          <w:color w:val="0070C0"/>
          <w:highlight w:val="green"/>
          <w:lang w:val="en-US" w:eastAsia="zh-CN"/>
        </w:rPr>
        <w:t>Agreement: UL configuration</w:t>
      </w:r>
    </w:p>
    <w:p>
      <w:pPr>
        <w:jc w:val="center"/>
        <w:rPr>
          <w:i/>
          <w:color w:val="0070C0"/>
          <w:lang w:val="en-US" w:eastAsia="zh-CN"/>
        </w:rPr>
      </w:pPr>
      <w:r>
        <w:rPr>
          <w:highlight w:val="green"/>
        </w:rPr>
        <w:t>Table n28 Uplink Configuration for Reference Sensitivity</w:t>
      </w:r>
    </w:p>
    <w:tbl>
      <w:tblPr>
        <w:tblStyle w:val="56"/>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587"/>
        <w:gridCol w:w="586"/>
        <w:gridCol w:w="586"/>
        <w:gridCol w:w="586"/>
        <w:gridCol w:w="712"/>
        <w:gridCol w:w="712"/>
        <w:gridCol w:w="586"/>
        <w:gridCol w:w="604"/>
        <w:gridCol w:w="612"/>
        <w:gridCol w:w="586"/>
        <w:gridCol w:w="715"/>
        <w:gridCol w:w="586"/>
        <w:gridCol w:w="58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5" w:hRule="atLeast"/>
          <w:tblHeader/>
          <w:jc w:val="center"/>
        </w:trPr>
        <w:tc>
          <w:tcPr>
            <w:tcW w:w="9960" w:type="dxa"/>
            <w:gridSpan w:val="15"/>
            <w:tcBorders>
              <w:top w:val="single" w:color="auto" w:sz="4" w:space="0"/>
              <w:left w:val="single" w:color="auto" w:sz="4" w:space="0"/>
              <w:bottom w:val="single" w:color="auto" w:sz="4" w:space="0"/>
              <w:right w:val="single" w:color="auto" w:sz="4" w:space="0"/>
            </w:tcBorders>
          </w:tcPr>
          <w:p>
            <w:pPr>
              <w:pStyle w:val="67"/>
              <w:keepNext w:val="0"/>
              <w:rPr>
                <w:lang w:val="en-GB"/>
              </w:rPr>
            </w:pPr>
            <w:r>
              <w:rPr>
                <w:lang w:val="en-US"/>
              </w:rPr>
              <w:t>Operating band / SCS / Channel bandwidth /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067" w:type="dxa"/>
            <w:tcBorders>
              <w:top w:val="single" w:color="auto" w:sz="4" w:space="0"/>
              <w:left w:val="single" w:color="auto" w:sz="4" w:space="0"/>
              <w:bottom w:val="single" w:color="auto" w:sz="4" w:space="0"/>
              <w:right w:val="single" w:color="auto" w:sz="4" w:space="0"/>
            </w:tcBorders>
            <w:vAlign w:val="center"/>
          </w:tcPr>
          <w:p>
            <w:pPr>
              <w:pStyle w:val="67"/>
              <w:keepNext w:val="0"/>
            </w:pPr>
            <w:r>
              <w:t>Operating Band</w:t>
            </w:r>
          </w:p>
        </w:tc>
        <w:tc>
          <w:tcPr>
            <w:tcW w:w="587" w:type="dxa"/>
            <w:tcBorders>
              <w:top w:val="single" w:color="auto" w:sz="4" w:space="0"/>
              <w:left w:val="single" w:color="auto" w:sz="4" w:space="0"/>
              <w:bottom w:val="single" w:color="auto" w:sz="4" w:space="0"/>
              <w:right w:val="single" w:color="auto" w:sz="4" w:space="0"/>
            </w:tcBorders>
          </w:tcPr>
          <w:p>
            <w:pPr>
              <w:pStyle w:val="67"/>
              <w:keepNext w:val="0"/>
            </w:pPr>
            <w:r>
              <w:t>SCS kHz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5</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15</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20</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25 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30 MHz</w:t>
            </w:r>
          </w:p>
        </w:tc>
        <w:tc>
          <w:tcPr>
            <w:tcW w:w="604" w:type="dxa"/>
            <w:tcBorders>
              <w:top w:val="single" w:color="auto" w:sz="4" w:space="0"/>
              <w:left w:val="single" w:color="auto" w:sz="4" w:space="0"/>
              <w:bottom w:val="single" w:color="auto" w:sz="4" w:space="0"/>
              <w:right w:val="single" w:color="auto" w:sz="4" w:space="0"/>
            </w:tcBorders>
            <w:vAlign w:val="center"/>
          </w:tcPr>
          <w:p>
            <w:pPr>
              <w:pStyle w:val="67"/>
              <w:keepNext w:val="0"/>
            </w:pPr>
            <w:r>
              <w:t>40</w:t>
            </w:r>
          </w:p>
          <w:p>
            <w:pPr>
              <w:pStyle w:val="67"/>
              <w:keepNext w:val="0"/>
            </w:pPr>
            <w:r>
              <w:t>MHz</w:t>
            </w:r>
          </w:p>
        </w:tc>
        <w:tc>
          <w:tcPr>
            <w:tcW w:w="612" w:type="dxa"/>
            <w:tcBorders>
              <w:top w:val="single" w:color="auto" w:sz="4" w:space="0"/>
              <w:left w:val="single" w:color="auto" w:sz="4" w:space="0"/>
              <w:bottom w:val="single" w:color="auto" w:sz="4" w:space="0"/>
              <w:right w:val="single" w:color="auto" w:sz="4" w:space="0"/>
            </w:tcBorders>
            <w:vAlign w:val="center"/>
          </w:tcPr>
          <w:p>
            <w:pPr>
              <w:pStyle w:val="67"/>
              <w:keepNext w:val="0"/>
            </w:pPr>
            <w:r>
              <w:t>50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60</w:t>
            </w:r>
          </w:p>
          <w:p>
            <w:pPr>
              <w:pStyle w:val="67"/>
              <w:keepNext w:val="0"/>
            </w:pPr>
            <w:r>
              <w:t>MHz</w:t>
            </w:r>
          </w:p>
        </w:tc>
        <w:tc>
          <w:tcPr>
            <w:tcW w:w="715" w:type="dxa"/>
            <w:tcBorders>
              <w:top w:val="single" w:color="auto" w:sz="4" w:space="0"/>
              <w:left w:val="single" w:color="auto" w:sz="4" w:space="0"/>
              <w:bottom w:val="single" w:color="auto" w:sz="4" w:space="0"/>
              <w:right w:val="single" w:color="auto" w:sz="4" w:space="0"/>
            </w:tcBorders>
            <w:vAlign w:val="center"/>
          </w:tcPr>
          <w:p>
            <w:pPr>
              <w:pStyle w:val="67"/>
              <w:keepNext w:val="0"/>
            </w:pPr>
            <w:r>
              <w:t>80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90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100 MHz</w:t>
            </w:r>
          </w:p>
        </w:tc>
        <w:tc>
          <w:tcPr>
            <w:tcW w:w="849" w:type="dxa"/>
            <w:tcBorders>
              <w:top w:val="single" w:color="auto" w:sz="4" w:space="0"/>
              <w:left w:val="single" w:color="auto" w:sz="4" w:space="0"/>
              <w:bottom w:val="single" w:color="auto" w:sz="4" w:space="0"/>
              <w:right w:val="single" w:color="auto" w:sz="4" w:space="0"/>
            </w:tcBorders>
            <w:vAlign w:val="center"/>
          </w:tcPr>
          <w:p>
            <w:pPr>
              <w:pStyle w:val="67"/>
              <w:keepNext w:val="0"/>
            </w:pPr>
            <w: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rPr>
                <w:lang w:eastAsia="zh-CN"/>
              </w:rPr>
              <w:t>n28</w:t>
            </w: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15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25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30</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1" w:hRule="atLeast"/>
          <w:jc w:val="center"/>
        </w:trPr>
        <w:tc>
          <w:tcPr>
            <w:tcW w:w="9960" w:type="dxa"/>
            <w:gridSpan w:val="15"/>
            <w:tcBorders>
              <w:top w:val="single" w:color="auto" w:sz="4" w:space="0"/>
              <w:left w:val="single" w:color="auto" w:sz="4" w:space="0"/>
              <w:bottom w:val="single" w:color="auto" w:sz="4" w:space="0"/>
              <w:right w:val="single" w:color="auto" w:sz="4" w:space="0"/>
            </w:tcBorders>
            <w:vAlign w:val="center"/>
          </w:tcPr>
          <w:p>
            <w:pPr>
              <w:pStyle w:val="81"/>
              <w:keepNext w:val="0"/>
              <w:jc w:val="center"/>
              <w:rPr>
                <w:lang w:val="en-US"/>
              </w:rPr>
            </w:pPr>
            <w:r>
              <w:rPr>
                <w:lang w:val="en-US"/>
              </w:rPr>
              <w:t>NOTE 1:</w:t>
            </w:r>
            <w:r>
              <w:rPr>
                <w:lang w:val="en-US"/>
              </w:rPr>
              <w:tab/>
            </w:r>
            <w:r>
              <w:rPr>
                <w:lang w:val="en-US"/>
              </w:rPr>
              <w:t>UL resource blocks shall be located as close as possible to the downlink operating band but confined within the transmission bandwidth configuration for the channel bandwidth (Table 5.3.2-1).</w:t>
            </w:r>
          </w:p>
        </w:tc>
      </w:tr>
    </w:tbl>
    <w:p>
      <w:pPr>
        <w:rPr>
          <w:i/>
          <w:color w:val="0070C0"/>
          <w:lang w:val="en-US" w:eastAsia="zh-CN"/>
        </w:rPr>
      </w:pP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Style w:val="56"/>
        <w:tblW w:w="5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723"/>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7"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-88.3</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-88.8</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720" w:firstLine="0" w:firstLineChars="0"/>
        <w:textAlignment w:val="auto"/>
        <w:rPr>
          <w:rFonts w:eastAsia="SimSun"/>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2</w:t>
      </w:r>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1518"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Z</w:t>
            </w:r>
            <w:r>
              <w:rPr>
                <w:rFonts w:ascii="Arial" w:hAnsi="Arial" w:eastAsiaTheme="minorEastAsia"/>
                <w:b/>
                <w:sz w:val="16"/>
                <w:szCs w:val="16"/>
                <w:lang w:eastAsia="zh-CN"/>
              </w:rPr>
              <w:t>TE</w:t>
            </w:r>
          </w:p>
        </w:tc>
        <w:tc>
          <w:tcPr>
            <w:tcW w:w="777"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H</w:t>
            </w:r>
            <w:r>
              <w:rPr>
                <w:rFonts w:ascii="Arial" w:hAnsi="Arial" w:eastAsiaTheme="minorEastAsia"/>
                <w:b/>
                <w:sz w:val="16"/>
                <w:szCs w:val="16"/>
                <w:lang w:eastAsia="zh-CN"/>
              </w:rPr>
              <w:t>uawei</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Murata</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777"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77"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hint="eastAsia" w:ascii="Arial" w:hAnsi="Arial"/>
                <w:sz w:val="16"/>
                <w:szCs w:val="16"/>
                <w:highlight w:val="yellow"/>
                <w:lang w:eastAsia="zh-CN"/>
              </w:rPr>
              <w:t>-8</w:t>
            </w:r>
            <w:r>
              <w:rPr>
                <w:rFonts w:ascii="Arial" w:hAnsi="Arial"/>
                <w:sz w:val="16"/>
                <w:szCs w:val="16"/>
                <w:highlight w:val="yellow"/>
                <w:lang w:val="en-US" w:eastAsia="zh-CN"/>
              </w:rPr>
              <w:t>0</w:t>
            </w:r>
            <w:r>
              <w:rPr>
                <w:rFonts w:hint="eastAsia" w:ascii="Arial" w:hAnsi="Arial"/>
                <w:sz w:val="16"/>
                <w:szCs w:val="16"/>
                <w:highlight w:val="yellow"/>
                <w:lang w:val="en-US" w:eastAsia="zh-CN"/>
              </w:rPr>
              <w:t>.9</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77"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-78.6</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-77.6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936" w:firstLine="0" w:firstLineChars="0"/>
        <w:textAlignment w:val="auto"/>
        <w:rPr>
          <w:rFonts w:eastAsia="SimSun"/>
          <w:color w:val="0070C0"/>
          <w:szCs w:val="24"/>
          <w:lang w:eastAsia="zh-CN"/>
        </w:rPr>
      </w:pPr>
    </w:p>
    <w:p>
      <w:pPr>
        <w:pStyle w:val="149"/>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pPr>
        <w:spacing w:after="120"/>
        <w:ind w:left="720"/>
        <w:rPr>
          <w:color w:val="0070C0"/>
          <w:szCs w:val="24"/>
          <w:lang w:eastAsia="zh-CN"/>
        </w:rPr>
      </w:pPr>
    </w:p>
    <w:p>
      <w:pPr>
        <w:pStyle w:val="4"/>
      </w:pPr>
      <w:r>
        <w:t xml:space="preserve">Sub-topic 2-4 </w:t>
      </w:r>
      <w:r>
        <w:rPr>
          <w:sz w:val="24"/>
          <w:szCs w:val="16"/>
        </w:rPr>
        <w:t>Spurious emission requirements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pPr>
        <w:rPr>
          <w:i/>
          <w:color w:val="0070C0"/>
          <w:lang w:val="en-US" w:eastAsia="zh-CN"/>
        </w:rPr>
      </w:pPr>
      <w:r>
        <w:rPr>
          <w:i/>
          <w:color w:val="0070C0"/>
          <w:lang w:val="en-US" w:eastAsia="zh-CN"/>
        </w:rPr>
        <w:t xml:space="preserve">Summary: </w:t>
      </w:r>
    </w:p>
    <w:p>
      <w:pPr>
        <w:pStyle w:val="149"/>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pPr>
        <w:pStyle w:val="149"/>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pPr>
        <w:pStyle w:val="4"/>
      </w:pPr>
      <w:r>
        <w:t xml:space="preserve">Sub-topic 2-5 </w:t>
      </w:r>
      <w:r>
        <w:rPr>
          <w:sz w:val="24"/>
          <w:szCs w:val="16"/>
        </w:rPr>
        <w:t>Big CR in TS 38.101-1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pPr>
        <w:rPr>
          <w:i/>
          <w:color w:val="0070C0"/>
          <w:lang w:val="en-US" w:eastAsia="zh-CN"/>
        </w:rPr>
      </w:pPr>
      <w:r>
        <w:rPr>
          <w:i/>
          <w:color w:val="0070C0"/>
          <w:lang w:val="en-US" w:eastAsia="zh-CN"/>
        </w:rPr>
        <w:t xml:space="preserve">Summary: </w:t>
      </w:r>
    </w:p>
    <w:p>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w:t>
            </w:r>
            <w:r>
              <w:rPr>
                <w:rFonts w:hint="eastAsia" w:eastAsiaTheme="minorEastAsia"/>
                <w:color w:val="000000" w:themeColor="text1"/>
                <w:lang w:val="en-US" w:eastAsia="zh-CN"/>
                <w14:textFill>
                  <w14:solidFill>
                    <w14:schemeClr w14:val="tx1"/>
                  </w14:solidFill>
                </w14:textFill>
              </w:rPr>
              <w:t xml:space="preserve">1: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MPR either for Band n28 30MHz or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14:textFill>
                  <w14:solidFill>
                    <w14:schemeClr w14:val="tx1"/>
                  </w14:solidFill>
                </w14:textFill>
              </w:rPr>
              <w:t>: Table 6.2.2-1 from 38.101-1 + [1] dB.</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w:t>
            </w:r>
            <w:r>
              <w:rPr>
                <w:rFonts w:hint="eastAsia" w:eastAsiaTheme="minorEastAsia"/>
                <w:color w:val="000000" w:themeColor="text1"/>
                <w:lang w:val="en-US" w:eastAsia="zh-CN"/>
                <w14:textFill>
                  <w14:solidFill>
                    <w14:schemeClr w14:val="tx1"/>
                  </w14:solidFill>
                </w14:textFill>
              </w:rPr>
              <w:t>The function limitation of A1 region is not correct</w:t>
            </w:r>
            <w:r>
              <w:rPr>
                <w:rFonts w:eastAsiaTheme="minorEastAsia"/>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It should be modified as ≥ 12*SCS*N</w:t>
            </w:r>
            <w:r>
              <w:rPr>
                <w:rFonts w:hint="eastAsia" w:eastAsiaTheme="minorEastAsia"/>
                <w:color w:val="000000" w:themeColor="text1"/>
                <w:vertAlign w:val="subscript"/>
                <w:lang w:val="en-US" w:eastAsia="zh-CN"/>
                <w14:textFill>
                  <w14:solidFill>
                    <w14:schemeClr w14:val="tx1"/>
                  </w14:solidFill>
                </w14:textFill>
              </w:rPr>
              <w:t>RB</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1.8</w:t>
            </w:r>
            <w:r>
              <w:rPr>
                <w:rFonts w:eastAsiaTheme="minorEastAsia"/>
                <w:color w:val="000000" w:themeColor="text1"/>
                <w:lang w:val="en-US" w:eastAsia="zh-CN"/>
                <w14:textFill>
                  <w14:solidFill>
                    <w14:schemeClr w14:val="tx1"/>
                  </w14:solidFill>
                </w14:textFill>
              </w:rPr>
              <w:t>+ 12*SCS*RB</w:t>
            </w:r>
            <w:r>
              <w:rPr>
                <w:rFonts w:eastAsiaTheme="minorEastAsia"/>
                <w:color w:val="000000" w:themeColor="text1"/>
                <w:vertAlign w:val="subscript"/>
                <w:lang w:val="en-US" w:eastAsia="zh-CN"/>
                <w14:textFill>
                  <w14:solidFill>
                    <w14:schemeClr w14:val="tx1"/>
                  </w14:solidFill>
                </w14:textFill>
              </w:rPr>
              <w:t>start</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2. For AMPR, we have a little different proposal comparing to Qualcomm’s proposal. We can merge the final table.</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3. The consensus can be reflected in the revision of R4-2001088</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1. We propose to consider the impact of Delta MPR for 30MHz n28 when RAN4 evaluate the REFSENS.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 xml:space="preserve">2. As a compromise, we propose to use average value for case 2 REFSENS. Not to specify case 1 REFSENS in order to reduce test workload and spec complexity.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2-4</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2-5</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Regarding HW comment [</w:t>
            </w:r>
            <w:r>
              <w:rPr>
                <w:rFonts w:hint="eastAsia" w:eastAsiaTheme="minorEastAsia"/>
                <w:i/>
                <w:iCs/>
                <w:color w:val="000000" w:themeColor="text1"/>
                <w:lang w:val="en-US" w:eastAsia="zh-CN"/>
                <w14:textFill>
                  <w14:solidFill>
                    <w14:schemeClr w14:val="tx1"/>
                  </w14:solidFill>
                </w14:textFill>
              </w:rPr>
              <w:t>The function limitation of A1 region is not correct</w:t>
            </w:r>
            <w:r>
              <w:rPr>
                <w:rFonts w:eastAsiaTheme="minorEastAsia"/>
                <w:i/>
                <w:iCs/>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i/>
                <w:iCs/>
                <w:color w:val="000000" w:themeColor="text1"/>
                <w:lang w:val="en-US" w:eastAsia="zh-CN"/>
                <w14:textFill>
                  <w14:solidFill>
                    <w14:schemeClr w14:val="tx1"/>
                  </w14:solidFill>
                </w14:textFill>
              </w:rPr>
              <w:t>It should be modified as ≥ 12*SCS*N</w:t>
            </w:r>
            <w:r>
              <w:rPr>
                <w:rFonts w:hint="eastAsia" w:eastAsiaTheme="minorEastAsia"/>
                <w:i/>
                <w:iCs/>
                <w:color w:val="000000" w:themeColor="text1"/>
                <w:vertAlign w:val="subscript"/>
                <w:lang w:val="en-US" w:eastAsia="zh-CN"/>
                <w14:textFill>
                  <w14:solidFill>
                    <w14:schemeClr w14:val="tx1"/>
                  </w14:solidFill>
                </w14:textFill>
              </w:rPr>
              <w:t>RB</w:t>
            </w:r>
            <w:r>
              <w:rPr>
                <w:rFonts w:hint="eastAsia" w:eastAsiaTheme="minorEastAsia"/>
                <w:i/>
                <w:iCs/>
                <w:color w:val="000000" w:themeColor="text1"/>
                <w:lang w:val="en-US" w:eastAsia="zh-CN"/>
                <w14:textFill>
                  <w14:solidFill>
                    <w14:schemeClr w14:val="tx1"/>
                  </w14:solidFill>
                </w14:textFill>
              </w:rPr>
              <w:t xml:space="preserve"> </w:t>
            </w:r>
            <w:r>
              <w:rPr>
                <w:rFonts w:eastAsiaTheme="minorEastAsia"/>
                <w:i/>
                <w:iCs/>
                <w:color w:val="000000" w:themeColor="text1"/>
                <w:lang w:val="en-US" w:eastAsia="zh-CN"/>
                <w14:textFill>
                  <w14:solidFill>
                    <w14:schemeClr w14:val="tx1"/>
                  </w14:solidFill>
                </w14:textFill>
              </w:rPr>
              <w:t>-</w:t>
            </w:r>
            <w:r>
              <w:rPr>
                <w:rFonts w:hint="eastAsia" w:eastAsiaTheme="minorEastAsia"/>
                <w:i/>
                <w:iCs/>
                <w:color w:val="000000" w:themeColor="text1"/>
                <w:lang w:val="en-US" w:eastAsia="zh-CN"/>
                <w14:textFill>
                  <w14:solidFill>
                    <w14:schemeClr w14:val="tx1"/>
                  </w14:solidFill>
                </w14:textFill>
              </w:rPr>
              <w:t xml:space="preserve"> 1.8</w:t>
            </w:r>
            <w:r>
              <w:rPr>
                <w:rFonts w:eastAsiaTheme="minorEastAsia"/>
                <w:i/>
                <w:iCs/>
                <w:color w:val="000000" w:themeColor="text1"/>
                <w:lang w:val="en-US" w:eastAsia="zh-CN"/>
                <w14:textFill>
                  <w14:solidFill>
                    <w14:schemeClr w14:val="tx1"/>
                  </w14:solidFill>
                </w14:textFill>
              </w:rPr>
              <w:t>+ 12*SCS*RB</w:t>
            </w:r>
            <w:r>
              <w:rPr>
                <w:rFonts w:eastAsiaTheme="minorEastAsia"/>
                <w:i/>
                <w:iCs/>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agree that there is some error, but the equation should be max(0, RB</w:t>
            </w:r>
            <w:r>
              <w:rPr>
                <w:rFonts w:eastAsiaTheme="minorEastAsia"/>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*12*SCS-1.8) not according to HW suggestion.</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The slope of the boundary line is also not correct. If the slope needs to be modified, it should be LCRB/2. The line in the graph does not match the what is written in the table.</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B1, B2, B3 should be changed to A1, A2 and A3 for consistency.</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We have updated Sub-topic 2-3 with Qualcomm’s addition.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believe delta-MPR can not be used to derive REFSENS since an MPR is an allowance for UE, so REFSENS should assume UE transmitting at full Tx power,</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rPr>
                <w:rFonts w:eastAsia="Yu Mincho"/>
              </w:rPr>
              <w:t xml:space="preserve">R4-1914190, R4-2001226] </w:t>
            </w:r>
            <w:r>
              <w:rPr>
                <w:rFonts w:eastAsiaTheme="minorEastAsia"/>
                <w:color w:val="000000" w:themeColor="text1"/>
                <w:lang w:val="en-US" w:eastAsia="zh-CN"/>
                <w14:textFill>
                  <w14:solidFill>
                    <w14:schemeClr w14:val="tx1"/>
                  </w14:solidFill>
                </w14:textFill>
              </w:rPr>
              <w:t>and Skyworks [</w:t>
            </w:r>
            <w:r>
              <w:rPr>
                <w:rFonts w:eastAsia="Yu Mincho"/>
              </w:rPr>
              <w:t xml:space="preserve">R4-1916062] </w:t>
            </w:r>
            <w:r>
              <w:rPr>
                <w:rFonts w:eastAsiaTheme="minorEastAsia"/>
                <w:color w:val="000000" w:themeColor="text1"/>
                <w:lang w:val="en-US" w:eastAsia="zh-CN"/>
                <w14:textFill>
                  <w14:solidFill>
                    <w14:schemeClr w14:val="tx1"/>
                  </w14:solidFill>
                </w14:textFill>
              </w:rPr>
              <w:t>R4#93, but proposed REFSENS is lower.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To </w:t>
            </w:r>
            <w:r>
              <w:rPr>
                <w:rFonts w:eastAsiaTheme="minorEastAsia"/>
                <w:lang w:val="en-US" w:eastAsia="zh-CN"/>
              </w:rPr>
              <w:t>Qualcomm</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We agree to use the Max() function. Maybe the </w:t>
            </w:r>
            <w:r>
              <w:rPr>
                <w:rFonts w:hint="eastAsia" w:eastAsiaTheme="minorEastAsia"/>
                <w:i/>
                <w:iCs/>
                <w:color w:val="000000" w:themeColor="text1"/>
                <w:highlight w:val="yellow"/>
                <w:lang w:val="en-US" w:eastAsia="zh-CN"/>
                <w14:textFill>
                  <w14:solidFill>
                    <w14:schemeClr w14:val="tx1"/>
                  </w14:solidFill>
                </w14:textFill>
              </w:rPr>
              <w:t>12*SCS*N</w:t>
            </w:r>
            <w:r>
              <w:rPr>
                <w:rFonts w:hint="eastAsia" w:eastAsiaTheme="minorEastAsia"/>
                <w:i/>
                <w:iCs/>
                <w:color w:val="000000" w:themeColor="text1"/>
                <w:highlight w:val="yellow"/>
                <w:vertAlign w:val="subscript"/>
                <w:lang w:val="en-US" w:eastAsia="zh-CN"/>
                <w14:textFill>
                  <w14:solidFill>
                    <w14:schemeClr w14:val="tx1"/>
                  </w14:solidFill>
                </w14:textFill>
              </w:rPr>
              <w:t>RB</w:t>
            </w:r>
            <w:r>
              <w:rPr>
                <w:rFonts w:eastAsiaTheme="minorEastAsia"/>
                <w:color w:val="000000" w:themeColor="text1"/>
                <w:lang w:val="en-US" w:eastAsia="zh-CN"/>
                <w14:textFill>
                  <w14:solidFill>
                    <w14:schemeClr w14:val="tx1"/>
                  </w14:solidFill>
                </w14:textFill>
              </w:rPr>
              <w:t xml:space="preserve"> is missing in the function. We can use this one </w:t>
            </w:r>
            <w:r>
              <w:rPr>
                <w:rFonts w:eastAsia="Yu Mincho"/>
                <w:kern w:val="24"/>
                <w:szCs w:val="18"/>
                <w:lang w:eastAsia="fr-FR"/>
              </w:rPr>
              <w:t>≥Max(0, 12*SCS*N</w:t>
            </w:r>
            <w:r>
              <w:rPr>
                <w:rFonts w:eastAsia="Yu Mincho"/>
                <w:kern w:val="24"/>
                <w:position w:val="-5"/>
                <w:szCs w:val="18"/>
                <w:vertAlign w:val="subscript"/>
                <w:lang w:eastAsia="fr-FR"/>
              </w:rPr>
              <w:t xml:space="preserve">RB </w:t>
            </w:r>
            <w:r>
              <w:rPr>
                <w:rFonts w:eastAsia="Yu Mincho"/>
                <w:kern w:val="24"/>
                <w:sz w:val="16"/>
                <w:szCs w:val="16"/>
                <w:highlight w:val="yellow"/>
                <w:lang w:val="en-US" w:eastAsia="fr-FR"/>
              </w:rPr>
              <w:t>–</w:t>
            </w:r>
            <w:r>
              <w:rPr>
                <w:rFonts w:eastAsia="Yu Mincho"/>
                <w:kern w:val="24"/>
                <w:sz w:val="16"/>
                <w:szCs w:val="16"/>
                <w:lang w:val="en-US" w:eastAsia="fr-FR"/>
              </w:rPr>
              <w:t xml:space="preserve"> </w:t>
            </w:r>
            <w:r>
              <w:rPr>
                <w:rFonts w:eastAsia="Yu Mincho"/>
                <w:kern w:val="24"/>
                <w:szCs w:val="18"/>
                <w:lang w:eastAsia="fr-FR"/>
              </w:rPr>
              <w:t xml:space="preserve"> 1.8+</w:t>
            </w:r>
            <w:r>
              <w:rPr>
                <w:rFonts w:eastAsia="Yu Mincho"/>
              </w:rPr>
              <w:t xml:space="preserve"> </w:t>
            </w:r>
            <w:r>
              <w:rPr>
                <w:rFonts w:eastAsia="Yu Mincho"/>
                <w:kern w:val="24"/>
                <w:szCs w:val="18"/>
                <w:lang w:eastAsia="fr-FR"/>
              </w:rPr>
              <w:t>RBstart*12*SCS)</w:t>
            </w:r>
            <w:r>
              <w:rPr>
                <w:rFonts w:eastAsiaTheme="minorEastAsia"/>
                <w:color w:val="000000" w:themeColor="text1"/>
                <w:lang w:val="en-US" w:eastAsia="zh-CN"/>
                <w14:textFill>
                  <w14:solidFill>
                    <w14:schemeClr w14:val="tx1"/>
                  </w14:solidFill>
                </w14:textFill>
              </w:rPr>
              <w:t>.</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can follow your suggestion to set the slope of the boundary line as LCRB/2.</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Considering Ericsson’s comments, we can use A3, A4, A5 in order to distinguish the original A1and A2. Please see my modification below.</w:t>
            </w:r>
          </w:p>
          <w:p>
            <w:pPr>
              <w:overflowPunct w:val="0"/>
              <w:autoSpaceDE w:val="0"/>
              <w:autoSpaceDN w:val="0"/>
              <w:adjustRightInd w:val="0"/>
              <w:spacing w:before="120" w:after="120"/>
              <w:jc w:val="center"/>
              <w:textAlignment w:val="baseline"/>
              <w:rPr>
                <w:rFonts w:eastAsia="Yu Mincho" w:asciiTheme="minorHAnsi" w:hAnsiTheme="minorHAnsi" w:cstheme="minorHAnsi"/>
                <w:sz w:val="18"/>
                <w:szCs w:val="18"/>
              </w:rPr>
            </w:pPr>
            <w:r>
              <w:rPr>
                <w:rFonts w:eastAsia="Yu Mincho" w:asciiTheme="minorHAnsi" w:hAnsiTheme="minorHAnsi" w:cstheme="minorHAnsi"/>
                <w:sz w:val="18"/>
                <w:szCs w:val="18"/>
              </w:rPr>
              <w:t>Table 6.2.3.13-0: Band n28 30MHz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r>
            <w:tr>
              <w:tblPrEx>
                <w:tblLayout w:type="fixed"/>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pPr>
                    <w:pStyle w:val="67"/>
                    <w:rPr>
                      <w:sz w:val="11"/>
                      <w:szCs w:val="11"/>
                      <w:lang w:eastAsia="ko-KR"/>
                    </w:rPr>
                  </w:pPr>
                  <w:r>
                    <w:rPr>
                      <w:sz w:val="11"/>
                      <w:szCs w:val="11"/>
                      <w:lang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pPr>
                    <w:pStyle w:val="67"/>
                    <w:rPr>
                      <w:sz w:val="11"/>
                      <w:szCs w:val="11"/>
                      <w:lang w:eastAsia="ko-KR"/>
                    </w:rPr>
                  </w:pPr>
                  <w:r>
                    <w:rPr>
                      <w:sz w:val="11"/>
                      <w:szCs w:val="11"/>
                      <w:lang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Layout w:type="fixed"/>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eastAsia="ko-KR"/>
                    </w:rPr>
                  </w:pPr>
                  <w:r>
                    <w:rPr>
                      <w:sz w:val="16"/>
                      <w:szCs w:val="16"/>
                      <w:highlight w:val="green"/>
                      <w:lang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6" w:name="OLE_LINK34"/>
                  <w:r>
                    <w:rPr>
                      <w:kern w:val="24"/>
                      <w:sz w:val="16"/>
                      <w:szCs w:val="16"/>
                      <w:highlight w:val="yellow"/>
                      <w:lang w:val="en-US" w:eastAsia="fr-FR"/>
                    </w:rPr>
                    <w:t>–</w:t>
                  </w:r>
                  <w:r>
                    <w:rPr>
                      <w:kern w:val="24"/>
                      <w:sz w:val="16"/>
                      <w:szCs w:val="16"/>
                      <w:lang w:val="en-US" w:eastAsia="fr-FR"/>
                    </w:rPr>
                    <w:t xml:space="preserve"> </w:t>
                  </w:r>
                  <w:bookmarkEnd w:id="6"/>
                  <w:r>
                    <w:rPr>
                      <w:sz w:val="16"/>
                      <w:szCs w:val="16"/>
                      <w:lang w:val="en-US"/>
                    </w:rPr>
                    <w:t xml:space="preserve"> </w:t>
                  </w:r>
                  <w:r>
                    <w:rPr>
                      <w:kern w:val="24"/>
                      <w:sz w:val="16"/>
                      <w:szCs w:val="16"/>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A3</w:t>
                  </w:r>
                </w:p>
              </w:tc>
            </w:tr>
            <w:tr>
              <w:tblPrEx>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kern w:val="24"/>
                      <w:sz w:val="16"/>
                      <w:szCs w:val="16"/>
                      <w:lang w:val="en-US" w:eastAsia="fr-FR"/>
                    </w:rPr>
                    <w:t>A4</w:t>
                  </w:r>
                </w:p>
              </w:tc>
            </w:tr>
            <w:tr>
              <w:tblPrEx>
                <w:tblLayout w:type="fixed"/>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val="en-US" w:eastAsia="ko-KR"/>
                    </w:rPr>
                  </w:pPr>
                  <w:r>
                    <w:rPr>
                      <w:sz w:val="16"/>
                      <w:szCs w:val="16"/>
                      <w:highlight w:val="green"/>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color w:val="000000"/>
                      <w:kern w:val="24"/>
                      <w:sz w:val="16"/>
                      <w:szCs w:val="16"/>
                      <w:lang w:val="en-US" w:eastAsia="fr-FR"/>
                    </w:rPr>
                    <w:t>A5</w:t>
                  </w:r>
                </w:p>
              </w:tc>
            </w:tr>
          </w:tbl>
          <w:p>
            <w:pPr>
              <w:pStyle w:val="76"/>
              <w:overflowPunct w:val="0"/>
              <w:autoSpaceDE w:val="0"/>
              <w:autoSpaceDN w:val="0"/>
              <w:adjustRightInd w:val="0"/>
              <w:textAlignment w:val="baseline"/>
              <w:rPr>
                <w:rFonts w:eastAsia="Yu Mincho"/>
                <w:b w:val="0"/>
                <w:sz w:val="18"/>
                <w:szCs w:val="18"/>
                <w:lang w:val="en-US"/>
              </w:rPr>
            </w:pPr>
            <w:r>
              <w:rPr>
                <w:rFonts w:eastAsia="Yu Mincho"/>
                <w:b w:val="0"/>
                <w:sz w:val="18"/>
                <w:szCs w:val="18"/>
                <w:lang w:val="en-US"/>
              </w:rPr>
              <w:t>Table 6.2.3.1</w:t>
            </w:r>
            <w:r>
              <w:rPr>
                <w:rFonts w:hint="eastAsia" w:eastAsia="Yu Mincho"/>
                <w:b w:val="0"/>
                <w:sz w:val="18"/>
                <w:szCs w:val="18"/>
                <w:lang w:val="en-US" w:eastAsia="zh-CN"/>
              </w:rPr>
              <w:t>3</w:t>
            </w:r>
            <w:r>
              <w:rPr>
                <w:rFonts w:eastAsia="Yu Mincho"/>
                <w:b w:val="0"/>
                <w:sz w:val="18"/>
                <w:szCs w:val="18"/>
                <w:lang w:val="en-US"/>
              </w:rPr>
              <w:t>-</w:t>
            </w:r>
            <w:r>
              <w:rPr>
                <w:rFonts w:hint="eastAsia" w:eastAsia="Yu Mincho"/>
                <w:b w:val="0"/>
                <w:sz w:val="18"/>
                <w:szCs w:val="18"/>
                <w:lang w:val="en-US" w:eastAsia="zh-CN"/>
              </w:rPr>
              <w:t>1</w:t>
            </w:r>
            <w:r>
              <w:rPr>
                <w:rFonts w:eastAsia="Yu Mincho"/>
                <w:b w:val="0"/>
                <w:sz w:val="18"/>
                <w:szCs w:val="18"/>
                <w:lang w:val="en-US"/>
              </w:rPr>
              <w:t>: A-MPR for NS_18</w:t>
            </w:r>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A1(dB)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A2(dB)</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A3(dB)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A3(dB)</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A5(dB)</w:t>
                  </w:r>
                </w:p>
              </w:tc>
            </w:tr>
            <w:tr>
              <w:tblPrEx>
                <w:tblLayout w:type="fixed"/>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sz w:val="11"/>
                      <w:szCs w:val="11"/>
                      <w:lang w:val="en-US" w:eastAsia="zh-CN"/>
                    </w:rPr>
                  </w:pPr>
                  <w:r>
                    <w:rPr>
                      <w:sz w:val="11"/>
                      <w:szCs w:val="11"/>
                      <w:lang w:val="en-US" w:eastAsia="zh-CN"/>
                    </w:rPr>
                    <w:t>Omitted, please see the spec</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r>
            <w:tr>
              <w:tblPrEx>
                <w:tblLayout w:type="fixed"/>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val="en-US" w:eastAsia="ko-KR"/>
                    </w:rPr>
                  </w:pPr>
                  <w:r>
                    <w:rPr>
                      <w:sz w:val="11"/>
                      <w:szCs w:val="11"/>
                      <w:lang w:val="en-US" w:eastAsia="ko-KR"/>
                    </w:rPr>
                    <w:t xml:space="preserve">DFT-s-OFDM </w:t>
                  </w:r>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PI/2 BPSK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[4.5]</w:t>
                  </w:r>
                </w:p>
              </w:tc>
            </w:tr>
            <w:tr>
              <w:tblPrEx>
                <w:tblLayout w:type="fixed"/>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[5.5]</w:t>
                  </w:r>
                </w:p>
              </w:tc>
            </w:tr>
            <w:tr>
              <w:tblPrEx>
                <w:tblLayout w:type="fixed"/>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val="en-US" w:eastAsia="ko-KR"/>
                    </w:rPr>
                  </w:pPr>
                  <w:r>
                    <w:rPr>
                      <w:sz w:val="11"/>
                      <w:szCs w:val="11"/>
                      <w:lang w:val="en-US" w:eastAsia="ko-KR"/>
                    </w:rPr>
                    <w:t xml:space="preserve">CP-OFDM </w:t>
                  </w: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sz w:val="11"/>
                      <w:szCs w:val="11"/>
                      <w:highlight w:val="green"/>
                      <w:lang w:val="en-US" w:eastAsia="ko-KR"/>
                    </w:rPr>
                    <w:t>[5.5]</w:t>
                  </w:r>
                </w:p>
              </w:tc>
            </w:tr>
            <w:tr>
              <w:tblPrEx>
                <w:tblLayout w:type="fixed"/>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256QAM</w:t>
                  </w:r>
                </w:p>
              </w:tc>
              <w:tc>
                <w:tcPr>
                  <w:tcW w:w="2326" w:type="dxa"/>
                  <w:gridSpan w:val="2"/>
                  <w:vMerge w:val="continue"/>
                  <w:tcBorders>
                    <w:left w:val="single" w:color="auto" w:sz="4" w:space="0"/>
                    <w:bottom w:val="single" w:color="000000"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[7.5]</w:t>
                  </w:r>
                </w:p>
              </w:tc>
            </w:tr>
          </w:tbl>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T</w:t>
            </w:r>
            <w:r>
              <w:rPr>
                <w:rFonts w:eastAsiaTheme="minorEastAsia"/>
                <w:color w:val="000000" w:themeColor="text1"/>
                <w:lang w:val="en-US" w:eastAsia="zh-CN"/>
                <w14:textFill>
                  <w14:solidFill>
                    <w14:schemeClr w14:val="tx1"/>
                  </w14:solidFill>
                </w14:textFill>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14:textFill>
                  <w14:solidFill>
                    <w14:schemeClr w14:val="tx1"/>
                  </w14:solidFill>
                </w14:textFill>
              </w:rPr>
              <w:t>can follow your suggestion</w:t>
            </w:r>
            <w:r>
              <w:rPr>
                <w:rFonts w:eastAsiaTheme="minorEastAsia"/>
                <w:lang w:val="en-US" w:eastAsia="zh-CN"/>
              </w:rPr>
              <w:t xml:space="preserve"> not to consider the </w:t>
            </w:r>
            <w:r>
              <w:rPr>
                <w:rFonts w:eastAsiaTheme="minorEastAsia"/>
                <w:color w:val="000000" w:themeColor="text1"/>
                <w:lang w:val="en-US" w:eastAsia="zh-CN"/>
                <w14:textFill>
                  <w14:solidFill>
                    <w14:schemeClr w14:val="tx1"/>
                  </w14:solidFill>
                </w14:textFill>
              </w:rPr>
              <w:t>delta-MPR when we evaluate the REFSENS. Yes, we can take the average values of each company’s REFSENS for 30MHz case 1 and case 2.</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Yu Mincho"/>
                <w:color w:val="000000" w:themeColor="text1"/>
                <w:lang w:val="en-US" w:eastAsia="ja-JP"/>
                <w14:textFill>
                  <w14:solidFill>
                    <w14:schemeClr w14:val="tx1"/>
                  </w14:solidFill>
                </w14:textFill>
              </w:rPr>
            </w:pPr>
            <w:r>
              <w:rPr>
                <w:rFonts w:hint="eastAsia" w:eastAsia="Yu Mincho"/>
                <w:color w:val="000000" w:themeColor="text1"/>
                <w:lang w:val="en-US" w:eastAsia="ja-JP"/>
                <w14:textFill>
                  <w14:solidFill>
                    <w14:schemeClr w14:val="tx1"/>
                  </w14:solidFill>
                </w14:textFill>
              </w:rPr>
              <w:t>Murata</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about REFSENS for case 2 in the draft inbox.</w:t>
            </w:r>
          </w:p>
          <w:p>
            <w:pPr>
              <w:pStyle w:val="154"/>
              <w:numPr>
                <w:ilvl w:val="0"/>
                <w:numId w:val="9"/>
              </w:numPr>
              <w:overflowPunct w:val="0"/>
              <w:autoSpaceDE w:val="0"/>
              <w:autoSpaceDN w:val="0"/>
              <w:adjustRightInd w:val="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have updated Sub-topic 2-3 with Murata’s addition in 2.1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Companies’ contributions summary and 2.2.3 Sub-topic 2-3 UE REFSENS.</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our contribution, we propose that REFSENS of 30MHz CBW should be relaxed again when 40MHz CBW is standardized. It is challenging to achieve the same characteristics as dual DPX approach.</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5" w:type="dxa"/>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5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Tx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for channel bandwidth Conditions, rather than </w:t>
            </w:r>
            <w:r>
              <w:rPr>
                <w:rFonts w:eastAsiaTheme="minorEastAsia"/>
                <w:sz w:val="21"/>
                <w:szCs w:val="22"/>
                <w:lang w:val="en-US" w:eastAsia="zh-CN"/>
              </w:rPr>
              <w:t>‘</w:t>
            </w:r>
            <w:r>
              <w:rPr>
                <w:rFonts w:hint="eastAsia" w:eastAsiaTheme="minorEastAsia"/>
                <w:sz w:val="21"/>
                <w:szCs w:val="22"/>
                <w:lang w:val="en-US" w:eastAsia="zh-CN"/>
              </w:rPr>
              <w:t>Band n28 30MHz</w:t>
            </w:r>
            <w:r>
              <w:rPr>
                <w:rFonts w:eastAsiaTheme="minorEastAsia"/>
                <w:sz w:val="21"/>
                <w:szCs w:val="22"/>
                <w:lang w:val="en-US" w:eastAsia="zh-CN"/>
              </w:rPr>
              <w:t>’</w:t>
            </w:r>
            <w:r>
              <w:rPr>
                <w:rFonts w:hint="eastAsia" w:eastAsiaTheme="minorEastAsia"/>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ZTE, I’m open to use ‘Relative channel bandwidth &gt; 3% for FDD band n28’ for channel bandwidth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Rx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[ZTE]: More information shall be captured in the TP body, such as the values from the other companies, backgrounds,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[Skyworks]: </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bookmarkStart w:id="7" w:name="_GoBack"/>
            <w:bookmarkEnd w:id="7"/>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0000" w:themeColor="text1"/>
                <w:lang w:eastAsia="zh-CN"/>
                <w14:textFill>
                  <w14:solidFill>
                    <w14:schemeClr w14:val="tx1"/>
                  </w14:solidFill>
                </w14:textFill>
              </w:rPr>
              <w:t>[CBN]: To Skyworks, considering this WI is very crucial for CBN</w:t>
            </w:r>
            <w:r>
              <w:rPr>
                <w:rFonts w:hint="default" w:eastAsiaTheme="minorEastAsia"/>
                <w:color w:val="000000" w:themeColor="text1"/>
                <w:lang w:eastAsia="zh-CN"/>
                <w14:textFill>
                  <w14:solidFill>
                    <w14:schemeClr w14:val="tx1"/>
                  </w14:solidFill>
                </w14:textFill>
              </w:rPr>
              <w:t xml:space="preserve">’s ongoing deployment of 5G network with 30MHz CBW on n28, </w:t>
            </w:r>
            <w:r>
              <w:rPr>
                <w:rFonts w:eastAsiaTheme="minorEastAsia"/>
                <w:color w:val="000000" w:themeColor="text1"/>
                <w:lang w:eastAsia="zh-CN"/>
                <w14:textFill>
                  <w14:solidFill>
                    <w14:schemeClr w14:val="tx1"/>
                  </w14:solidFill>
                </w14:textFill>
              </w:rPr>
              <w:t xml:space="preserve"> and it is scheduled to be finalized for Rel-16 in this upcoming RAN plenary in March, we would request that accept Huawei</w:t>
            </w:r>
            <w:r>
              <w:rPr>
                <w:rFonts w:hint="default" w:eastAsiaTheme="minorEastAsia"/>
                <w:color w:val="000000" w:themeColor="text1"/>
                <w:lang w:eastAsia="zh-CN"/>
                <w14:textFill>
                  <w14:solidFill>
                    <w14:schemeClr w14:val="tx1"/>
                  </w14:solidFill>
                </w14:textFill>
              </w:rPr>
              <w:t>’s 1 dB Delta-MPR simulation result with square bracket.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I think this is an updated TP to address apple’s comments in the reflector.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36.101</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An offline comments from Softbank was received that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Protection</w:t>
            </w:r>
            <w:r>
              <w:rPr>
                <w:rFonts w:hint="eastAsia" w:eastAsiaTheme="minorEastAsia"/>
                <w:color w:val="0070C0"/>
                <w:lang w:val="en-US" w:eastAsia="zh-CN"/>
              </w:rPr>
              <w:t xml:space="preserve"> of n78 and n79</w:t>
            </w:r>
            <w:r>
              <w:rPr>
                <w:rFonts w:eastAsiaTheme="minorEastAsia"/>
                <w:color w:val="0070C0"/>
                <w:lang w:val="en-US" w:eastAsia="zh-CN"/>
              </w:rPr>
              <w:t xml:space="preserve"> from CA_8-39, n78 and n79 should</w:t>
            </w:r>
            <w:r>
              <w:rPr>
                <w:rFonts w:hint="eastAsia" w:eastAsiaTheme="minorEastAsia"/>
                <w:color w:val="0070C0"/>
                <w:lang w:val="en-US" w:eastAsia="zh-CN"/>
              </w:rPr>
              <w:t xml:space="preserve"> be</w:t>
            </w:r>
            <w:r>
              <w:rPr>
                <w:rFonts w:eastAsiaTheme="minorEastAsia"/>
                <w:color w:val="0070C0"/>
                <w:lang w:val="en-US" w:eastAsia="zh-CN"/>
              </w:rPr>
              <w:t xml:space="preserve"> move</w:t>
            </w:r>
            <w:r>
              <w:rPr>
                <w:rFonts w:hint="eastAsia" w:eastAsiaTheme="minorEastAsia"/>
                <w:color w:val="0070C0"/>
                <w:lang w:val="en-US" w:eastAsia="zh-CN"/>
              </w:rPr>
              <w:t>d</w:t>
            </w:r>
            <w:r>
              <w:rPr>
                <w:rFonts w:eastAsiaTheme="minorEastAsia"/>
                <w:color w:val="0070C0"/>
                <w:lang w:val="en-US" w:eastAsia="zh-CN"/>
              </w:rPr>
              <w:t xml:space="preserve"> to the next line (Band 22, 41...) which has Note 2 (Harmonic exception).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w:t>
            </w:r>
            <w:r>
              <w:rPr>
                <w:rFonts w:hint="eastAsia" w:eastAsiaTheme="minorEastAsia"/>
                <w:color w:val="0070C0"/>
                <w:lang w:val="en-US" w:eastAsia="zh-CN"/>
              </w:rPr>
              <w:t xml:space="preserve"> revision number is needed.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38.101-3</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based on RP-192656, this WI has an impact on TS 38.101-3.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It’s recommended that R4-2000621 can be merged into 38.101-1 big CR R4-2001086.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big CR for 38.101-1</w:t>
            </w:r>
          </w:p>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hint="eastAsia" w:eastAsiaTheme="minorEastAsia"/>
                <w:sz w:val="21"/>
                <w:szCs w:val="22"/>
                <w:lang w:val="en-US" w:eastAsia="zh-CN"/>
              </w:rPr>
              <w:t>.</w:t>
            </w:r>
          </w:p>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 In addition, is it need to add asymmetric channel bandwidths for band n28 (clause 5.3.6)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To ZTE, I’m open to specify the asymmetric channel bandwidths. It depends on operators’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don’t need table 6.2.2-0. This could be addressed just adding a note in existing table 6.2.2-1.</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To keep consisten with other sections, better put table 6.2.3.13-2 before table 6.2.3.13-1 and change table’s number with “-0”.</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6.2.3.13-3 shall be merged with table6.2.3.13-1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 To Ericsson, we can consider your suggestion when we revise the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[Skyworks]:same comments than for R4-2001087, REFSENS values can not be derived assuming all UEs will use Delta-MPR since MPR is an allowance, not a compulsory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R4-2000493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Question for clarification: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Although the reported measured Tx noise level falling in Rx band for case 2 is close to the values we reported in Reno #93, the proposed REFSENS level is lower. What assumptions have been used to derive  REFSENS = -84.9 dBm at SCS15kHz?</w:t>
            </w:r>
            <w:r>
              <w:rPr>
                <w:rFonts w:hint="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suggestion) to derive the REFSEN. I also notice that our values looks a little bits weird comparing the other</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results. But i think in reality, the REFSEN can be further optimized due to some methods in the implementation.</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8407"/>
      </w:tblGrid>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Layout w:type="fixed"/>
        </w:tblPrEx>
        <w:tc>
          <w:tcPr>
            <w:tcW w:w="146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2-2</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2-3</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2-4</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r>
        <w:tblPrEx>
          <w:tblLayout w:type="fixed"/>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2-5</w:t>
            </w:r>
          </w:p>
        </w:tc>
        <w:tc>
          <w:tcPr>
            <w:tcW w:w="8407" w:type="dxa"/>
          </w:tcPr>
          <w:p>
            <w:pPr>
              <w:overflowPunct w:val="0"/>
              <w:autoSpaceDE w:val="0"/>
              <w:autoSpaceDN w:val="0"/>
              <w:adjustRightInd w:val="0"/>
              <w:textAlignment w:val="baseline"/>
              <w:rPr>
                <w:rFonts w:eastAsiaTheme="minorEastAsia"/>
                <w:i/>
                <w:color w:val="0070C0"/>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Layout w:type="fixed"/>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Layout w:type="fixed"/>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pStyle w:val="2"/>
        <w:rPr>
          <w:lang w:eastAsia="ja-JP"/>
        </w:rPr>
      </w:pPr>
      <w:r>
        <w:rPr>
          <w:lang w:eastAsia="ja-JP"/>
        </w:rPr>
        <w:t>Topic #3: BS part for NR_n28_BW</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Sub-topic 3-1 CR to TS 38.104 for adding 30MHz and 40MHz BS channel bandwidth in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R4-2000623</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CATT, CBN, ZTE, Huawei</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To introduce 30MHz and 40MHz BS channel bandwidth for band n28</w:t>
            </w:r>
          </w:p>
        </w:tc>
      </w:tr>
    </w:tbl>
    <w:p/>
    <w:p>
      <w:pPr>
        <w:pStyle w:val="3"/>
      </w:pPr>
      <w:r>
        <w:t>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color w:val="0070C0"/>
          <w:lang w:val="en-US" w:eastAsia="zh-CN"/>
        </w:rPr>
      </w:pPr>
      <w:r>
        <w:rPr>
          <w:color w:val="0070C0"/>
          <w:lang w:val="en-US" w:eastAsia="zh-CN"/>
        </w:rPr>
        <w:t>Summary:</w:t>
      </w:r>
    </w:p>
    <w:p>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Layout w:type="fixed"/>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Layout w:type="fixed"/>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Layout w:type="fixed"/>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Layout w:type="fixed"/>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Layout w:type="fixed"/>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R4-2000623</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Layout w:type="fixed"/>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G Times (WN)">
    <w:altName w:val="PingFang SC"/>
    <w:panose1 w:val="00000000000000000000"/>
    <w:charset w:val="00"/>
    <w:family w:val="roman"/>
    <w:pitch w:val="default"/>
    <w:sig w:usb0="00000000" w:usb1="00000000" w:usb2="00000000" w:usb3="00000000" w:csb0="00000001" w:csb1="00000000"/>
  </w:font>
  <w:font w:name="SimSun">
    <w:altName w:val="HYShuSongErKW"/>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E1002AFF" w:usb1="C000605B" w:usb2="00000029" w:usb3="00000000" w:csb0="200101FF" w:csb1="20280000"/>
  </w:font>
  <w:font w:name="Yu Mincho">
    <w:altName w:val="Hiragino Sans"/>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Sans"/>
    <w:panose1 w:val="02020609040205080304"/>
    <w:charset w:val="80"/>
    <w:family w:val="roman"/>
    <w:pitch w:val="default"/>
    <w:sig w:usb0="00000000" w:usb1="00000000" w:usb2="00000010" w:usb3="00000000" w:csb0="00020000" w:csb1="00000000"/>
  </w:font>
  <w:font w:name="等线">
    <w:altName w:val="HYZhongDengXianKW"/>
    <w:panose1 w:val="02010600030101010101"/>
    <w:charset w:val="86"/>
    <w:family w:val="auto"/>
    <w:pitch w:val="default"/>
    <w:sig w:usb0="00000000" w:usb1="00000000" w:usb2="00000016" w:usb3="00000000" w:csb0="0004000F" w:csb1="00000000"/>
  </w:font>
  <w:font w:name="MS PGothic">
    <w:altName w:val="Hiragino Sans"/>
    <w:panose1 w:val="020B0600070205080204"/>
    <w:charset w:val="80"/>
    <w:family w:val="swiss"/>
    <w:pitch w:val="default"/>
    <w:sig w:usb0="00000000" w:usb1="00000000" w:usb2="08000012" w:usb3="00000000" w:csb0="0002009F" w:csb1="00000000"/>
  </w:font>
  <w:font w:name="等线 Light">
    <w:altName w:val="HYZhongDengXian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PingFang SC">
    <w:panose1 w:val="020B0400000000000000"/>
    <w:charset w:val="86"/>
    <w:family w:val="auto"/>
    <w:pitch w:val="default"/>
    <w:sig w:usb0="A00002FF" w:usb1="7ACFFDFB" w:usb2="00000017" w:usb3="00000000" w:csb0="00040001"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HYZhongDengXianKW">
    <w:panose1 w:val="01010104010101010101"/>
    <w:charset w:val="86"/>
    <w:family w:val="auto"/>
    <w:pitch w:val="default"/>
    <w:sig w:usb0="800002BF" w:usb1="004F7CFA" w:usb2="00000000" w:usb3="00000000" w:csb0="00040001" w:csb1="00000000"/>
  </w:font>
  <w:font w:name="等线">
    <w:altName w:val="HYZhongDengXian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B8"/>
    <w:multiLevelType w:val="multilevel"/>
    <w:tmpl w:val="031F6B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1459AD"/>
    <w:multiLevelType w:val="multilevel"/>
    <w:tmpl w:val="0E1459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0C7505"/>
    <w:multiLevelType w:val="multilevel"/>
    <w:tmpl w:val="1A0C7505"/>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AA36D1"/>
    <w:multiLevelType w:val="multilevel"/>
    <w:tmpl w:val="21AA36D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565196"/>
    <w:multiLevelType w:val="multilevel"/>
    <w:tmpl w:val="27565196"/>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55D2181"/>
    <w:multiLevelType w:val="multilevel"/>
    <w:tmpl w:val="555D218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6CCB6B55"/>
    <w:multiLevelType w:val="multilevel"/>
    <w:tmpl w:val="6CCB6B55"/>
    <w:lvl w:ilvl="0" w:tentative="0">
      <w:start w:val="1"/>
      <w:numFmt w:val="bullet"/>
      <w:lvlText w:val="•"/>
      <w:lvlJc w:val="left"/>
      <w:pPr>
        <w:tabs>
          <w:tab w:val="left" w:pos="720"/>
        </w:tabs>
        <w:ind w:left="720" w:hanging="360"/>
      </w:pPr>
      <w:rPr>
        <w:rFonts w:hint="default" w:ascii="Arial" w:hAnsi="Arial"/>
      </w:rPr>
    </w:lvl>
    <w:lvl w:ilvl="1" w:tentative="0">
      <w:start w:val="1215"/>
      <w:numFmt w:val="bullet"/>
      <w:lvlText w:val="•"/>
      <w:lvlJc w:val="left"/>
      <w:pPr>
        <w:tabs>
          <w:tab w:val="left" w:pos="1440"/>
        </w:tabs>
        <w:ind w:left="1440" w:hanging="360"/>
      </w:pPr>
      <w:rPr>
        <w:rFonts w:hint="default" w:ascii="Arial" w:hAnsi="Arial"/>
      </w:rPr>
    </w:lvl>
    <w:lvl w:ilvl="2" w:tentative="0">
      <w:start w:val="121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00C"/>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446C"/>
    <w:rsid w:val="00B849C4"/>
    <w:rsid w:val="00B87725"/>
    <w:rsid w:val="00BA259A"/>
    <w:rsid w:val="00BA259C"/>
    <w:rsid w:val="00BA29D3"/>
    <w:rsid w:val="00BA307F"/>
    <w:rsid w:val="00BA5280"/>
    <w:rsid w:val="00BB14F1"/>
    <w:rsid w:val="00BB572E"/>
    <w:rsid w:val="00BB697E"/>
    <w:rsid w:val="00BB74FD"/>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 w:val="7E771ACE"/>
    <w:rsid w:val="BEF9C449"/>
    <w:rsid w:val="EEFF73CD"/>
    <w:rsid w:val="FFB9FC1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SimSun"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SimSun"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uiPriority w:val="1"/>
  </w:style>
  <w:style w:type="table" w:default="1" w:styleId="56">
    <w:name w:val="Normal Table"/>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qFormat/>
    <w:uiPriority w:val="0"/>
    <w:pPr>
      <w:spacing w:after="0"/>
    </w:pPr>
    <w:rPr>
      <w:sz w:val="18"/>
      <w:szCs w:val="18"/>
    </w:rPr>
  </w:style>
  <w:style w:type="paragraph" w:styleId="13">
    <w:name w:val="Body Text"/>
    <w:basedOn w:val="1"/>
    <w:link w:val="123"/>
    <w:qFormat/>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qFormat/>
    <w:uiPriority w:val="99"/>
  </w:style>
  <w:style w:type="paragraph" w:styleId="17">
    <w:name w:val="annotation subject"/>
    <w:basedOn w:val="16"/>
    <w:next w:val="16"/>
    <w:link w:val="129"/>
    <w:qFormat/>
    <w:uiPriority w:val="0"/>
    <w:rPr>
      <w:b/>
      <w:bCs/>
    </w:rPr>
  </w:style>
  <w:style w:type="paragraph" w:styleId="18">
    <w:name w:val="Document Map"/>
    <w:basedOn w:val="1"/>
    <w:semiHidden/>
    <w:qFormat/>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qFormat/>
    <w:uiPriority w:val="0"/>
    <w:pPr>
      <w:jc w:val="center"/>
    </w:pPr>
    <w:rPr>
      <w:i/>
    </w:rPr>
  </w:style>
  <w:style w:type="paragraph" w:styleId="21">
    <w:name w:val="header"/>
    <w:link w:val="107"/>
    <w:qFormat/>
    <w:uiPriority w:val="0"/>
    <w:pPr>
      <w:widowControl w:val="0"/>
    </w:pPr>
    <w:rPr>
      <w:rFonts w:ascii="Arial" w:hAnsi="Arial" w:eastAsia="SimSun" w:cs="Times New Roman"/>
      <w:b/>
      <w:sz w:val="18"/>
      <w:lang w:val="en-GB" w:eastAsia="sv-SE" w:bidi="ar-SA"/>
    </w:rPr>
  </w:style>
  <w:style w:type="paragraph" w:styleId="22">
    <w:name w:val="footnote text"/>
    <w:basedOn w:val="1"/>
    <w:link w:val="144"/>
    <w:semiHidden/>
    <w:qFormat/>
    <w:uiPriority w:val="0"/>
    <w:pPr>
      <w:keepLines/>
      <w:spacing w:after="0"/>
      <w:ind w:left="454" w:hanging="454"/>
    </w:pPr>
    <w:rPr>
      <w:sz w:val="16"/>
    </w:rPr>
  </w:style>
  <w:style w:type="paragraph" w:styleId="23">
    <w:name w:val="index 1"/>
    <w:basedOn w:val="1"/>
    <w:next w:val="1"/>
    <w:semiHidden/>
    <w:qFormat/>
    <w:uiPriority w:val="0"/>
    <w:pPr>
      <w:keepLines/>
      <w:spacing w:after="0"/>
    </w:pPr>
  </w:style>
  <w:style w:type="paragraph" w:styleId="24">
    <w:name w:val="index 2"/>
    <w:basedOn w:val="23"/>
    <w:next w:val="1"/>
    <w:semiHidden/>
    <w:qFormat/>
    <w:uiPriority w:val="0"/>
    <w:pPr>
      <w:ind w:left="284"/>
    </w:pPr>
  </w:style>
  <w:style w:type="paragraph" w:styleId="25">
    <w:name w:val="index heading"/>
    <w:basedOn w:val="1"/>
    <w:next w:val="1"/>
    <w:semiHidden/>
    <w:qFormat/>
    <w:uiPriority w:val="0"/>
    <w:pPr>
      <w:pBdr>
        <w:top w:val="single" w:color="auto" w:sz="12" w:space="0"/>
      </w:pBdr>
      <w:spacing w:before="360" w:after="240"/>
    </w:pPr>
    <w:rPr>
      <w:b/>
      <w:i/>
      <w:sz w:val="26"/>
    </w:rPr>
  </w:style>
  <w:style w:type="paragraph" w:styleId="26">
    <w:name w:val="List"/>
    <w:basedOn w:val="1"/>
    <w:qFormat/>
    <w:uiPriority w:val="0"/>
    <w:pPr>
      <w:ind w:left="568" w:hanging="284"/>
    </w:pPr>
  </w:style>
  <w:style w:type="paragraph" w:styleId="27">
    <w:name w:val="List 2"/>
    <w:basedOn w:val="26"/>
    <w:qFormat/>
    <w:uiPriority w:val="99"/>
    <w:pPr>
      <w:ind w:left="851"/>
    </w:pPr>
  </w:style>
  <w:style w:type="paragraph" w:styleId="28">
    <w:name w:val="List 3"/>
    <w:basedOn w:val="27"/>
    <w:qFormat/>
    <w:uiPriority w:val="0"/>
    <w:pPr>
      <w:ind w:left="1135"/>
    </w:pPr>
  </w:style>
  <w:style w:type="paragraph" w:styleId="29">
    <w:name w:val="List 4"/>
    <w:basedOn w:val="28"/>
    <w:qFormat/>
    <w:uiPriority w:val="0"/>
    <w:pPr>
      <w:ind w:left="1418"/>
    </w:pPr>
  </w:style>
  <w:style w:type="paragraph" w:styleId="30">
    <w:name w:val="List 5"/>
    <w:basedOn w:val="29"/>
    <w:qFormat/>
    <w:uiPriority w:val="0"/>
    <w:pPr>
      <w:ind w:left="1702"/>
    </w:pPr>
  </w:style>
  <w:style w:type="paragraph" w:styleId="31">
    <w:name w:val="List Bullet"/>
    <w:basedOn w:val="26"/>
    <w:qFormat/>
    <w:uiPriority w:val="0"/>
  </w:style>
  <w:style w:type="paragraph" w:styleId="32">
    <w:name w:val="List Bullet 2"/>
    <w:basedOn w:val="31"/>
    <w:qFormat/>
    <w:uiPriority w:val="0"/>
    <w:pPr>
      <w:ind w:left="851"/>
    </w:pPr>
  </w:style>
  <w:style w:type="paragraph" w:styleId="33">
    <w:name w:val="List Bullet 3"/>
    <w:basedOn w:val="32"/>
    <w:qFormat/>
    <w:uiPriority w:val="0"/>
    <w:pPr>
      <w:ind w:left="1135"/>
    </w:pPr>
  </w:style>
  <w:style w:type="paragraph" w:styleId="34">
    <w:name w:val="List Bullet 4"/>
    <w:basedOn w:val="33"/>
    <w:qFormat/>
    <w:uiPriority w:val="0"/>
    <w:pPr>
      <w:ind w:left="1418"/>
    </w:pPr>
  </w:style>
  <w:style w:type="paragraph" w:styleId="35">
    <w:name w:val="List Bullet 5"/>
    <w:basedOn w:val="34"/>
    <w:qFormat/>
    <w:uiPriority w:val="0"/>
    <w:pPr>
      <w:ind w:left="1702"/>
    </w:pPr>
  </w:style>
  <w:style w:type="paragraph" w:styleId="36">
    <w:name w:val="List Number"/>
    <w:basedOn w:val="26"/>
    <w:qFormat/>
    <w:uiPriority w:val="0"/>
  </w:style>
  <w:style w:type="paragraph" w:styleId="37">
    <w:name w:val="List Number 2"/>
    <w:basedOn w:val="36"/>
    <w:qFormat/>
    <w:uiPriority w:val="0"/>
    <w:pPr>
      <w:ind w:left="851"/>
    </w:pPr>
  </w:style>
  <w:style w:type="paragraph" w:styleId="38">
    <w:name w:val="Normal (Web)"/>
    <w:basedOn w:val="1"/>
    <w:qFormat/>
    <w:uiPriority w:val="99"/>
    <w:pPr>
      <w:spacing w:before="100" w:beforeAutospacing="1" w:after="100" w:afterAutospacing="1"/>
    </w:pPr>
    <w:rPr>
      <w:rFonts w:eastAsia="Arial Unicode MS"/>
      <w:sz w:val="24"/>
      <w:szCs w:val="24"/>
    </w:rPr>
  </w:style>
  <w:style w:type="paragraph" w:styleId="39">
    <w:name w:val="Plain Text"/>
    <w:basedOn w:val="1"/>
    <w:link w:val="127"/>
    <w:qFormat/>
    <w:uiPriority w:val="99"/>
    <w:rPr>
      <w:rFonts w:ascii="Courier New" w:hAnsi="Courier New"/>
      <w:lang w:val="nb-NO"/>
    </w:rPr>
  </w:style>
  <w:style w:type="paragraph" w:styleId="40">
    <w:name w:val="toc 1"/>
    <w:next w:val="1"/>
    <w:qFormat/>
    <w:uiPriority w:val="0"/>
    <w:pPr>
      <w:keepNext/>
      <w:keepLines/>
      <w:widowControl w:val="0"/>
      <w:tabs>
        <w:tab w:val="right" w:leader="dot" w:pos="9639"/>
      </w:tabs>
      <w:spacing w:before="120"/>
      <w:ind w:left="567" w:right="425" w:hanging="567"/>
    </w:pPr>
    <w:rPr>
      <w:rFonts w:ascii="Times New Roman" w:hAnsi="Times New Roman" w:eastAsia="SimSun" w:cs="Times New Roman"/>
      <w:sz w:val="22"/>
      <w:lang w:val="en-GB" w:eastAsia="en-US" w:bidi="ar-SA"/>
    </w:rPr>
  </w:style>
  <w:style w:type="paragraph" w:styleId="41">
    <w:name w:val="toc 2"/>
    <w:basedOn w:val="40"/>
    <w:next w:val="1"/>
    <w:qFormat/>
    <w:uiPriority w:val="0"/>
    <w:pPr>
      <w:keepNext w:val="0"/>
      <w:spacing w:before="0"/>
      <w:ind w:left="851" w:hanging="851"/>
    </w:pPr>
    <w:rPr>
      <w:sz w:val="20"/>
    </w:rPr>
  </w:style>
  <w:style w:type="paragraph" w:styleId="42">
    <w:name w:val="toc 3"/>
    <w:basedOn w:val="41"/>
    <w:next w:val="1"/>
    <w:qFormat/>
    <w:uiPriority w:val="0"/>
    <w:pPr>
      <w:ind w:left="1134" w:hanging="1134"/>
    </w:pPr>
  </w:style>
  <w:style w:type="paragraph" w:styleId="43">
    <w:name w:val="toc 4"/>
    <w:basedOn w:val="42"/>
    <w:next w:val="1"/>
    <w:qFormat/>
    <w:uiPriority w:val="0"/>
    <w:pPr>
      <w:ind w:left="1418" w:hanging="1418"/>
    </w:pPr>
  </w:style>
  <w:style w:type="paragraph" w:styleId="44">
    <w:name w:val="toc 5"/>
    <w:basedOn w:val="43"/>
    <w:next w:val="1"/>
    <w:qFormat/>
    <w:uiPriority w:val="0"/>
    <w:pPr>
      <w:ind w:left="1701" w:hanging="1701"/>
    </w:pPr>
  </w:style>
  <w:style w:type="paragraph" w:styleId="45">
    <w:name w:val="toc 6"/>
    <w:basedOn w:val="44"/>
    <w:next w:val="1"/>
    <w:qFormat/>
    <w:uiPriority w:val="0"/>
    <w:pPr>
      <w:ind w:left="1985" w:hanging="1985"/>
    </w:pPr>
  </w:style>
  <w:style w:type="paragraph" w:styleId="46">
    <w:name w:val="toc 7"/>
    <w:basedOn w:val="45"/>
    <w:next w:val="1"/>
    <w:qFormat/>
    <w:uiPriority w:val="0"/>
    <w:pPr>
      <w:ind w:left="2268" w:hanging="2268"/>
    </w:pPr>
  </w:style>
  <w:style w:type="paragraph" w:styleId="47">
    <w:name w:val="toc 8"/>
    <w:basedOn w:val="40"/>
    <w:next w:val="1"/>
    <w:qFormat/>
    <w:uiPriority w:val="0"/>
    <w:pPr>
      <w:spacing w:before="180"/>
      <w:ind w:left="2693" w:hanging="2693"/>
    </w:pPr>
    <w:rPr>
      <w:b/>
    </w:rPr>
  </w:style>
  <w:style w:type="paragraph" w:styleId="48">
    <w:name w:val="toc 9"/>
    <w:basedOn w:val="47"/>
    <w:next w:val="1"/>
    <w:qFormat/>
    <w:uiPriority w:val="0"/>
    <w:pPr>
      <w:ind w:left="1418" w:hanging="1418"/>
    </w:pPr>
  </w:style>
  <w:style w:type="character" w:styleId="50">
    <w:name w:val="annotation reference"/>
    <w:semiHidden/>
    <w:qFormat/>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footnote reference"/>
    <w:semiHidden/>
    <w:qFormat/>
    <w:uiPriority w:val="0"/>
    <w:rPr>
      <w:b/>
      <w:position w:val="6"/>
      <w:sz w:val="16"/>
    </w:rPr>
  </w:style>
  <w:style w:type="character" w:styleId="55">
    <w:name w:val="Hyperlink"/>
    <w:qFormat/>
    <w:uiPriority w:val="0"/>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SimSun"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SimSun"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SimSun"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26"/>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SimSun"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SimSun"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SimSun"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SimSun"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SimSun"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SimSun" w:cs="Times New Roman"/>
      <w:lang w:val="en-GB" w:eastAsia="en-US" w:bidi="ar-SA"/>
    </w:rPr>
  </w:style>
  <w:style w:type="paragraph" w:customStyle="1" w:styleId="85">
    <w:name w:val="B2"/>
    <w:basedOn w:val="27"/>
    <w:qFormat/>
    <w:uiPriority w:val="0"/>
  </w:style>
  <w:style w:type="paragraph" w:customStyle="1" w:styleId="86">
    <w:name w:val="B3"/>
    <w:basedOn w:val="28"/>
    <w:qFormat/>
    <w:uiPriority w:val="0"/>
  </w:style>
  <w:style w:type="paragraph" w:customStyle="1" w:styleId="87">
    <w:name w:val="B4"/>
    <w:basedOn w:val="29"/>
    <w:qFormat/>
    <w:uiPriority w:val="0"/>
  </w:style>
  <w:style w:type="paragraph" w:customStyle="1" w:styleId="88">
    <w:name w:val="B5"/>
    <w:basedOn w:val="30"/>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21"/>
    <w:qFormat/>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rPr>
      <w:rFonts w:ascii="Times New Roman" w:hAnsi="Times New Roman" w:eastAsia="SimSun" w:cs="Times New Roman"/>
      <w:lang w:val="en-GB" w:eastAsia="en-US" w:bidi="ar-SA"/>
    </w:rPr>
  </w:style>
  <w:style w:type="character" w:customStyle="1" w:styleId="111">
    <w:name w:val="批注框文本 Char"/>
    <w:link w:val="12"/>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SimSun"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15"/>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13"/>
    <w:qFormat/>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9"/>
    <w:qFormat/>
    <w:uiPriority w:val="99"/>
    <w:rPr>
      <w:rFonts w:ascii="Courier New" w:hAnsi="Courier New"/>
      <w:lang w:val="nb-NO" w:eastAsia="en-US"/>
    </w:rPr>
  </w:style>
  <w:style w:type="paragraph" w:customStyle="1" w:styleId="128">
    <w:name w:val="无间隔1"/>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17"/>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19"/>
    <w:qFormat/>
    <w:uiPriority w:val="0"/>
    <w:rPr>
      <w:rFonts w:eastAsia="Yu Mincho"/>
      <w:lang w:val="en-GB" w:eastAsia="en-US"/>
    </w:rPr>
  </w:style>
  <w:style w:type="character" w:customStyle="1" w:styleId="144">
    <w:name w:val="脚注文本 Char"/>
    <w:basedOn w:val="49"/>
    <w:link w:val="2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列出段落1"/>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List Paragraph Char"/>
    <w:qFormat/>
    <w:locked/>
    <w:uiPriority w:val="34"/>
    <w:rPr>
      <w:rFonts w:eastAsia="MS Mincho"/>
      <w:lang w:val="en-GB" w:eastAsia="en-US"/>
    </w:rPr>
  </w:style>
  <w:style w:type="paragraph" w:customStyle="1" w:styleId="154">
    <w:name w:val="List Paragraph"/>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14</Pages>
  <Words>3417</Words>
  <Characters>19480</Characters>
  <Lines>162</Lines>
  <Paragraphs>45</Paragraphs>
  <TotalTime>0</TotalTime>
  <ScaleCrop>false</ScaleCrop>
  <LinksUpToDate>false</LinksUpToDate>
  <CharactersWithSpaces>22852</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2020-02-25T05:37:00Z</dcterms:created>
  <dc:creator>song</dc:creator>
  <cp:lastModifiedBy>Shuang Li, CBN</cp:lastModifiedBy>
  <cp:lastPrinted>2019-04-25T17:09:00Z</cp:lastPrinted>
  <dcterms:modified xsi:type="dcterms:W3CDTF">2020-02-25T21:25:10Z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1033-1.8.2.2861</vt:lpwstr>
  </property>
</Properties>
</file>