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0" w:rsidRDefault="00DE7315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47DB0" w:rsidRDefault="00DE7315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47DB0" w:rsidRDefault="00E47DB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47DB0" w:rsidRDefault="00DE73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9.18</w:t>
      </w:r>
    </w:p>
    <w:p w:rsidR="00E47DB0" w:rsidRDefault="00DE731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RAN4#94e_#31_NR_n28_BW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47DB0" w:rsidRDefault="00DE7315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</w:t>
      </w:r>
      <w:r>
        <w:rPr>
          <w:rFonts w:hint="eastAsia"/>
          <w:i/>
          <w:color w:val="0070C0"/>
          <w:highlight w:val="green"/>
          <w:lang w:val="en-US" w:eastAsia="zh-CN"/>
        </w:rPr>
        <w:t>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E47DB0" w:rsidRDefault="00DE7315">
      <w:pPr>
        <w:pStyle w:val="15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 w:rsidR="00E47DB0" w:rsidRDefault="00DE7315">
      <w:pPr>
        <w:pStyle w:val="15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 w:rsidR="00E47DB0" w:rsidRDefault="00E47DB0">
      <w:pPr>
        <w:rPr>
          <w:color w:val="0070C0"/>
          <w:lang w:eastAsia="zh-CN"/>
        </w:rPr>
      </w:pPr>
    </w:p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lastRenderedPageBreak/>
        <w:t>Topic #1: The updated TR 38.888 v0.1.0</w:t>
      </w:r>
    </w:p>
    <w:p w:rsidR="00E47DB0" w:rsidRDefault="00DE7315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E47DB0">
        <w:trPr>
          <w:trHeight w:val="468"/>
        </w:trPr>
        <w:tc>
          <w:tcPr>
            <w:tcW w:w="1622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2" w:type="dxa"/>
          </w:tcPr>
          <w:p w:rsidR="00E47DB0" w:rsidRDefault="00DE7315">
            <w:pPr>
              <w:spacing w:before="120" w:after="120"/>
            </w:pPr>
            <w:bookmarkStart w:id="4" w:name="OLE_LINK106"/>
            <w:bookmarkStart w:id="5" w:name="OLE_LINK105"/>
            <w: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</w:pPr>
            <w:r>
              <w:t>CBN</w:t>
            </w:r>
          </w:p>
        </w:tc>
        <w:tc>
          <w:tcPr>
            <w:tcW w:w="6585" w:type="dxa"/>
          </w:tcPr>
          <w:p w:rsidR="00E47DB0" w:rsidRDefault="00DE7315">
            <w:pPr>
              <w:spacing w:before="120" w:after="120"/>
            </w:pPr>
            <w:r>
              <w:t>Updated TR 38.888 v0.1.0 Adding wider channel bandwidths in NR band n28 based on approved TPs in last meeting.</w:t>
            </w:r>
          </w:p>
        </w:tc>
      </w:tr>
    </w:tbl>
    <w:p w:rsidR="00E47DB0" w:rsidRDefault="00E47DB0"/>
    <w:p w:rsidR="00E47DB0" w:rsidRDefault="00DE7315">
      <w:pPr>
        <w:pStyle w:val="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TR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/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t>Topic #2: UE part for NR_n28_BW</w:t>
      </w:r>
    </w:p>
    <w:p w:rsidR="00E47DB0" w:rsidRDefault="00DE7315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Sub-topic 2-4 </w:t>
      </w:r>
      <w:proofErr w:type="gramStart"/>
      <w:r>
        <w:rPr>
          <w:i/>
          <w:color w:val="0070C0"/>
          <w:lang w:eastAsia="zh-CN"/>
        </w:rPr>
        <w:t>Spurious</w:t>
      </w:r>
      <w:proofErr w:type="gramEnd"/>
      <w:r>
        <w:rPr>
          <w:i/>
          <w:color w:val="0070C0"/>
          <w:lang w:eastAsia="zh-CN"/>
        </w:rPr>
        <w:t xml:space="preserve"> emission requirements for band n28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1250"/>
        <w:gridCol w:w="7146"/>
      </w:tblGrid>
      <w:tr w:rsidR="00E47DB0">
        <w:trPr>
          <w:trHeight w:val="468"/>
        </w:trPr>
        <w:tc>
          <w:tcPr>
            <w:tcW w:w="123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  <w:vAlign w:val="center"/>
          </w:tcPr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R4-2000090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Qualcomm Incorporated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 w:rsidR="00E47DB0">
              <w:trPr>
                <w:trHeight w:val="18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proofErr w:type="spellStart"/>
                  <w:r>
                    <w:rPr>
                      <w:sz w:val="11"/>
                      <w:szCs w:val="11"/>
                      <w:lang w:val="en-US" w:eastAsia="ko-KR"/>
                    </w:rPr>
                    <w:t>Meas.A</w:t>
                  </w:r>
                  <w:proofErr w:type="spellEnd"/>
                  <w:r>
                    <w:rPr>
                      <w:sz w:val="11"/>
                      <w:szCs w:val="11"/>
                      <w:lang w:val="en-US" w:eastAsia="ko-KR"/>
                    </w:rPr>
                    <w:t>-MPR DFT/CP</w:t>
                  </w:r>
                </w:p>
              </w:tc>
            </w:tr>
            <w:tr w:rsidR="00E47DB0">
              <w:trPr>
                <w:trHeight w:val="18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W w:w="55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noProof/>
                <w:sz w:val="11"/>
                <w:szCs w:val="11"/>
                <w:lang w:val="en-US" w:eastAsia="zh-CN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R4-2001089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W w:w="6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1614"/>
              <w:gridCol w:w="1971"/>
              <w:gridCol w:w="385"/>
            </w:tblGrid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</w:t>
                  </w:r>
                  <w:proofErr w:type="spellEnd"/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*12*SCS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W w:w="56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b/>
                <w:noProof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R4-2001088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  <w:r>
              <w:t>, CBN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P for </w:t>
            </w: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Tx</w:t>
            </w:r>
            <w:proofErr w:type="spellEnd"/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requirements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</w:t>
            </w:r>
            <w: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W w:w="2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714"/>
            </w:tblGrid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 w:rsidR="00E47DB0" w:rsidRDefault="00DE731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Table 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5.1.2.</w:t>
            </w:r>
            <w:r>
              <w:rPr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proposed delta MPR (dB)</w:t>
            </w:r>
          </w:p>
          <w:tbl>
            <w:tblPr>
              <w:tblW w:w="6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1096"/>
              <w:gridCol w:w="3269"/>
            </w:tblGrid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 AMPR for NS_18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 w:rsidR="00E47DB0" w:rsidRDefault="00E47DB0">
            <w:pPr>
              <w:spacing w:before="120" w:after="120"/>
              <w:rPr>
                <w:rFonts w:asciiTheme="minorHAnsi" w:eastAsiaTheme="minorEastAsia" w:hAnsiTheme="minorHAnsi" w:cstheme="minorHAnsi"/>
                <w:sz w:val="13"/>
                <w:szCs w:val="13"/>
                <w:lang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R4-2000493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ZTE Corporation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</w:t>
                  </w:r>
                  <w:proofErr w:type="spellStart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dBm</w:t>
                  </w:r>
                  <w:proofErr w:type="spellEnd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DE7315">
            <w:pPr>
              <w:pStyle w:val="af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R4-2001087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7146" w:type="dxa"/>
          </w:tcPr>
          <w:p w:rsidR="00E47DB0" w:rsidRDefault="00DE7315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 w:rsidR="00E47DB0" w:rsidRDefault="00DE7315">
            <w:pPr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Proposal 1: To consider the impact of Delta MPR for 30MHz n28 when RAN4 evaluate the REFSENS.</w:t>
            </w:r>
          </w:p>
          <w:p w:rsidR="00E47DB0" w:rsidRDefault="00DE7315">
            <w:pPr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Proposal 2: REFSENS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</w:t>
                  </w:r>
                  <w:proofErr w:type="spellStart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dBm</w:t>
                  </w:r>
                  <w:proofErr w:type="spellEnd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R4-2001226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MediaTek Inc.</w:t>
            </w:r>
          </w:p>
        </w:tc>
        <w:tc>
          <w:tcPr>
            <w:tcW w:w="7146" w:type="dxa"/>
          </w:tcPr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</w:t>
                  </w:r>
                  <w:proofErr w:type="spellStart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dBm</w:t>
                  </w:r>
                  <w:proofErr w:type="spellEnd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</w:t>
                  </w:r>
                  <w:proofErr w:type="spellStart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dBm</w:t>
                  </w:r>
                  <w:proofErr w:type="spellEnd"/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R4-2001170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</w:t>
            </w:r>
          </w:p>
        </w:tc>
        <w:tc>
          <w:tcPr>
            <w:tcW w:w="7146" w:type="dxa"/>
          </w:tcPr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 w:rsidR="00E47DB0" w:rsidRDefault="00E47DB0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</w:p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>Updated table 5.1.2.4-3 in TR 38.888.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 xml:space="preserve">CATT, </w:t>
            </w:r>
            <w:r>
              <w:lastRenderedPageBreak/>
              <w:t>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lastRenderedPageBreak/>
              <w:t>CR with the following changes for TS 36.101: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 xml:space="preserve">Updated </w:t>
            </w:r>
            <w:proofErr w:type="gramStart"/>
            <w:r>
              <w:rPr>
                <w:rFonts w:eastAsia="Yu Mincho"/>
              </w:rPr>
              <w:t>tables</w:t>
            </w:r>
            <w:proofErr w:type="gramEnd"/>
            <w:r>
              <w:rPr>
                <w:rFonts w:eastAsia="Yu Mincho"/>
              </w:rPr>
              <w:t xml:space="preserve"> 6.6.3.2-1 and 6.6.3.2A-0.</w:t>
            </w:r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R4-2000622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38.101-3: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</w:t>
            </w:r>
            <w:proofErr w:type="gramStart"/>
            <w:r>
              <w:rPr>
                <w:rFonts w:eastAsia="Yu Mincho"/>
              </w:rPr>
              <w:t>1 .</w:t>
            </w:r>
            <w:proofErr w:type="gramEnd"/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R4-2000621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 xml:space="preserve">Updated </w:t>
            </w:r>
            <w:proofErr w:type="gramStart"/>
            <w:r>
              <w:rPr>
                <w:rFonts w:eastAsia="Yu Mincho"/>
              </w:rPr>
              <w:t>tables</w:t>
            </w:r>
            <w:proofErr w:type="gramEnd"/>
            <w:r>
              <w:rPr>
                <w:rFonts w:eastAsia="Yu Mincho"/>
              </w:rPr>
              <w:t xml:space="preserve"> 6.5.3.2-1 and 6.5A.3.2.3-1.</w:t>
            </w:r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R4-2001086</w:t>
            </w:r>
          </w:p>
        </w:tc>
        <w:tc>
          <w:tcPr>
            <w:tcW w:w="1250" w:type="dxa"/>
          </w:tcPr>
          <w:p w:rsidR="00E47DB0" w:rsidRDefault="00DE7315">
            <w:pPr>
              <w:spacing w:before="60" w:after="60"/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  <w:p w:rsidR="00E47DB0" w:rsidRDefault="00E47DB0">
            <w:pPr>
              <w:spacing w:before="120" w:after="120"/>
            </w:pP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5"/>
              <w:spacing w:before="60" w:after="60"/>
              <w:ind w:left="360"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</w:t>
            </w:r>
            <w:proofErr w:type="gramStart"/>
            <w:r>
              <w:rPr>
                <w:rFonts w:eastAsia="Yu Mincho"/>
              </w:rPr>
              <w:t>,  6.2.3.13</w:t>
            </w:r>
            <w:proofErr w:type="gramEnd"/>
            <w:r>
              <w:rPr>
                <w:rFonts w:eastAsia="Yu Mincho"/>
              </w:rPr>
              <w:t>-3,  6.5.3.2-1, 6.5A.3.2.3-1,  7.3.2-1, 7.3.2-3.</w:t>
            </w:r>
          </w:p>
          <w:p w:rsidR="00E47DB0" w:rsidRDefault="00E47DB0">
            <w:pPr>
              <w:pStyle w:val="15"/>
              <w:spacing w:before="60" w:after="60"/>
              <w:ind w:left="360" w:firstLineChars="0" w:firstLine="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 w:rsidR="00E47DB0" w:rsidRDefault="00E47DB0"/>
    <w:p w:rsidR="00E47DB0" w:rsidRDefault="00DE7315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Proposals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1dB delta MPR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MPR for Band n28 30MHz: Table 6.2.2-1 from 38.101-1 + [1] dB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Qualcomm’s AMPR table based on R4-2000090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Huawei’s AMPR table based on R4-2001098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The values of A1\B1 for CP-OFDM are 4 and 4.5 respectively. Others are same.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 xml:space="preserve">e second column in AMPR region is different. (frequency center </w:t>
      </w:r>
      <w:proofErr w:type="spellStart"/>
      <w:r>
        <w:rPr>
          <w:rFonts w:eastAsiaTheme="minorEastAsia"/>
          <w:i/>
          <w:color w:val="0070C0"/>
          <w:lang w:val="en-US" w:eastAsia="zh-CN"/>
        </w:rPr>
        <w:t>vs</w:t>
      </w:r>
      <w:proofErr w:type="spellEnd"/>
      <w:r>
        <w:rPr>
          <w:rFonts w:eastAsiaTheme="minorEastAsia"/>
          <w:i/>
          <w:color w:val="0070C0"/>
          <w:lang w:val="en-US" w:eastAsia="zh-CN"/>
        </w:rPr>
        <w:t xml:space="preserve"> Frequency range of UL transmission bandwidth configuration, MHz)</w:t>
      </w:r>
    </w:p>
    <w:p w:rsidR="00E47DB0" w:rsidRDefault="00E47DB0">
      <w:pPr>
        <w:spacing w:after="120"/>
        <w:rPr>
          <w:color w:val="0070C0"/>
          <w:szCs w:val="24"/>
          <w:lang w:val="en-US" w:eastAsia="zh-CN"/>
        </w:rPr>
      </w:pPr>
    </w:p>
    <w:p w:rsidR="00E47DB0" w:rsidRDefault="00DE7315">
      <w:pPr>
        <w:pStyle w:val="3"/>
      </w:pPr>
      <w:r>
        <w:t xml:space="preserve">Sub-topic 2-3 UE </w:t>
      </w:r>
      <w:r>
        <w:rPr>
          <w:sz w:val="24"/>
          <w:szCs w:val="16"/>
        </w:rPr>
        <w:t>REFSENS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 w:rsidR="00E47DB0" w:rsidRDefault="00DE7315"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 w:rsidR="00E47DB0">
        <w:trPr>
          <w:cantSplit/>
          <w:trHeight w:val="255"/>
          <w:tblHeader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  <w:rPr>
                <w:lang w:val="en-GB"/>
              </w:rPr>
            </w:pPr>
            <w:r w:rsidRPr="00DE7315">
              <w:rPr>
                <w:lang w:val="en-US"/>
              </w:rPr>
              <w:t>Operating band / SCS / Channel bandwidth / Duplex mode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40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60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80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90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Duplex Mode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t>FDD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</w:tr>
      <w:tr w:rsidR="00E47DB0">
        <w:trPr>
          <w:trHeight w:val="541"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Pr="00DE7315" w:rsidRDefault="00DE7315">
            <w:pPr>
              <w:pStyle w:val="TAN"/>
              <w:keepNext w:val="0"/>
              <w:jc w:val="center"/>
              <w:rPr>
                <w:lang w:val="en-US"/>
              </w:rPr>
            </w:pPr>
            <w:r w:rsidRPr="00DE7315">
              <w:rPr>
                <w:lang w:val="en-US"/>
              </w:rPr>
              <w:t>NOTE 1:</w:t>
            </w:r>
            <w:r w:rsidRPr="00DE7315">
              <w:rPr>
                <w:lang w:val="en-US"/>
              </w:rPr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1</w:t>
      </w:r>
    </w:p>
    <w:tbl>
      <w:tblPr>
        <w:tblW w:w="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45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7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2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</w:rPr>
              <w:t>-88.5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5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2</w:t>
      </w:r>
    </w:p>
    <w:tbl>
      <w:tblPr>
        <w:tblW w:w="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45"/>
        <w:gridCol w:w="723"/>
        <w:gridCol w:w="777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8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777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</w:t>
            </w:r>
            <w:proofErr w:type="spellStart"/>
            <w:r>
              <w:rPr>
                <w:rFonts w:ascii="Arial" w:eastAsia="MS Mincho" w:hAnsi="Arial"/>
                <w:b/>
                <w:sz w:val="16"/>
                <w:szCs w:val="16"/>
              </w:rPr>
              <w:t>dBm</w:t>
            </w:r>
            <w:proofErr w:type="spellEnd"/>
            <w:r>
              <w:rPr>
                <w:rFonts w:ascii="Arial" w:eastAsia="MS Mincho" w:hAnsi="Arial"/>
                <w:b/>
                <w:sz w:val="16"/>
                <w:szCs w:val="16"/>
              </w:rPr>
              <w:t>)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1.1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1.2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5"/>
        <w:overflowPunct/>
        <w:autoSpaceDE/>
        <w:autoSpaceDN/>
        <w:adjustRightInd/>
        <w:spacing w:after="120"/>
        <w:ind w:left="936"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 w:rsidR="00E47DB0" w:rsidRDefault="00E47DB0">
      <w:pPr>
        <w:spacing w:after="120"/>
        <w:ind w:left="720"/>
        <w:rPr>
          <w:color w:val="0070C0"/>
          <w:szCs w:val="24"/>
          <w:lang w:eastAsia="zh-CN"/>
        </w:rPr>
      </w:pPr>
    </w:p>
    <w:p w:rsidR="00E47DB0" w:rsidRDefault="00DE7315">
      <w:pPr>
        <w:pStyle w:val="3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pStyle w:val="15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 w:rsidR="00E47DB0" w:rsidRDefault="00DE7315">
      <w:pPr>
        <w:pStyle w:val="15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 w:rsidR="00E47DB0" w:rsidRDefault="00DE7315">
      <w:pPr>
        <w:pStyle w:val="3"/>
      </w:pPr>
      <w:r>
        <w:lastRenderedPageBreak/>
        <w:t xml:space="preserve">Sub-topic 2-5 </w:t>
      </w:r>
      <w:r>
        <w:rPr>
          <w:sz w:val="24"/>
          <w:szCs w:val="16"/>
        </w:rPr>
        <w:t>Big CR in TS 38.101-1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</w:p>
          <w:p w:rsidR="00C560BA" w:rsidRPr="00C560BA" w:rsidRDefault="00C560BA" w:rsidP="00C560BA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1. MPR </w:t>
            </w:r>
            <w:r w:rsidR="00390A50">
              <w:rPr>
                <w:rFonts w:eastAsiaTheme="minorEastAsia"/>
                <w:color w:val="000000" w:themeColor="text1"/>
                <w:lang w:val="en-US" w:eastAsia="zh-CN"/>
              </w:rPr>
              <w:t xml:space="preserve">either 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for Band n28 30MHz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or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: Table 6.2.2-1 from 38.101-1 + [1] </w:t>
            </w:r>
            <w:proofErr w:type="spellStart"/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dB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  <w:proofErr w:type="spellEnd"/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1.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The function limitation of A1 region is not correct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for R4-2000090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It should be modified as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≥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12*SCS*N</w:t>
            </w:r>
            <w:r w:rsidRPr="00EF0319">
              <w:rPr>
                <w:rFonts w:eastAsiaTheme="minorEastAsia" w:hint="eastAsia"/>
                <w:color w:val="000000" w:themeColor="text1"/>
                <w:vertAlign w:val="subscript"/>
                <w:lang w:val="en-US" w:eastAsia="zh-CN"/>
              </w:rPr>
              <w:t>RB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1.8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+ 12*SCS*</w:t>
            </w:r>
            <w:proofErr w:type="spellStart"/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RB</w:t>
            </w:r>
            <w:r w:rsidRPr="00EF0319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  <w:proofErr w:type="spellEnd"/>
          </w:p>
          <w:p w:rsidR="00E47DB0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2. For AMPR, we have a little different proposal comparing to Qualcomm’s proposal. We can merge the final table.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3. The consensus can be reflected in the revision of R4-2001088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        1. We propose to consider the impact of Delta MPR for 30MHz n28 when RAN4 evaluate the REFSENS. </w:t>
            </w:r>
          </w:p>
          <w:p w:rsidR="00DE7315" w:rsidRPr="00EF0319" w:rsidRDefault="00DE7315" w:rsidP="00DE7315">
            <w:pPr>
              <w:spacing w:after="120"/>
              <w:rPr>
                <w:color w:val="000000" w:themeColor="text1"/>
                <w:lang w:val="en-US" w:eastAsia="zh-CN"/>
              </w:rPr>
            </w:pPr>
            <w:r w:rsidRPr="00EF0319">
              <w:rPr>
                <w:color w:val="000000" w:themeColor="text1"/>
                <w:lang w:val="en-US" w:eastAsia="zh-CN"/>
              </w:rPr>
              <w:t xml:space="preserve">        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2. As a compromise, we propose to use average value </w:t>
            </w:r>
            <w:r w:rsidR="00EF0319" w:rsidRPr="00EF0319">
              <w:rPr>
                <w:rFonts w:eastAsiaTheme="minorEastAsia"/>
                <w:color w:val="000000" w:themeColor="text1"/>
                <w:lang w:val="en-US" w:eastAsia="zh-CN"/>
              </w:rPr>
              <w:t>for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case 2 REFSENS. Not to specify case 1 REFSENS in order to reduce test workload and spec complexity. </w:t>
            </w:r>
          </w:p>
          <w:p w:rsidR="00EF0319" w:rsidRPr="00EF0319" w:rsidRDefault="00EF0319" w:rsidP="00EF031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2-4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F0319" w:rsidRDefault="00EF0319" w:rsidP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2-5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E7315">
        <w:tc>
          <w:tcPr>
            <w:tcW w:w="1236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7509"/>
      </w:tblGrid>
      <w:tr w:rsidR="00E47DB0">
        <w:tc>
          <w:tcPr>
            <w:tcW w:w="2122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TP for </w:t>
            </w:r>
            <w:proofErr w:type="spellStart"/>
            <w:r>
              <w:rPr>
                <w:rFonts w:eastAsiaTheme="minorEastAsia"/>
                <w:color w:val="0070C0"/>
                <w:lang w:val="en-US" w:eastAsia="zh-CN"/>
              </w:rPr>
              <w:t>Tx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</w:t>
            </w:r>
            <w:proofErr w:type="gramStart"/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</w:t>
            </w:r>
            <w:proofErr w:type="gramEnd"/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for channel bandwidth Conditions,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I’m open to use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‘Relative channel bandwidth &gt; 3% for FDD band n28’ for channel bandwidth Conditions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EF0319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TP for Rx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lastRenderedPageBreak/>
              <w:t>[ZTE]: More information shall be captured in the TP body, such as the values from the other companies, backgrounds, etc</w:t>
            </w:r>
            <w:proofErr w:type="gramStart"/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..</w:t>
            </w:r>
            <w:proofErr w:type="gramEnd"/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it’s OK to capture more information in the TP body. The most important thing is to reach a consensus to specify the case 2 REFSENS.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 w:rsidR="008579CA" w:rsidRDefault="008579CA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[CATT]: An offline comments from Softbank was received that </w:t>
            </w:r>
          </w:p>
          <w:p w:rsidR="008579CA" w:rsidRPr="008579CA" w:rsidRDefault="008579CA" w:rsidP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8579CA">
              <w:rPr>
                <w:rFonts w:eastAsiaTheme="minorEastAsia"/>
                <w:color w:val="0070C0"/>
                <w:lang w:val="en-US" w:eastAsia="zh-CN"/>
              </w:rPr>
              <w:t>Protection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of n78 and n79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from CA_8-39, n78 and n79 should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be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move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>d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to the next line (Band 22, 41...) which has Note 2 (Harmonic exception). </w:t>
            </w:r>
          </w:p>
          <w:p w:rsidR="008579CA" w:rsidRDefault="008579CA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</w:p>
          <w:p w:rsidR="008579CA" w:rsidRPr="008579CA" w:rsidRDefault="008579CA">
            <w:pPr>
              <w:spacing w:after="120"/>
              <w:rPr>
                <w:rFonts w:eastAsiaTheme="minorEastAsia" w:hint="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revision number is neede</w:t>
            </w:r>
            <w:bookmarkStart w:id="6" w:name="_GoBack"/>
            <w:bookmarkEnd w:id="6"/>
            <w:r>
              <w:rPr>
                <w:rFonts w:eastAsiaTheme="minorEastAsia" w:hint="eastAsia"/>
                <w:color w:val="0070C0"/>
                <w:lang w:val="en-US" w:eastAsia="zh-CN"/>
              </w:rPr>
              <w:t>d.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 w:rsidR="00E47DB0" w:rsidRDefault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: 1.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ab/>
              <w:t>It’s recommended that R4-2000621 can be merged into 38.101-1 big CR R4-2001086.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</w:t>
            </w:r>
            <w:proofErr w:type="gramStart"/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</w:t>
            </w:r>
            <w:proofErr w:type="gramEnd"/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  <w:p w:rsidR="00E47DB0" w:rsidRDefault="00DE7315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48167B" w:rsidP="0048167B">
            <w:pPr>
              <w:spacing w:after="120"/>
              <w:ind w:firstLineChars="250" w:firstLine="5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: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To ZTE, I’m open to specify the asymmetric channel bandwidths. It depends on operators’ demand.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867" w:type="dxa"/>
        <w:tblLayout w:type="fixed"/>
        <w:tblLook w:val="04A0" w:firstRow="1" w:lastRow="0" w:firstColumn="1" w:lastColumn="0" w:noHBand="0" w:noVBand="1"/>
      </w:tblPr>
      <w:tblGrid>
        <w:gridCol w:w="1460"/>
        <w:gridCol w:w="8407"/>
      </w:tblGrid>
      <w:tr w:rsidR="00E47DB0">
        <w:tc>
          <w:tcPr>
            <w:tcW w:w="146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lastRenderedPageBreak/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lang w:val="en-US" w:eastAsia="zh-CN"/>
        </w:rPr>
      </w:pP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t>Topic #3: BS part for NR_n28_BW</w:t>
      </w:r>
    </w:p>
    <w:p w:rsidR="00E47DB0" w:rsidRDefault="00DE7315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E47DB0">
        <w:trPr>
          <w:trHeight w:val="468"/>
        </w:trPr>
        <w:tc>
          <w:tcPr>
            <w:tcW w:w="1623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3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30MHz and 40MHz BS channel bandwidth for band n28</w:t>
            </w:r>
          </w:p>
        </w:tc>
      </w:tr>
    </w:tbl>
    <w:p w:rsidR="00E47DB0" w:rsidRDefault="00E47DB0"/>
    <w:p w:rsidR="00E47DB0" w:rsidRDefault="00DE7315">
      <w:pPr>
        <w:pStyle w:val="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rFonts w:ascii="Arial" w:hAnsi="Arial"/>
          <w:lang w:val="en-US" w:eastAsia="zh-CN"/>
        </w:rPr>
      </w:pPr>
    </w:p>
    <w:sectPr w:rsidR="00E47DB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B1" w:rsidRDefault="002B69B1" w:rsidP="00DE7315">
      <w:pPr>
        <w:spacing w:after="0"/>
      </w:pPr>
      <w:r>
        <w:separator/>
      </w:r>
    </w:p>
  </w:endnote>
  <w:endnote w:type="continuationSeparator" w:id="0">
    <w:p w:rsidR="002B69B1" w:rsidRDefault="002B69B1" w:rsidP="00DE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B1" w:rsidRDefault="002B69B1" w:rsidP="00DE7315">
      <w:pPr>
        <w:spacing w:after="0"/>
      </w:pPr>
      <w:r>
        <w:separator/>
      </w:r>
    </w:p>
  </w:footnote>
  <w:footnote w:type="continuationSeparator" w:id="0">
    <w:p w:rsidR="002B69B1" w:rsidRDefault="002B69B1" w:rsidP="00DE7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B8"/>
    <w:multiLevelType w:val="multilevel"/>
    <w:tmpl w:val="031F6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C7505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6CCB6B55"/>
    <w:multiLevelType w:val="multilevel"/>
    <w:tmpl w:val="6CCB6B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EEFF73CD"/>
    <w:rsid w:val="FFB9FC18"/>
    <w:rsid w:val="00000265"/>
    <w:rsid w:val="00004165"/>
    <w:rsid w:val="00020C56"/>
    <w:rsid w:val="000212DA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4B0F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9B1"/>
    <w:rsid w:val="002C4B52"/>
    <w:rsid w:val="002D03E5"/>
    <w:rsid w:val="002D36EB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0A50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67B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9CA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7B8C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B51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60BA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731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DB0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0319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customStyle="1" w:styleId="13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a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5">
    <w:name w:val="列出段落1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link w:val="15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afb">
    <w:name w:val="List Paragraph"/>
    <w:basedOn w:val="a"/>
    <w:uiPriority w:val="99"/>
    <w:rsid w:val="00DE73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customStyle="1" w:styleId="13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a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5">
    <w:name w:val="列出段落1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link w:val="15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afb">
    <w:name w:val="List Paragraph"/>
    <w:basedOn w:val="a"/>
    <w:uiPriority w:val="99"/>
    <w:rsid w:val="00DE73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2443</Words>
  <Characters>13931</Characters>
  <Application>Microsoft Office Word</Application>
  <DocSecurity>0</DocSecurity>
  <Lines>116</Lines>
  <Paragraphs>32</Paragraphs>
  <ScaleCrop>false</ScaleCrop>
  <Company>Huawei Technologies Co.,Ltd.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2</cp:revision>
  <cp:lastPrinted>2019-04-25T09:09:00Z</cp:lastPrinted>
  <dcterms:created xsi:type="dcterms:W3CDTF">2020-02-24T06:38:00Z</dcterms:created>
  <dcterms:modified xsi:type="dcterms:W3CDTF">2020-02-24T06:38:00Z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(3)8J5FOzthe2tWasAHcwt7WWBRhJZBKQbAJl3uDJ8GsezQd3kdArplSgJcqKvZok+EzGtjqrjX
eA6WYMmO49vWFmklIKCppXp65r79/yJ8uKE7HBEc5ws6wD21ryz2kjc012eQuDLMdFFqf3Ht
u+nY9SjN1aU/936UqvOHj5wFnQI8u6by+qEJuKMyqzWIhL2RQcf8XrzfOilUbqUuFCO+fHXK
GyTxL2JdzBE26eo+kj</vt:lpwstr>
  </property>
  <property fmtid="{D5CDD505-2E9C-101B-9397-08002B2CF9AE}" pid="14" name="_2015_ms_pID_7253431">
    <vt:lpwstr>zhGy7QjeJdqhduWMXdKYZ2CKrWGy1OSJYwV4GSeNROlakglucz5LpL
FWoF5kZilqCWIEF9sSAZ9ujlF9LV4nsqhQtJoXqd9bxf2PbQOG/OU0JtxlR/b3X3/cA4VZ9G
st03B4zQ/w73Dkxq1aDUf2rP82zBf+gsyigH+i50X7A/TKlDkJdW0Q/pbPDBDmNtxEMabJqc
hA1MXTLnmNectgtDiSJW6VMMBGGXl3QkpeQd</vt:lpwstr>
  </property>
  <property fmtid="{D5CDD505-2E9C-101B-9397-08002B2CF9AE}" pid="15" name="_2015_ms_pID_7253432">
    <vt:lpwstr>uw==</vt:lpwstr>
  </property>
  <property fmtid="{D5CDD505-2E9C-101B-9397-08002B2CF9AE}" pid="16" name="KSOProductBuildVer">
    <vt:lpwstr>2052-10.8.2.7027</vt:lpwstr>
  </property>
</Properties>
</file>