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B0" w:rsidRDefault="00DE7315">
      <w:pPr>
        <w:tabs>
          <w:tab w:val="right" w:pos="9639"/>
        </w:tabs>
        <w:spacing w:after="100" w:afterAutospacing="1"/>
        <w:rPr>
          <w:rFonts w:eastAsiaTheme="minorEastAsia" w:cs="Arial"/>
          <w:b/>
          <w:sz w:val="24"/>
          <w:szCs w:val="24"/>
          <w:lang w:eastAsia="zh-CN"/>
        </w:rPr>
      </w:pPr>
      <w:bookmarkStart w:id="0" w:name="Title"/>
      <w:bookmarkStart w:id="1" w:name="_Hlk491845607"/>
      <w:bookmarkStart w:id="2" w:name="_GoBack"/>
      <w:bookmarkEnd w:id="0"/>
      <w:bookmarkEnd w:id="2"/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#94-e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R4-20xxxxx</w:t>
      </w:r>
    </w:p>
    <w:bookmarkEnd w:id="1"/>
    <w:p w:rsidR="00E47DB0" w:rsidRDefault="00DE7315">
      <w:pPr>
        <w:tabs>
          <w:tab w:val="right" w:pos="9639"/>
        </w:tabs>
        <w:spacing w:after="100" w:afterAutospacing="1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</w:t>
      </w:r>
      <w:r>
        <w:rPr>
          <w:rFonts w:ascii="Arial" w:eastAsia="MS Mincho" w:hAnsi="Arial" w:cs="Arial"/>
          <w:b/>
          <w:sz w:val="24"/>
          <w:szCs w:val="24"/>
        </w:rPr>
        <w:t>,</w:t>
      </w:r>
      <w:r>
        <w:rPr>
          <w:rFonts w:ascii="Arial" w:eastAsia="MS Mincho" w:hAnsi="Arial" w:cs="Arial" w:hint="eastAsia"/>
          <w:b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Feb.24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–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Mar.6</w:t>
      </w:r>
      <w:r>
        <w:rPr>
          <w:rFonts w:ascii="Arial" w:eastAsiaTheme="minorEastAsia" w:hAnsi="Arial" w:cs="Arial" w:hint="eastAsia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 2020</w:t>
      </w:r>
    </w:p>
    <w:p w:rsidR="00E47DB0" w:rsidRDefault="00E47DB0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E47DB0" w:rsidRDefault="00DE73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9.18</w:t>
      </w:r>
    </w:p>
    <w:p w:rsidR="00E47DB0" w:rsidRDefault="00DE7315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(CBN)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RAN4#94e_#31_NR_n28_BW</w:t>
      </w:r>
    </w:p>
    <w:p w:rsidR="00E47DB0" w:rsidRDefault="00DE7315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E47DB0" w:rsidRDefault="00DE7315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Some important agreements in RAN4#93 are shown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highlight w:val="green"/>
          <w:lang w:val="en-US" w:eastAsia="zh-CN"/>
        </w:rPr>
        <w:t>Agreement</w:t>
      </w:r>
      <w:r>
        <w:rPr>
          <w:rFonts w:hint="eastAsia"/>
          <w:i/>
          <w:color w:val="0070C0"/>
          <w:highlight w:val="green"/>
          <w:lang w:val="en-US" w:eastAsia="zh-CN"/>
        </w:rPr>
        <w:t>：</w:t>
      </w:r>
      <w:r>
        <w:rPr>
          <w:i/>
          <w:color w:val="0070C0"/>
          <w:highlight w:val="green"/>
          <w:lang w:val="en-US" w:eastAsia="zh-CN"/>
        </w:rPr>
        <w:t>Delta MPR will be introduced for band n28.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To update spurious emission requirements for band n28 including TS 36.101, TS 38.101-1 and TS 38.101-3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 specific Footnote for 30MHz Channel Bandwidth in Band n28 was approved.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All of approved TPs in last meeting have been captured into R4-2000165.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bookmarkStart w:id="3" w:name="OLE_LINK103"/>
      <w:bookmarkStart w:id="4" w:name="OLE_LINK104"/>
      <w:r>
        <w:rPr>
          <w:i/>
          <w:color w:val="0070C0"/>
          <w:lang w:val="en-US" w:eastAsia="zh-CN"/>
        </w:rPr>
        <w:t>BS part</w:t>
      </w:r>
    </w:p>
    <w:bookmarkEnd w:id="3"/>
    <w:bookmarkEnd w:id="4"/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BS-BS co-existence analysis was approved based on R4-1916064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30MHz and 40MHz BS channel bandwidth for band n28 will be introduced into TS 38.104 based on R4-1916063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eastAsia="zh-CN"/>
        </w:rPr>
        <w:t>Some open issues are listed as below.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fi-FI" w:eastAsia="zh-CN"/>
        </w:rPr>
        <w:t>UE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T</w:t>
      </w:r>
      <w:r>
        <w:rPr>
          <w:i/>
          <w:color w:val="0070C0"/>
          <w:lang w:val="en-US" w:eastAsia="zh-CN"/>
        </w:rPr>
        <w:t>he specific value for n28 30MHz Delta MPR need to be specified.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AMPR table for NS_18 need to be generated based on companies’ inputs.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REFSENS for n28 30MHz need to be specified based on RAN4’s consensus.</w:t>
      </w:r>
    </w:p>
    <w:p w:rsidR="00E47DB0" w:rsidRDefault="00DE7315">
      <w:pPr>
        <w:numPr>
          <w:ilvl w:val="0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BS part</w:t>
      </w:r>
    </w:p>
    <w:p w:rsidR="00E47DB0" w:rsidRDefault="00DE7315">
      <w:pPr>
        <w:numPr>
          <w:ilvl w:val="1"/>
          <w:numId w:val="2"/>
        </w:num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None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:rsidR="00E47DB0" w:rsidRDefault="00DE7315">
      <w:pPr>
        <w:pStyle w:val="15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To make consensus for each open issue including Delta MPR\MPR, AMPR and REFSENS requirements and approve the relative TPs.</w:t>
      </w:r>
    </w:p>
    <w:p w:rsidR="00E47DB0" w:rsidRDefault="00DE7315">
      <w:pPr>
        <w:pStyle w:val="15"/>
        <w:numPr>
          <w:ilvl w:val="0"/>
          <w:numId w:val="3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To agree the final big CRs including TS 38.104, TS 36.101, TS 38.101-1 and TS 38.101-3.</w:t>
      </w:r>
    </w:p>
    <w:p w:rsidR="00E47DB0" w:rsidRDefault="00E47DB0">
      <w:pPr>
        <w:rPr>
          <w:color w:val="0070C0"/>
          <w:lang w:eastAsia="zh-CN"/>
        </w:rPr>
      </w:pPr>
    </w:p>
    <w:p w:rsidR="00E47DB0" w:rsidRDefault="00DE7315">
      <w:pPr>
        <w:pStyle w:val="1"/>
        <w:rPr>
          <w:lang w:eastAsia="ja-JP"/>
        </w:rPr>
      </w:pPr>
      <w:r>
        <w:rPr>
          <w:lang w:eastAsia="ja-JP"/>
        </w:rPr>
        <w:lastRenderedPageBreak/>
        <w:t>Topic #1: The updated TR 38.888 v0.1.0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E47DB0" w:rsidRDefault="00DE7315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E47DB0">
        <w:trPr>
          <w:trHeight w:val="468"/>
        </w:trPr>
        <w:tc>
          <w:tcPr>
            <w:tcW w:w="1622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2" w:type="dxa"/>
          </w:tcPr>
          <w:p w:rsidR="00E47DB0" w:rsidRDefault="00DE7315">
            <w:pPr>
              <w:spacing w:before="120" w:after="120"/>
            </w:pPr>
            <w:bookmarkStart w:id="5" w:name="OLE_LINK106"/>
            <w:bookmarkStart w:id="6" w:name="OLE_LINK105"/>
            <w:r>
              <w:t>R4-2000165</w:t>
            </w:r>
            <w:bookmarkEnd w:id="5"/>
            <w:bookmarkEnd w:id="6"/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</w:pPr>
            <w:r>
              <w:t>CBN</w:t>
            </w:r>
          </w:p>
        </w:tc>
        <w:tc>
          <w:tcPr>
            <w:tcW w:w="6585" w:type="dxa"/>
          </w:tcPr>
          <w:p w:rsidR="00E47DB0" w:rsidRDefault="00DE7315">
            <w:pPr>
              <w:spacing w:before="120" w:after="120"/>
            </w:pPr>
            <w:r>
              <w:t>Updated TR 38.888 v0.1.0 Adding wider channel bandwidths in NR band n28 based on approved TPs in last meeting.</w:t>
            </w:r>
          </w:p>
        </w:tc>
      </w:tr>
    </w:tbl>
    <w:p w:rsidR="00E47DB0" w:rsidRDefault="00E47DB0"/>
    <w:p w:rsidR="00E47DB0" w:rsidRDefault="00DE7315">
      <w:pPr>
        <w:pStyle w:val="2"/>
      </w:pPr>
      <w:r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</w:rPr>
        <w:t>None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TR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TR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R4-2000165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DE7315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DE7315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TR 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TR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/>
    <w:p w:rsidR="00E47DB0" w:rsidRDefault="00DE7315">
      <w:pPr>
        <w:pStyle w:val="1"/>
        <w:rPr>
          <w:lang w:eastAsia="ja-JP"/>
        </w:rPr>
      </w:pPr>
      <w:r>
        <w:rPr>
          <w:lang w:eastAsia="ja-JP"/>
        </w:rPr>
        <w:t>Topic #2: UE part for NR_n28_BW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2-1: MPR and delta MPR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2-2: AMPR for NS_18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2-3: UE REFSENS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2-4 Spurious emission requirements for band n28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2-5 Big CR in TS 38.101-1 for band n28</w:t>
      </w:r>
    </w:p>
    <w:p w:rsidR="00E47DB0" w:rsidRDefault="00DE7315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1250"/>
        <w:gridCol w:w="7146"/>
      </w:tblGrid>
      <w:tr w:rsidR="00E47DB0">
        <w:trPr>
          <w:trHeight w:val="468"/>
        </w:trPr>
        <w:tc>
          <w:tcPr>
            <w:tcW w:w="1235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250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146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  <w:vAlign w:val="center"/>
          </w:tcPr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2-1: MPR and delta MPR</w:t>
            </w:r>
          </w:p>
          <w:p w:rsidR="00E47DB0" w:rsidRDefault="00DE7315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2-2: AMPR for NS_18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R4-2000090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t>Qualcomm Incorporated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Define 30MHz n28 AMPR as shown in Table 2 and 3.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2: A-MPR regions for NS_18</w:t>
            </w:r>
          </w:p>
          <w:tbl>
            <w:tblPr>
              <w:tblW w:w="6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08"/>
              <w:gridCol w:w="993"/>
              <w:gridCol w:w="1701"/>
              <w:gridCol w:w="567"/>
              <w:gridCol w:w="1417"/>
            </w:tblGrid>
            <w:tr w:rsidR="00E47DB0">
              <w:trPr>
                <w:trHeight w:val="18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Carrier Center Frequency, Fc, MHz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Meas.A-MPR DFT/CP</w:t>
                  </w:r>
                </w:p>
              </w:tc>
            </w:tr>
            <w:tr w:rsidR="00E47DB0">
              <w:trPr>
                <w:trHeight w:val="18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1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highlight w:val="yellow"/>
                      <w:lang w:val="en-US" w:eastAsia="ja-JP"/>
                    </w:rPr>
                    <w:t>718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≥max (0, 12*SCS*RB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end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A1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≤11.7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7/8.5</w:t>
                  </w:r>
                </w:p>
              </w:tc>
            </w:tr>
            <w:tr w:rsidR="00E47DB0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&lt;6.3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analysis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3: A-MPR for NS_18</w:t>
            </w:r>
          </w:p>
          <w:tbl>
            <w:tblPr>
              <w:tblW w:w="559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256"/>
              <w:gridCol w:w="1162"/>
              <w:gridCol w:w="1162"/>
              <w:gridCol w:w="1159"/>
            </w:tblGrid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[4.5]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noProof/>
                <w:sz w:val="11"/>
                <w:szCs w:val="11"/>
                <w:lang w:val="en-US" w:eastAsia="zh-CN"/>
              </w:rPr>
              <w:drawing>
                <wp:inline distT="0" distB="0" distL="0" distR="0">
                  <wp:extent cx="1974215" cy="1512570"/>
                  <wp:effectExtent l="0" t="0" r="6985" b="0"/>
                  <wp:docPr id="4" name="图片 4" descr="C:\Users\z00471447\AppData\Roaming\eSpace_Desktop\UserData\z00471447\imagefiles\1C5B94B6-4D5F-4F44-941A-54E4F310CD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z00471447\AppData\Roaming\eSpace_Desktop\UserData\z00471447\imagefiles\1C5B94B6-4D5F-4F44-941A-54E4F310CD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64" cy="153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lastRenderedPageBreak/>
              <w:t>R4-2001089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Proposal: To specify the 30MHz n28 AMPR requirements for NS_18 as shown in table 2-1 and 2-2.</w:t>
            </w:r>
            <w:r>
              <w:rPr>
                <w:sz w:val="13"/>
                <w:szCs w:val="13"/>
              </w:rPr>
              <w:t xml:space="preserve"> </w:t>
            </w:r>
          </w:p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1 A-MPR regions for NS_18</w:t>
            </w:r>
          </w:p>
          <w:tbl>
            <w:tblPr>
              <w:tblW w:w="62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1559"/>
              <w:gridCol w:w="1614"/>
              <w:gridCol w:w="1971"/>
              <w:gridCol w:w="385"/>
            </w:tblGrid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Channel Bandwidth, MHz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Frequency range of UL transmission bandwidth configuration, MHz</w:t>
                  </w:r>
                </w:p>
              </w:tc>
              <w:tc>
                <w:tcPr>
                  <w:tcW w:w="3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Regions</w:t>
                  </w:r>
                </w:p>
              </w:tc>
              <w:tc>
                <w:tcPr>
                  <w:tcW w:w="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A-MPR</w:t>
                  </w:r>
                </w:p>
              </w:tc>
            </w:tr>
            <w:tr w:rsidR="00E47DB0">
              <w:trPr>
                <w:trHeight w:val="185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RB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start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lang w:eastAsia="ko-KR"/>
                    </w:rPr>
                    <w:t>*12*SCS</w:t>
                  </w:r>
                </w:p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MHz</w:t>
                  </w:r>
                </w:p>
              </w:tc>
              <w:tc>
                <w:tcPr>
                  <w:tcW w:w="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30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</w:pPr>
                  <w:r>
                    <w:rPr>
                      <w:rFonts w:eastAsia="MS PGothic"/>
                      <w:kern w:val="24"/>
                      <w:sz w:val="11"/>
                      <w:szCs w:val="11"/>
                      <w:lang w:val="en-US" w:eastAsia="ja-JP"/>
                    </w:rPr>
                    <w:t>703~733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&gt;</w:t>
                  </w:r>
                  <w:r>
                    <w:rPr>
                      <w:sz w:val="11"/>
                      <w:szCs w:val="11"/>
                      <w:highlight w:val="yellow"/>
                    </w:rPr>
                    <w:t xml:space="preserve"> 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≥12*SCS*N</w:t>
                  </w:r>
                  <w:r>
                    <w:rPr>
                      <w:kern w:val="24"/>
                      <w:position w:val="-5"/>
                      <w:sz w:val="11"/>
                      <w:szCs w:val="11"/>
                      <w:highlight w:val="yellow"/>
                      <w:vertAlign w:val="subscript"/>
                      <w:lang w:val="en-US" w:eastAsia="fr-FR"/>
                    </w:rPr>
                    <w:t xml:space="preserve">RB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– 1.8+</w:t>
                  </w:r>
                  <w:r>
                    <w:rPr>
                      <w:sz w:val="11"/>
                      <w:szCs w:val="11"/>
                      <w:highlight w:val="yellow"/>
                      <w:lang w:val="en-US"/>
                    </w:rPr>
                    <w:t xml:space="preserve"> </w:t>
                  </w:r>
                  <w:r>
                    <w:rPr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RBstart*12*SCS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kern w:val="24"/>
                      <w:sz w:val="11"/>
                      <w:szCs w:val="11"/>
                      <w:lang w:val="en-US" w:eastAsia="fr-FR"/>
                    </w:rPr>
                    <w:t>B1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≤L</w:t>
                  </w:r>
                  <w:r>
                    <w:rPr>
                      <w:sz w:val="11"/>
                      <w:szCs w:val="11"/>
                      <w:highlight w:val="yellow"/>
                      <w:vertAlign w:val="subscript"/>
                      <w:lang w:val="en-US" w:eastAsia="ko-KR"/>
                    </w:rPr>
                    <w:t>CRB</w:t>
                  </w:r>
                  <w:r>
                    <w:rPr>
                      <w:sz w:val="11"/>
                      <w:szCs w:val="11"/>
                      <w:highlight w:val="yellow"/>
                      <w:lang w:val="en-US" w:eastAsia="ko-KR"/>
                    </w:rPr>
                    <w:t>*12*SCS+2.52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≥5.4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B2</w:t>
                  </w:r>
                </w:p>
              </w:tc>
            </w:tr>
            <w:tr w:rsidR="00E47DB0">
              <w:trPr>
                <w:trHeight w:val="20"/>
                <w:jc w:val="center"/>
              </w:trPr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eastAsia="MS PGothic" w:hAnsi="Arial"/>
                      <w:kern w:val="24"/>
                      <w:sz w:val="11"/>
                      <w:szCs w:val="11"/>
                      <w:lang w:val="en-US" w:eastAsia="ja-JP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val="en-US" w:eastAsia="ko-KR"/>
                    </w:rPr>
                  </w:pPr>
                  <w:r>
                    <w:rPr>
                      <w:sz w:val="11"/>
                      <w:szCs w:val="11"/>
                      <w:lang w:val="en-US" w:eastAsia="ko-KR"/>
                    </w:rPr>
                    <w:t>≤7.92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val="en-US" w:eastAsia="fr-FR"/>
                    </w:rPr>
                    <w:t>&lt;5.4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val="en-US" w:eastAsia="fr-FR"/>
                    </w:rPr>
                    <w:t>B3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Table 2 2 A-MPR for NS_18</w:t>
            </w:r>
          </w:p>
          <w:tbl>
            <w:tblPr>
              <w:tblW w:w="560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1257"/>
              <w:gridCol w:w="1163"/>
              <w:gridCol w:w="1163"/>
              <w:gridCol w:w="1161"/>
            </w:tblGrid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Modulation/Waveform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B3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b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DB0" w:rsidRDefault="00DE7315">
                  <w:pPr>
                    <w:pStyle w:val="TAH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Outer/Inner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DFT-s-OFDM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PI/2 BPSK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trHeight w:val="70"/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[3]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[4.5]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[3]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[8]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 xml:space="preserve">CP-OFDM 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QPSK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16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zh-CN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64 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highlight w:val="yellow"/>
                      <w:lang w:eastAsia="ko-K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sz w:val="11"/>
                      <w:szCs w:val="11"/>
                      <w:lang w:eastAsia="ko-KR"/>
                    </w:rPr>
                  </w:pPr>
                  <w:r>
                    <w:rPr>
                      <w:color w:val="000000"/>
                      <w:sz w:val="11"/>
                      <w:szCs w:val="11"/>
                      <w:lang w:eastAsia="ko-KR"/>
                    </w:rPr>
                    <w:t>[5.5]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47DB0" w:rsidRDefault="00E47DB0">
                  <w:pPr>
                    <w:spacing w:after="0"/>
                    <w:rPr>
                      <w:rFonts w:ascii="Arial" w:hAnsi="Arial"/>
                      <w:sz w:val="11"/>
                      <w:szCs w:val="11"/>
                      <w:lang w:eastAsia="ko-KR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sz w:val="11"/>
                      <w:szCs w:val="11"/>
                      <w:lang w:eastAsia="ko-KR"/>
                    </w:rPr>
                  </w:pPr>
                  <w:r>
                    <w:rPr>
                      <w:sz w:val="11"/>
                      <w:szCs w:val="11"/>
                      <w:lang w:eastAsia="ko-KR"/>
                    </w:rPr>
                    <w:t>256QAM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highlight w:val="yellow"/>
                      <w:lang w:eastAsia="fr-FR"/>
                    </w:rPr>
                  </w:pPr>
                  <w:r>
                    <w:rPr>
                      <w:rFonts w:hint="eastAsia"/>
                      <w:sz w:val="11"/>
                      <w:szCs w:val="11"/>
                      <w:highlight w:val="yellow"/>
                      <w:lang w:eastAsia="zh-CN"/>
                    </w:rPr>
                    <w:t>[</w:t>
                  </w:r>
                  <w:r>
                    <w:rPr>
                      <w:sz w:val="11"/>
                      <w:szCs w:val="11"/>
                      <w:highlight w:val="yellow"/>
                      <w:lang w:eastAsia="zh-CN"/>
                    </w:rPr>
                    <w:t>4]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[9.5]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7DB0" w:rsidRDefault="00DE7315">
                  <w:pPr>
                    <w:pStyle w:val="TAC"/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</w:pPr>
                  <w:r>
                    <w:rPr>
                      <w:color w:val="000000"/>
                      <w:kern w:val="24"/>
                      <w:sz w:val="11"/>
                      <w:szCs w:val="11"/>
                      <w:lang w:eastAsia="fr-FR"/>
                    </w:rPr>
                    <w:t>[7.5]</w:t>
                  </w:r>
                </w:p>
              </w:tc>
            </w:tr>
          </w:tbl>
          <w:p w:rsidR="00E47DB0" w:rsidRDefault="00DE7315">
            <w:pPr>
              <w:spacing w:before="120" w:after="120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  <w:r>
              <w:rPr>
                <w:b/>
                <w:noProof/>
                <w:lang w:val="en-US" w:eastAsia="zh-CN"/>
              </w:rPr>
              <w:drawing>
                <wp:inline distT="0" distB="0" distL="114300" distR="114300">
                  <wp:extent cx="3152775" cy="1748155"/>
                  <wp:effectExtent l="0" t="0" r="0" b="4445"/>
                  <wp:docPr id="1" name="Picture 1" descr="EEC2EA4E-2DE0-48F1-8304-1A42FE020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EC2EA4E-2DE0-48F1-8304-1A42FE02061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07" cy="1757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R4-2001088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HiSilicon, CBN</w:t>
            </w:r>
          </w:p>
        </w:tc>
        <w:tc>
          <w:tcPr>
            <w:tcW w:w="7146" w:type="dxa"/>
          </w:tcPr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P for Tx requirements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</w:t>
            </w:r>
            <w:r>
              <w:t xml:space="preserve">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Delta MPR</w:t>
            </w:r>
          </w:p>
          <w:tbl>
            <w:tblPr>
              <w:tblW w:w="2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714"/>
            </w:tblGrid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C</w:t>
                  </w:r>
                  <w:r>
                    <w:rPr>
                      <w:sz w:val="16"/>
                      <w:szCs w:val="16"/>
                      <w:lang w:eastAsia="zh-CN"/>
                    </w:rPr>
                    <w:t>ompany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H</w:t>
                  </w:r>
                  <w:r>
                    <w:rPr>
                      <w:sz w:val="16"/>
                      <w:szCs w:val="16"/>
                      <w:lang w:eastAsia="zh-CN"/>
                    </w:rPr>
                    <w:t>uawei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E47DB0" w:rsidRDefault="00DE7315">
                  <w:pPr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The proposed delta MPR (dB)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For band n28 30MHz, the allowed maximum power reduction (MPR) is defined in Table 5.1.2.1-2.</w:t>
            </w:r>
          </w:p>
          <w:p w:rsidR="00E47DB0" w:rsidRDefault="00DE7315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Table 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5.1.2.</w:t>
            </w:r>
            <w:r>
              <w:rPr>
                <w:b/>
                <w:sz w:val="16"/>
                <w:szCs w:val="16"/>
                <w:lang w:eastAsia="zh-CN"/>
              </w:rPr>
              <w:t>1</w:t>
            </w:r>
            <w:r>
              <w:rPr>
                <w:rFonts w:hint="eastAsia"/>
                <w:b/>
                <w:sz w:val="16"/>
                <w:szCs w:val="16"/>
                <w:lang w:eastAsia="zh-CN"/>
              </w:rPr>
              <w:t>-</w:t>
            </w:r>
            <w:r>
              <w:rPr>
                <w:b/>
                <w:sz w:val="16"/>
                <w:szCs w:val="16"/>
                <w:lang w:eastAsia="zh-CN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The proposed delta MPR (dB)</w:t>
            </w:r>
          </w:p>
          <w:tbl>
            <w:tblPr>
              <w:tblW w:w="65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2"/>
              <w:gridCol w:w="1096"/>
              <w:gridCol w:w="3269"/>
            </w:tblGrid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channel bandwidth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 Conditions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  <w:lang w:eastAsia="ko-KR"/>
                    </w:rPr>
                    <w:t>The allowed maximum power reduction (MPR)</w:t>
                  </w:r>
                </w:p>
              </w:tc>
            </w:tr>
            <w:tr w:rsidR="00E47DB0">
              <w:trPr>
                <w:jc w:val="center"/>
              </w:trPr>
              <w:tc>
                <w:tcPr>
                  <w:tcW w:w="2172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Band n28 30MHz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Power class 3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E47DB0" w:rsidRDefault="00DE7315">
                  <w:pPr>
                    <w:jc w:val="center"/>
                    <w:rPr>
                      <w:sz w:val="16"/>
                      <w:szCs w:val="16"/>
                      <w:lang w:eastAsia="ko-KR"/>
                    </w:rPr>
                  </w:pPr>
                  <w:r>
                    <w:rPr>
                      <w:sz w:val="16"/>
                      <w:szCs w:val="16"/>
                    </w:rPr>
                    <w:t>Table 6.2.2-1 from 38.101-1 + [</w:t>
                  </w:r>
                  <w:r>
                    <w:rPr>
                      <w:sz w:val="16"/>
                      <w:szCs w:val="16"/>
                      <w:lang w:eastAsia="zh-CN"/>
                    </w:rPr>
                    <w:t>1]</w:t>
                  </w:r>
                  <w:r>
                    <w:rPr>
                      <w:sz w:val="16"/>
                      <w:szCs w:val="16"/>
                    </w:rPr>
                    <w:t xml:space="preserve"> dB</w:t>
                  </w:r>
                </w:p>
              </w:tc>
            </w:tr>
          </w:tbl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. AMPR for NS_18</w:t>
            </w:r>
          </w:p>
          <w:p w:rsidR="00E47DB0" w:rsidRDefault="00DE7315">
            <w:pPr>
              <w:spacing w:before="120" w:after="120"/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eastAsia="zh-CN"/>
              </w:rPr>
              <w:t>The proposal can be referred to R4-2001089</w:t>
            </w:r>
          </w:p>
          <w:p w:rsidR="00E47DB0" w:rsidRDefault="00E47DB0">
            <w:pPr>
              <w:spacing w:before="120" w:after="120"/>
              <w:rPr>
                <w:rFonts w:asciiTheme="minorHAnsi" w:eastAsiaTheme="minorEastAsia" w:hAnsiTheme="minorHAnsi" w:cstheme="minorHAnsi"/>
                <w:sz w:val="13"/>
                <w:szCs w:val="13"/>
                <w:lang w:eastAsia="zh-CN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2-3: REFSENS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R4-2000493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ZTE Corporation</w:t>
            </w:r>
          </w:p>
        </w:tc>
        <w:tc>
          <w:tcPr>
            <w:tcW w:w="7146" w:type="dxa"/>
          </w:tcPr>
          <w:p w:rsidR="00E47DB0" w:rsidRDefault="00DE73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Proposal: </w:t>
            </w:r>
            <w:r>
              <w:rPr>
                <w:rFonts w:hint="eastAsia"/>
                <w:b/>
                <w:lang w:val="en-US" w:eastAsia="zh-CN"/>
              </w:rPr>
              <w:t xml:space="preserve">The </w:t>
            </w:r>
            <w:r>
              <w:rPr>
                <w:rFonts w:eastAsia="Times New Roman"/>
                <w:b/>
              </w:rPr>
              <w:t>REFSEN</w:t>
            </w:r>
            <w:r>
              <w:rPr>
                <w:rFonts w:hint="eastAsia"/>
                <w:b/>
                <w:lang w:val="en-US" w:eastAsia="zh-CN"/>
              </w:rPr>
              <w:t xml:space="preserve"> requirements for </w:t>
            </w:r>
            <w:r>
              <w:rPr>
                <w:rFonts w:eastAsia="Times New Roman"/>
                <w:b/>
              </w:rPr>
              <w:t>30MHz</w:t>
            </w:r>
            <w:r>
              <w:rPr>
                <w:rFonts w:hint="eastAsia"/>
                <w:b/>
                <w:lang w:val="en-US" w:eastAsia="zh-CN"/>
              </w:rPr>
              <w:t xml:space="preserve"> in n28</w:t>
            </w:r>
            <w:r>
              <w:rPr>
                <w:rFonts w:eastAsia="Times New Roman"/>
                <w:b/>
              </w:rPr>
              <w:t xml:space="preserve"> are proposed highlighted as below: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4.9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5.0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DE7315">
            <w:pPr>
              <w:pStyle w:val="af"/>
              <w:overflowPunct/>
              <w:autoSpaceDE/>
              <w:autoSpaceDN/>
              <w:adjustRightInd/>
              <w:spacing w:before="180" w:after="120"/>
              <w:textAlignment w:val="auto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="Times New Roman" w:hAnsi="Times New Roman" w:hint="eastAsia"/>
                <w:b w:val="0"/>
                <w:sz w:val="20"/>
                <w:lang w:val="en-US" w:eastAsia="zh-CN"/>
              </w:rPr>
              <w:t xml:space="preserve">Where 25RB for 15kHz SCS, 10RB for 30kHz SCS are adopted in UL allocation assumption. 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R4-2001087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Huawei, HiSilicon</w:t>
            </w:r>
          </w:p>
        </w:tc>
        <w:tc>
          <w:tcPr>
            <w:tcW w:w="7146" w:type="dxa"/>
          </w:tcPr>
          <w:p w:rsidR="00E47DB0" w:rsidRDefault="00DE7315">
            <w:pPr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D</w:t>
            </w:r>
            <w:r>
              <w:rPr>
                <w:rFonts w:eastAsiaTheme="minorEastAsia"/>
                <w:b/>
                <w:lang w:val="en-US" w:eastAsia="zh-CN"/>
              </w:rPr>
              <w:t>iscussion and TP for Rx requirements</w:t>
            </w:r>
          </w:p>
          <w:p w:rsidR="00E47DB0" w:rsidRDefault="00DE7315">
            <w:pPr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Proposal 1: To consider the impact of Delta MPR for 30MHz n28 when RAN4 evaluate the REFSENS.</w:t>
            </w:r>
          </w:p>
          <w:p w:rsidR="00E47DB0" w:rsidRDefault="00DE7315">
            <w:pPr>
              <w:rPr>
                <w:lang w:val="en-US" w:eastAsia="zh-CN"/>
              </w:rPr>
            </w:pPr>
            <w:r>
              <w:rPr>
                <w:b/>
                <w:lang w:val="en-US" w:eastAsia="zh-CN"/>
              </w:rPr>
              <w:t>Proposal 2: REFSENS</w:t>
            </w: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2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eastAsia="zh-CN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eastAsia="zh-CN"/>
                    </w:rPr>
                    <w:t>0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rFonts w:ascii="Arial" w:eastAsia="MS Mincho" w:hAnsi="Arial"/>
                      <w:sz w:val="16"/>
                      <w:szCs w:val="16"/>
                      <w:highlight w:val="yellow"/>
                    </w:rPr>
                    <w:t>-8</w:t>
                  </w:r>
                  <w:r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  <w:t>1</w:t>
                  </w:r>
                  <w:r>
                    <w:rPr>
                      <w:rFonts w:ascii="Arial" w:hAnsi="Arial" w:hint="eastAsia"/>
                      <w:sz w:val="16"/>
                      <w:szCs w:val="16"/>
                      <w:highlight w:val="yellow"/>
                      <w:lang w:val="en-US" w:eastAsia="zh-CN"/>
                    </w:rPr>
                    <w:t>.0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2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R4-2001226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MediaTek Inc.</w:t>
            </w:r>
          </w:p>
        </w:tc>
        <w:tc>
          <w:tcPr>
            <w:tcW w:w="7146" w:type="dxa"/>
          </w:tcPr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1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-88.2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-88.3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E47DB0" w:rsidRDefault="00DE7315">
            <w:pPr>
              <w:keepNext/>
              <w:spacing w:before="120" w:after="120"/>
              <w:jc w:val="center"/>
              <w:rPr>
                <w:rFonts w:eastAsia="Times New Roman"/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REFSEN</w:t>
            </w:r>
            <w:r>
              <w:rPr>
                <w:bCs/>
                <w:lang w:val="en-US" w:eastAsia="zh-CN"/>
              </w:rPr>
              <w:t>S</w:t>
            </w:r>
            <w:r>
              <w:rPr>
                <w:rFonts w:eastAsia="Times New Roman"/>
                <w:bCs/>
              </w:rPr>
              <w:t xml:space="preserve"> for band n28 for case 2</w:t>
            </w:r>
          </w:p>
          <w:tbl>
            <w:tblPr>
              <w:tblW w:w="2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545"/>
              <w:gridCol w:w="679"/>
              <w:gridCol w:w="750"/>
            </w:tblGrid>
            <w:tr w:rsidR="00E47DB0">
              <w:trPr>
                <w:cantSplit/>
                <w:trHeight w:val="420"/>
                <w:tblHeader/>
                <w:jc w:val="center"/>
              </w:trPr>
              <w:tc>
                <w:tcPr>
                  <w:tcW w:w="973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Operating Band</w:t>
                  </w:r>
                </w:p>
              </w:tc>
              <w:tc>
                <w:tcPr>
                  <w:tcW w:w="545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SCS kHz</w:t>
                  </w:r>
                </w:p>
              </w:tc>
              <w:tc>
                <w:tcPr>
                  <w:tcW w:w="679" w:type="dxa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30 MHz (dBm)</w:t>
                  </w:r>
                </w:p>
              </w:tc>
              <w:tc>
                <w:tcPr>
                  <w:tcW w:w="750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/>
                      <w:b/>
                      <w:sz w:val="16"/>
                      <w:szCs w:val="16"/>
                    </w:rPr>
                    <w:t>Duplex Mode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n28</w:t>
                  </w: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-79.9</w:t>
                  </w:r>
                </w:p>
              </w:tc>
              <w:tc>
                <w:tcPr>
                  <w:tcW w:w="750" w:type="dxa"/>
                  <w:vMerge w:val="restart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hint="eastAsia"/>
                      <w:sz w:val="16"/>
                      <w:szCs w:val="16"/>
                      <w:lang w:eastAsia="zh-CN"/>
                    </w:rPr>
                    <w:t>FDD</w:t>
                  </w: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hAnsi="Arial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>
                    <w:rPr>
                      <w:highlight w:val="yellow"/>
                    </w:rPr>
                    <w:t>-80</w:t>
                  </w: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  <w:tr w:rsidR="00E47DB0">
              <w:trPr>
                <w:trHeight w:val="255"/>
                <w:jc w:val="center"/>
              </w:trPr>
              <w:tc>
                <w:tcPr>
                  <w:tcW w:w="973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vAlign w:val="center"/>
                </w:tcPr>
                <w:p w:rsidR="00E47DB0" w:rsidRDefault="00DE7315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9" w:type="dxa"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vMerge/>
                  <w:vAlign w:val="center"/>
                </w:tcPr>
                <w:p w:rsidR="00E47DB0" w:rsidRDefault="00E47DB0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Arial" w:eastAsia="MS Mincho" w:hAnsi="Arial"/>
                      <w:sz w:val="16"/>
                      <w:szCs w:val="16"/>
                    </w:rPr>
                  </w:pPr>
                </w:p>
              </w:tc>
            </w:tr>
          </w:tbl>
          <w:p w:rsidR="00E47DB0" w:rsidRDefault="00E47DB0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2-4: Spurious emission requirements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R4-2001170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</w:t>
            </w:r>
          </w:p>
        </w:tc>
        <w:tc>
          <w:tcPr>
            <w:tcW w:w="7146" w:type="dxa"/>
          </w:tcPr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TP for TR 38.888: Remove Band 39 from the protected bands of DC_1-n28 combination. Band 39 is redundant since there is no DC_1-28 combination in China and band 39 will not be used in the region where DC_1-28 is applicable.</w:t>
            </w:r>
          </w:p>
          <w:p w:rsidR="00E47DB0" w:rsidRDefault="00E47DB0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</w:p>
          <w:p w:rsidR="00E47DB0" w:rsidRDefault="00DE7315">
            <w:pPr>
              <w:spacing w:before="120" w:after="12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t>Updated table 5.1.2.4-3 in TR 38.888.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lastRenderedPageBreak/>
              <w:t>R4-2000620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36.101:</w:t>
            </w:r>
          </w:p>
          <w:p w:rsidR="00E47DB0" w:rsidRDefault="00DE7315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6.6.3.2-1 and 6.6.3.2A-0.</w:t>
            </w:r>
          </w:p>
          <w:p w:rsidR="00E47DB0" w:rsidRDefault="00E47DB0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R4-2000622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38.101-3:</w:t>
            </w:r>
          </w:p>
          <w:p w:rsidR="00E47DB0" w:rsidRDefault="00DE7315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6.5B.3.3.2-1 .</w:t>
            </w:r>
          </w:p>
          <w:p w:rsidR="00E47DB0" w:rsidRDefault="00E47DB0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Adding UE-UE co-existence requirements for band n28.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R4-2000621</w:t>
            </w:r>
          </w:p>
        </w:tc>
        <w:tc>
          <w:tcPr>
            <w:tcW w:w="1250" w:type="dxa"/>
          </w:tcPr>
          <w:p w:rsidR="00E47DB0" w:rsidRDefault="00DE7315">
            <w:pPr>
              <w:spacing w:before="120" w:after="120"/>
            </w:pPr>
            <w:r>
              <w:t>CATT, CBN, ZTE, Huawei</w:t>
            </w:r>
            <w:r>
              <w:tab/>
            </w: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  <w:r>
              <w:rPr>
                <w:rFonts w:eastAsia="Yu Mincho"/>
              </w:rPr>
              <w:t>Updated tables 6.5.3.2-1 and 6.5A.3.2.3-1.</w:t>
            </w:r>
          </w:p>
          <w:p w:rsidR="00E47DB0" w:rsidRDefault="00E47DB0">
            <w:pPr>
              <w:pStyle w:val="15"/>
              <w:spacing w:before="60" w:after="60"/>
              <w:ind w:firstLine="400"/>
              <w:rPr>
                <w:rFonts w:eastAsia="Yu Mincho"/>
              </w:rPr>
            </w:pPr>
          </w:p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Protected bands are added for band n28.</w:t>
            </w:r>
          </w:p>
        </w:tc>
      </w:tr>
      <w:tr w:rsidR="00E47DB0">
        <w:trPr>
          <w:trHeight w:val="468"/>
        </w:trPr>
        <w:tc>
          <w:tcPr>
            <w:tcW w:w="9631" w:type="dxa"/>
            <w:gridSpan w:val="3"/>
          </w:tcPr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Sub</w:t>
            </w:r>
            <w:r>
              <w:rPr>
                <w:rFonts w:eastAsiaTheme="minorEastAsia"/>
                <w:b/>
                <w:bCs/>
                <w:lang w:eastAsia="zh-CN"/>
              </w:rPr>
              <w:t>-topic 2-5: Big CR in TS 38.101-1 for band n28</w:t>
            </w:r>
          </w:p>
        </w:tc>
      </w:tr>
      <w:tr w:rsidR="00E47DB0">
        <w:trPr>
          <w:trHeight w:val="468"/>
        </w:trPr>
        <w:tc>
          <w:tcPr>
            <w:tcW w:w="1235" w:type="dxa"/>
          </w:tcPr>
          <w:p w:rsidR="00E47DB0" w:rsidRDefault="00DE7315">
            <w:pPr>
              <w:spacing w:before="120" w:after="120"/>
            </w:pPr>
            <w:r>
              <w:t>R4-2001086</w:t>
            </w:r>
          </w:p>
        </w:tc>
        <w:tc>
          <w:tcPr>
            <w:tcW w:w="1250" w:type="dxa"/>
          </w:tcPr>
          <w:p w:rsidR="00E47DB0" w:rsidRDefault="00DE7315">
            <w:pPr>
              <w:spacing w:before="60" w:after="60"/>
            </w:pPr>
            <w:r>
              <w:t>Huawei, HiSilicon</w:t>
            </w:r>
          </w:p>
          <w:p w:rsidR="00E47DB0" w:rsidRDefault="00E47DB0">
            <w:pPr>
              <w:spacing w:before="120" w:after="120"/>
            </w:pPr>
          </w:p>
        </w:tc>
        <w:tc>
          <w:tcPr>
            <w:tcW w:w="7146" w:type="dxa"/>
          </w:tcPr>
          <w:p w:rsidR="00E47DB0" w:rsidRDefault="00DE7315">
            <w:pPr>
              <w:spacing w:before="60" w:after="60"/>
            </w:pPr>
            <w:r>
              <w:t>CR with the following changes for TS 38.101-1:</w:t>
            </w:r>
          </w:p>
          <w:p w:rsidR="00E47DB0" w:rsidRDefault="00DE7315">
            <w:pPr>
              <w:pStyle w:val="15"/>
              <w:spacing w:before="60" w:after="60"/>
              <w:ind w:left="360"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Updated tables 5.3.5-1, 6.2.2-0, 6.2.3.1-1, 6.2.3.13-2,  6.2.3.13-3,  6.5.3.2-1, 6.5A.3.2.3-1,  7.3.2-1, 7.3.2-3.</w:t>
            </w:r>
          </w:p>
          <w:p w:rsidR="00E47DB0" w:rsidRDefault="00E47DB0">
            <w:pPr>
              <w:pStyle w:val="15"/>
              <w:spacing w:before="60" w:after="60"/>
              <w:ind w:left="360" w:firstLineChars="0" w:firstLine="0"/>
              <w:rPr>
                <w:rFonts w:eastAsia="Yu Mincho"/>
              </w:rPr>
            </w:pPr>
          </w:p>
          <w:p w:rsidR="00E47DB0" w:rsidRDefault="00DE7315">
            <w:pPr>
              <w:pStyle w:val="15"/>
              <w:spacing w:before="60" w:after="60"/>
              <w:ind w:firstLineChars="0" w:firstLine="0"/>
              <w:rPr>
                <w:rFonts w:eastAsia="Yu Mincho"/>
              </w:rPr>
            </w:pPr>
            <w:r>
              <w:rPr>
                <w:rFonts w:eastAsia="Yu Mincho"/>
              </w:rPr>
              <w:t>Note: MPR, AMPR, spurious emissions for UE co-existence and REFSENS are specified for 30MHz band n28.</w:t>
            </w:r>
          </w:p>
        </w:tc>
      </w:tr>
    </w:tbl>
    <w:p w:rsidR="00E47DB0" w:rsidRDefault="00E47DB0"/>
    <w:p w:rsidR="00E47DB0" w:rsidRDefault="00DE7315">
      <w:pPr>
        <w:pStyle w:val="2"/>
      </w:pPr>
      <w:r>
        <w:rPr>
          <w:rFonts w:hint="eastAsia"/>
        </w:rPr>
        <w:t>Open issues</w:t>
      </w:r>
      <w:r>
        <w:t xml:space="preserve"> 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2-1</w:t>
      </w:r>
      <w:r>
        <w:t xml:space="preserve"> </w:t>
      </w:r>
      <w:r>
        <w:rPr>
          <w:sz w:val="24"/>
          <w:szCs w:val="16"/>
        </w:rPr>
        <w:t>MPR and delta MPR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 to specify MPR and delta MPR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Huawei’s Proposals</w:t>
      </w:r>
    </w:p>
    <w:p w:rsidR="00E47DB0" w:rsidRDefault="00DE7315">
      <w:pPr>
        <w:pStyle w:val="15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1dB delta MPR</w:t>
      </w:r>
    </w:p>
    <w:p w:rsidR="00E47DB0" w:rsidRDefault="00DE7315">
      <w:pPr>
        <w:pStyle w:val="15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MPR for Band n28 30MHz: Table 6.2.2-1 from 38.101-1 + [1] dB</w:t>
      </w:r>
    </w:p>
    <w:p w:rsidR="00E47DB0" w:rsidRDefault="00E47DB0">
      <w:pPr>
        <w:rPr>
          <w:i/>
          <w:color w:val="0070C0"/>
          <w:lang w:eastAsia="zh-CN"/>
        </w:rPr>
      </w:pP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Sub-topic 2-2 AMPR for NS_18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</w:t>
      </w:r>
      <w:r>
        <w:rPr>
          <w:i/>
          <w:color w:val="0070C0"/>
          <w:lang w:val="en-US" w:eastAsia="zh-CN"/>
        </w:rPr>
        <w:t>:</w:t>
      </w:r>
      <w:r>
        <w:rPr>
          <w:rFonts w:hint="eastAsia"/>
          <w:i/>
          <w:color w:val="0070C0"/>
          <w:lang w:val="en-US" w:eastAsia="zh-CN"/>
        </w:rPr>
        <w:t xml:space="preserve"> </w:t>
      </w:r>
      <w:r>
        <w:rPr>
          <w:i/>
          <w:color w:val="0070C0"/>
          <w:lang w:val="en-US" w:eastAsia="zh-CN"/>
        </w:rPr>
        <w:t>to specify AMPR for NS_18 with 30MHz BW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 w:rsidR="00E47DB0" w:rsidRDefault="00DE7315">
      <w:pPr>
        <w:pStyle w:val="1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1: Qualcomm’s AMPR table based on R4-2000090</w:t>
      </w:r>
    </w:p>
    <w:p w:rsidR="00E47DB0" w:rsidRDefault="00DE7315">
      <w:pPr>
        <w:pStyle w:val="15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Option 2: Huawei’s AMPR table based on R4-2001098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Summary: </w:t>
      </w:r>
    </w:p>
    <w:p w:rsidR="00E47DB0" w:rsidRDefault="00DE7315">
      <w:pPr>
        <w:pStyle w:val="15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There are some slight difference for the AMPR region allocation between Qualcomm and Huawei’s proposals.</w:t>
      </w:r>
    </w:p>
    <w:p w:rsidR="00E47DB0" w:rsidRDefault="00DE7315">
      <w:pPr>
        <w:pStyle w:val="15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lastRenderedPageBreak/>
        <w:t>The values of A1\B1 for CP-OFDM are 4 and 4.5 respectively. Others are same.</w:t>
      </w:r>
    </w:p>
    <w:p w:rsidR="00E47DB0" w:rsidRDefault="00DE7315">
      <w:pPr>
        <w:pStyle w:val="15"/>
        <w:numPr>
          <w:ilvl w:val="0"/>
          <w:numId w:val="5"/>
        </w:numPr>
        <w:ind w:firstLineChars="0"/>
        <w:rPr>
          <w:i/>
          <w:color w:val="0070C0"/>
          <w:lang w:val="en-US" w:eastAsia="zh-CN"/>
        </w:rPr>
      </w:pPr>
      <w:r>
        <w:rPr>
          <w:rFonts w:eastAsiaTheme="minorEastAsia" w:hint="eastAsia"/>
          <w:i/>
          <w:color w:val="0070C0"/>
          <w:lang w:val="en-US" w:eastAsia="zh-CN"/>
        </w:rPr>
        <w:t>Th</w:t>
      </w:r>
      <w:r>
        <w:rPr>
          <w:rFonts w:eastAsiaTheme="minorEastAsia"/>
          <w:i/>
          <w:color w:val="0070C0"/>
          <w:lang w:val="en-US" w:eastAsia="zh-CN"/>
        </w:rPr>
        <w:t>e second column in AMPR region is different. (frequency center vs Frequency range of UL transmission bandwidth configuration, MHz)</w:t>
      </w:r>
    </w:p>
    <w:p w:rsidR="00E47DB0" w:rsidRDefault="00E47DB0">
      <w:pPr>
        <w:spacing w:after="120"/>
        <w:rPr>
          <w:color w:val="0070C0"/>
          <w:szCs w:val="24"/>
          <w:lang w:val="en-US" w:eastAsia="zh-CN"/>
        </w:rPr>
      </w:pPr>
    </w:p>
    <w:p w:rsidR="00E47DB0" w:rsidRDefault="00DE7315">
      <w:pPr>
        <w:pStyle w:val="3"/>
      </w:pPr>
      <w:r>
        <w:t xml:space="preserve">Sub-topic 2-3 UE </w:t>
      </w:r>
      <w:r>
        <w:rPr>
          <w:sz w:val="24"/>
          <w:szCs w:val="16"/>
        </w:rPr>
        <w:t>REFSENS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evaluate and specify REFSENS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highlight w:val="green"/>
          <w:lang w:val="en-US" w:eastAsia="zh-CN"/>
        </w:rPr>
        <w:t>Agreement: UL configuration</w:t>
      </w:r>
    </w:p>
    <w:p w:rsidR="00E47DB0" w:rsidRDefault="00DE7315">
      <w:pPr>
        <w:jc w:val="center"/>
        <w:rPr>
          <w:i/>
          <w:color w:val="0070C0"/>
          <w:lang w:val="en-US" w:eastAsia="zh-CN"/>
        </w:rPr>
      </w:pPr>
      <w:r>
        <w:rPr>
          <w:highlight w:val="green"/>
        </w:rPr>
        <w:t>Table n28 Uplink Configuration for Reference Sensitivity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587"/>
        <w:gridCol w:w="586"/>
        <w:gridCol w:w="586"/>
        <w:gridCol w:w="586"/>
        <w:gridCol w:w="712"/>
        <w:gridCol w:w="712"/>
        <w:gridCol w:w="586"/>
        <w:gridCol w:w="604"/>
        <w:gridCol w:w="612"/>
        <w:gridCol w:w="586"/>
        <w:gridCol w:w="715"/>
        <w:gridCol w:w="586"/>
        <w:gridCol w:w="586"/>
        <w:gridCol w:w="849"/>
      </w:tblGrid>
      <w:tr w:rsidR="00E47DB0">
        <w:trPr>
          <w:cantSplit/>
          <w:trHeight w:val="255"/>
          <w:tblHeader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  <w:rPr>
                <w:lang w:val="en-GB"/>
              </w:rPr>
            </w:pPr>
            <w:r w:rsidRPr="00DE7315">
              <w:rPr>
                <w:lang w:val="en-US"/>
              </w:rPr>
              <w:t>Operating band / SCS / Channel bandwidth / Duplex mode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Operating Band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DE7315">
            <w:pPr>
              <w:pStyle w:val="TAH"/>
              <w:keepNext w:val="0"/>
            </w:pPr>
            <w:r>
              <w:t>SCS kHz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15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25 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30 MHz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40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50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60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80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90</w:t>
            </w:r>
          </w:p>
          <w:p w:rsidR="00E47DB0" w:rsidRDefault="00DE7315">
            <w:pPr>
              <w:pStyle w:val="TAH"/>
              <w:keepNext w:val="0"/>
            </w:pPr>
            <w:r>
              <w:t>MHz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100 MHz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H"/>
              <w:keepNext w:val="0"/>
            </w:pPr>
            <w:r>
              <w:t>Duplex Mode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lang w:eastAsia="zh-CN"/>
              </w:rPr>
              <w:t>n28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lang w:val="en-US"/>
              </w:rPr>
              <w:t>25</w:t>
            </w:r>
            <w:r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highlight w:val="green"/>
                <w:lang w:val="en-US"/>
              </w:rPr>
              <w:t>25</w:t>
            </w:r>
            <w:r>
              <w:rPr>
                <w:rFonts w:cs="Arial"/>
                <w:highlight w:val="green"/>
                <w:vertAlign w:val="superscript"/>
                <w:lang w:val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t>FDD</w:t>
            </w:r>
          </w:p>
        </w:tc>
      </w:tr>
      <w:tr w:rsidR="00E47DB0">
        <w:trPr>
          <w:trHeight w:val="255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</w:pPr>
            <w:r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DE7315">
            <w:pPr>
              <w:pStyle w:val="TAC"/>
              <w:keepNext w:val="0"/>
              <w:rPr>
                <w:highlight w:val="green"/>
              </w:rPr>
            </w:pPr>
            <w:r>
              <w:rPr>
                <w:rFonts w:cs="Arial"/>
                <w:szCs w:val="18"/>
                <w:highlight w:val="green"/>
              </w:rPr>
              <w:t>10</w:t>
            </w:r>
            <w:r>
              <w:rPr>
                <w:rFonts w:cs="Arial"/>
                <w:szCs w:val="18"/>
                <w:highlight w:val="green"/>
                <w:vertAlign w:val="superscript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pStyle w:val="TAC"/>
              <w:keepNext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Default="00E47DB0">
            <w:pPr>
              <w:spacing w:after="0"/>
              <w:rPr>
                <w:rFonts w:ascii="Arial" w:eastAsia="MS Mincho" w:hAnsi="Arial"/>
                <w:sz w:val="18"/>
              </w:rPr>
            </w:pPr>
          </w:p>
        </w:tc>
      </w:tr>
      <w:tr w:rsidR="00E47DB0">
        <w:trPr>
          <w:trHeight w:val="541"/>
          <w:jc w:val="center"/>
        </w:trPr>
        <w:tc>
          <w:tcPr>
            <w:tcW w:w="9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B0" w:rsidRPr="00DE7315" w:rsidRDefault="00DE7315">
            <w:pPr>
              <w:pStyle w:val="TAN"/>
              <w:keepNext w:val="0"/>
              <w:jc w:val="center"/>
              <w:rPr>
                <w:lang w:val="en-US"/>
              </w:rPr>
            </w:pPr>
            <w:r w:rsidRPr="00DE7315">
              <w:rPr>
                <w:lang w:val="en-US"/>
              </w:rPr>
              <w:t>NOTE 1:</w:t>
            </w:r>
            <w:r w:rsidRPr="00DE7315">
              <w:rPr>
                <w:lang w:val="en-US"/>
              </w:rPr>
              <w:tab/>
              <w:t>UL resource blocks shall be located as close as possible to the downlink operating band but confined within the transmission bandwidth configuration for the channel bandwidth (Table 5.3.2-1).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REFSENS for case 1</w:t>
      </w:r>
    </w:p>
    <w:tbl>
      <w:tblPr>
        <w:tblW w:w="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45"/>
        <w:gridCol w:w="723"/>
        <w:gridCol w:w="964"/>
        <w:gridCol w:w="964"/>
      </w:tblGrid>
      <w:tr w:rsidR="00E47DB0">
        <w:trPr>
          <w:cantSplit/>
          <w:trHeight w:val="420"/>
          <w:tblHeader/>
          <w:jc w:val="center"/>
        </w:trPr>
        <w:tc>
          <w:tcPr>
            <w:tcW w:w="1517" w:type="dxa"/>
            <w:gridSpan w:val="2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972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</w:tr>
      <w:tr w:rsidR="00E47DB0">
        <w:trPr>
          <w:trHeight w:val="255"/>
          <w:jc w:val="center"/>
        </w:trPr>
        <w:tc>
          <w:tcPr>
            <w:tcW w:w="972" w:type="dxa"/>
            <w:vMerge w:val="restart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-88.2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-88.7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</w:rPr>
              <w:t>-88.5</w:t>
            </w:r>
          </w:p>
        </w:tc>
      </w:tr>
      <w:tr w:rsidR="00E47DB0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-88.3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-88.8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8.6</w:t>
            </w:r>
          </w:p>
        </w:tc>
      </w:tr>
      <w:tr w:rsidR="00E47DB0">
        <w:trPr>
          <w:trHeight w:val="255"/>
          <w:jc w:val="center"/>
        </w:trPr>
        <w:tc>
          <w:tcPr>
            <w:tcW w:w="972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5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宋体"/>
          <w:color w:val="0070C0"/>
          <w:szCs w:val="24"/>
          <w:lang w:eastAsia="zh-CN"/>
        </w:rPr>
      </w:pP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REFSENS for case 2</w:t>
      </w:r>
    </w:p>
    <w:tbl>
      <w:tblPr>
        <w:tblW w:w="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545"/>
        <w:gridCol w:w="723"/>
        <w:gridCol w:w="777"/>
        <w:gridCol w:w="723"/>
        <w:gridCol w:w="964"/>
        <w:gridCol w:w="964"/>
      </w:tblGrid>
      <w:tr w:rsidR="00E47DB0">
        <w:trPr>
          <w:cantSplit/>
          <w:trHeight w:val="420"/>
          <w:tblHeader/>
          <w:jc w:val="center"/>
        </w:trPr>
        <w:tc>
          <w:tcPr>
            <w:tcW w:w="1518" w:type="dxa"/>
            <w:gridSpan w:val="2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c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ompany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Z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TE</w:t>
            </w:r>
          </w:p>
        </w:tc>
        <w:tc>
          <w:tcPr>
            <w:tcW w:w="777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H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uawei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M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TK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S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kyworks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Theme="minorEastAsia" w:hAnsi="Arial" w:hint="eastAsia"/>
                <w:b/>
                <w:sz w:val="16"/>
                <w:szCs w:val="16"/>
                <w:lang w:eastAsia="zh-CN"/>
              </w:rPr>
              <w:t>A</w:t>
            </w:r>
            <w:r>
              <w:rPr>
                <w:rFonts w:ascii="Arial" w:eastAsiaTheme="minorEastAsia" w:hAnsi="Arial"/>
                <w:b/>
                <w:sz w:val="16"/>
                <w:szCs w:val="16"/>
                <w:lang w:eastAsia="zh-CN"/>
              </w:rPr>
              <w:t>verage</w:t>
            </w:r>
          </w:p>
        </w:tc>
      </w:tr>
      <w:tr w:rsidR="00E47DB0">
        <w:trPr>
          <w:cantSplit/>
          <w:trHeight w:val="420"/>
          <w:tblHeader/>
          <w:jc w:val="center"/>
        </w:trPr>
        <w:tc>
          <w:tcPr>
            <w:tcW w:w="97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Operating Band</w:t>
            </w:r>
          </w:p>
        </w:tc>
        <w:tc>
          <w:tcPr>
            <w:tcW w:w="545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SCS kHz</w:t>
            </w:r>
          </w:p>
        </w:tc>
        <w:tc>
          <w:tcPr>
            <w:tcW w:w="723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777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723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30MHz (dBm)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b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sz w:val="16"/>
                <w:szCs w:val="16"/>
              </w:rPr>
              <w:t>30 MHz (dBm)</w:t>
            </w:r>
          </w:p>
        </w:tc>
      </w:tr>
      <w:tr w:rsidR="00E47DB0">
        <w:trPr>
          <w:trHeight w:val="255"/>
          <w:jc w:val="center"/>
        </w:trPr>
        <w:tc>
          <w:tcPr>
            <w:tcW w:w="973" w:type="dxa"/>
            <w:vMerge w:val="restart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hint="eastAsia"/>
                <w:sz w:val="16"/>
                <w:szCs w:val="16"/>
                <w:lang w:eastAsia="zh-CN"/>
              </w:rPr>
              <w:t>n28</w:t>
            </w: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15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4.9</w:t>
            </w:r>
          </w:p>
        </w:tc>
        <w:tc>
          <w:tcPr>
            <w:tcW w:w="777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Arial" w:hAnsi="Arial" w:hint="eastAsia"/>
                <w:sz w:val="16"/>
                <w:szCs w:val="16"/>
                <w:highlight w:val="yellow"/>
                <w:lang w:eastAsia="zh-CN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0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.9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-79.9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-78.5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1.1</w:t>
            </w:r>
          </w:p>
        </w:tc>
      </w:tr>
      <w:tr w:rsidR="00E47DB0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30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5.0</w:t>
            </w:r>
          </w:p>
        </w:tc>
        <w:tc>
          <w:tcPr>
            <w:tcW w:w="777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rFonts w:ascii="Arial" w:eastAsia="MS Mincho" w:hAnsi="Arial"/>
                <w:sz w:val="16"/>
                <w:szCs w:val="16"/>
                <w:highlight w:val="yellow"/>
              </w:rPr>
              <w:t>-8</w:t>
            </w:r>
            <w:r>
              <w:rPr>
                <w:rFonts w:ascii="Arial" w:hAnsi="Arial"/>
                <w:sz w:val="16"/>
                <w:szCs w:val="16"/>
                <w:highlight w:val="yellow"/>
                <w:lang w:val="en-US" w:eastAsia="zh-CN"/>
              </w:rPr>
              <w:t>1</w:t>
            </w:r>
            <w:r>
              <w:rPr>
                <w:rFonts w:ascii="Arial" w:hAnsi="Arial" w:hint="eastAsia"/>
                <w:sz w:val="16"/>
                <w:szCs w:val="16"/>
                <w:highlight w:val="yellow"/>
                <w:lang w:val="en-US" w:eastAsia="zh-CN"/>
              </w:rPr>
              <w:t>.0</w:t>
            </w:r>
          </w:p>
        </w:tc>
        <w:tc>
          <w:tcPr>
            <w:tcW w:w="723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Theme="minorEastAsia" w:hAnsi="Arial"/>
                <w:sz w:val="16"/>
                <w:szCs w:val="16"/>
                <w:highlight w:val="yellow"/>
                <w:lang w:eastAsia="zh-CN"/>
              </w:rPr>
            </w:pPr>
            <w:r>
              <w:rPr>
                <w:highlight w:val="yellow"/>
              </w:rPr>
              <w:t>-80</w:t>
            </w:r>
          </w:p>
        </w:tc>
        <w:tc>
          <w:tcPr>
            <w:tcW w:w="964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>-78.6</w:t>
            </w:r>
          </w:p>
        </w:tc>
        <w:tc>
          <w:tcPr>
            <w:tcW w:w="964" w:type="dxa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highlight w:val="yellow"/>
              </w:rPr>
            </w:pPr>
            <w:r>
              <w:rPr>
                <w:highlight w:val="yellow"/>
                <w:lang w:eastAsia="zh-CN"/>
              </w:rPr>
              <w:t>-</w:t>
            </w:r>
            <w:r>
              <w:rPr>
                <w:rFonts w:hint="eastAsia"/>
                <w:highlight w:val="yellow"/>
                <w:lang w:eastAsia="zh-CN"/>
              </w:rPr>
              <w:t>8</w:t>
            </w:r>
            <w:r>
              <w:rPr>
                <w:highlight w:val="yellow"/>
                <w:lang w:eastAsia="zh-CN"/>
              </w:rPr>
              <w:t>1.2</w:t>
            </w:r>
          </w:p>
        </w:tc>
      </w:tr>
      <w:tr w:rsidR="00E47DB0">
        <w:trPr>
          <w:trHeight w:val="255"/>
          <w:jc w:val="center"/>
        </w:trPr>
        <w:tc>
          <w:tcPr>
            <w:tcW w:w="973" w:type="dxa"/>
            <w:vMerge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E47DB0" w:rsidRDefault="00DE7315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60</w:t>
            </w:r>
          </w:p>
        </w:tc>
        <w:tc>
          <w:tcPr>
            <w:tcW w:w="723" w:type="dxa"/>
            <w:vAlign w:val="center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E47DB0" w:rsidRDefault="00E47DB0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/>
                <w:sz w:val="16"/>
                <w:szCs w:val="16"/>
              </w:rPr>
            </w:pPr>
          </w:p>
        </w:tc>
      </w:tr>
    </w:tbl>
    <w:p w:rsidR="00E47DB0" w:rsidRDefault="00E47DB0">
      <w:pPr>
        <w:pStyle w:val="15"/>
        <w:overflowPunct/>
        <w:autoSpaceDE/>
        <w:autoSpaceDN/>
        <w:adjustRightInd/>
        <w:spacing w:after="120"/>
        <w:ind w:left="936" w:firstLineChars="0" w:firstLine="0"/>
        <w:textAlignment w:val="auto"/>
        <w:rPr>
          <w:rFonts w:eastAsia="宋体"/>
          <w:color w:val="0070C0"/>
          <w:szCs w:val="24"/>
          <w:lang w:eastAsia="zh-CN"/>
        </w:rPr>
      </w:pPr>
    </w:p>
    <w:p w:rsidR="00E47DB0" w:rsidRDefault="00DE7315">
      <w:pPr>
        <w:pStyle w:val="15"/>
        <w:numPr>
          <w:ilvl w:val="0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Huawei’s proposal: To consider the impact of Delta MPR for 30MHz n28 when RAN4 evaluate the REFSENS.</w:t>
      </w:r>
    </w:p>
    <w:p w:rsidR="00E47DB0" w:rsidRDefault="00E47DB0">
      <w:pPr>
        <w:spacing w:after="120"/>
        <w:ind w:left="720"/>
        <w:rPr>
          <w:color w:val="0070C0"/>
          <w:szCs w:val="24"/>
          <w:lang w:eastAsia="zh-CN"/>
        </w:rPr>
      </w:pPr>
    </w:p>
    <w:p w:rsidR="00E47DB0" w:rsidRDefault="00DE7315">
      <w:pPr>
        <w:pStyle w:val="3"/>
      </w:pPr>
      <w:r>
        <w:t xml:space="preserve">Sub-topic 2-4 </w:t>
      </w:r>
      <w:r>
        <w:rPr>
          <w:sz w:val="24"/>
          <w:szCs w:val="16"/>
        </w:rPr>
        <w:t>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Spurious emission requirements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pStyle w:val="15"/>
        <w:numPr>
          <w:ilvl w:val="0"/>
          <w:numId w:val="6"/>
        </w:numPr>
        <w:ind w:firstLineChars="0"/>
        <w:rPr>
          <w:i/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It’s recommended that R4-2000621 can be merged into 38.101-1 big CR R4-2001086.</w:t>
      </w:r>
    </w:p>
    <w:p w:rsidR="00E47DB0" w:rsidRDefault="00DE7315">
      <w:pPr>
        <w:pStyle w:val="15"/>
        <w:numPr>
          <w:ilvl w:val="0"/>
          <w:numId w:val="6"/>
        </w:numPr>
        <w:ind w:firstLineChars="0"/>
        <w:rPr>
          <w:color w:val="0070C0"/>
          <w:lang w:val="en-US" w:eastAsia="zh-CN"/>
        </w:rPr>
      </w:pPr>
      <w:r>
        <w:rPr>
          <w:color w:val="0070C0"/>
          <w:szCs w:val="24"/>
          <w:highlight w:val="yellow"/>
          <w:lang w:eastAsia="zh-CN"/>
        </w:rPr>
        <w:t>Companies are encouraged to carefully check R4-2001170 (updated TP), R4-2000620 (CR for 36.101) and R4-2000622 (CR for 38.101-3). If there is no comment, it’s recommended that these papers can be approved or agreed.</w:t>
      </w:r>
    </w:p>
    <w:p w:rsidR="00E47DB0" w:rsidRDefault="00DE7315">
      <w:pPr>
        <w:pStyle w:val="3"/>
      </w:pPr>
      <w:r>
        <w:lastRenderedPageBreak/>
        <w:t xml:space="preserve">Sub-topic 2-5 </w:t>
      </w:r>
      <w:r>
        <w:rPr>
          <w:sz w:val="24"/>
          <w:szCs w:val="16"/>
        </w:rPr>
        <w:t>Big CR in TS 38.101-1 for band n28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description:</w:t>
      </w:r>
      <w:r>
        <w:rPr>
          <w:i/>
          <w:color w:val="0070C0"/>
          <w:lang w:val="en-US" w:eastAsia="zh-CN"/>
        </w:rPr>
        <w:t xml:space="preserve"> to specify UE core requirements in TS 38.101-1 for n28 30MHz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Summary: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Once RAN4 makes consensus on MPR, AMPR and REFSENS for n28 30MHz, R4-2001086 or the revision of R4-2001086 which capture RAN4’s consensus can be agreed in this meeting. Companies are encouraged to carefully check and comment it.</w:t>
      </w:r>
    </w:p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1: </w:t>
            </w:r>
          </w:p>
          <w:p w:rsidR="00C560BA" w:rsidRPr="00C560BA" w:rsidRDefault="00C560BA" w:rsidP="00C560BA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 xml:space="preserve">1. MPR </w:t>
            </w:r>
            <w:r w:rsidR="00390A50">
              <w:rPr>
                <w:rFonts w:eastAsiaTheme="minorEastAsia"/>
                <w:color w:val="000000" w:themeColor="text1"/>
                <w:lang w:val="en-US" w:eastAsia="zh-CN"/>
              </w:rPr>
              <w:t xml:space="preserve">either 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for Band n28 30MHz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or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 w:rsidRPr="00C560BA">
              <w:rPr>
                <w:rFonts w:eastAsiaTheme="minorEastAsia"/>
                <w:color w:val="000000" w:themeColor="text1"/>
                <w:lang w:val="en-US" w:eastAsia="zh-CN"/>
              </w:rPr>
              <w:t>: Table 6.2.2-1 from 38.101-1 + [1] dB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2: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1.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The function limitation of A1 region is not correct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for R4-2000090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.  It should be modified as 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≥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12*SCS*N</w:t>
            </w:r>
            <w:r w:rsidRPr="00EF0319">
              <w:rPr>
                <w:rFonts w:eastAsiaTheme="minorEastAsia" w:hint="eastAsia"/>
                <w:color w:val="000000" w:themeColor="text1"/>
                <w:vertAlign w:val="subscript"/>
                <w:lang w:val="en-US" w:eastAsia="zh-CN"/>
              </w:rPr>
              <w:t>RB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-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 1.8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+ 12*SCS*RB</w:t>
            </w:r>
            <w:r w:rsidRPr="00EF0319">
              <w:rPr>
                <w:rFonts w:eastAsiaTheme="minorEastAsia"/>
                <w:color w:val="000000" w:themeColor="text1"/>
                <w:vertAlign w:val="subscript"/>
                <w:lang w:val="en-US" w:eastAsia="zh-CN"/>
              </w:rPr>
              <w:t>start</w:t>
            </w:r>
          </w:p>
          <w:p w:rsidR="00E47DB0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2. For AMPR, we have a little different proposal comparing to Qualcomm’s proposal. We can merge the final table.</w:t>
            </w:r>
          </w:p>
          <w:p w:rsidR="00DE7315" w:rsidRPr="00EF0319" w:rsidRDefault="00DE7315" w:rsidP="00DE7315">
            <w:pPr>
              <w:spacing w:after="120"/>
              <w:ind w:firstLineChars="200" w:firstLine="40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3. The consensus can be reflected in the revision of R4-2001088</w:t>
            </w:r>
          </w:p>
          <w:p w:rsidR="00DE7315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highlight w:val="yellow"/>
                <w:lang w:val="en-US" w:eastAsia="zh-CN"/>
              </w:rPr>
              <w:t>2-3</w:t>
            </w:r>
            <w:r w:rsidRPr="00EF0319">
              <w:rPr>
                <w:rFonts w:eastAsiaTheme="minorEastAsia" w:hint="eastAsia"/>
                <w:color w:val="000000" w:themeColor="text1"/>
                <w:highlight w:val="yellow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Pr="00EF0319" w:rsidRDefault="00DE7315" w:rsidP="00DE7315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        1. We propose to consider the impact of Delta MPR for 30MHz n28 when RAN4 evaluate the REFSENS. </w:t>
            </w:r>
          </w:p>
          <w:p w:rsidR="00DE7315" w:rsidRPr="00EF0319" w:rsidRDefault="00DE7315" w:rsidP="00DE7315">
            <w:pPr>
              <w:spacing w:after="120"/>
              <w:rPr>
                <w:color w:val="000000" w:themeColor="text1"/>
                <w:lang w:val="en-US" w:eastAsia="zh-CN"/>
              </w:rPr>
            </w:pPr>
            <w:r w:rsidRPr="00EF0319">
              <w:rPr>
                <w:color w:val="000000" w:themeColor="text1"/>
                <w:lang w:val="en-US" w:eastAsia="zh-CN"/>
              </w:rPr>
              <w:t xml:space="preserve">        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2. As a compromise, we propose to use average value </w:t>
            </w:r>
            <w:r w:rsidR="00EF0319" w:rsidRPr="00EF0319">
              <w:rPr>
                <w:rFonts w:eastAsiaTheme="minorEastAsia"/>
                <w:color w:val="000000" w:themeColor="text1"/>
                <w:lang w:val="en-US" w:eastAsia="zh-CN"/>
              </w:rPr>
              <w:t>for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case 2 REFSENS. Not to specify case 1 REFSENS in order to reduce test workload and spec complexity. </w:t>
            </w:r>
          </w:p>
          <w:p w:rsidR="00EF0319" w:rsidRPr="00EF0319" w:rsidRDefault="00EF0319" w:rsidP="00EF0319">
            <w:pPr>
              <w:spacing w:after="120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2-4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F0319" w:rsidRDefault="00EF0319" w:rsidP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 xml:space="preserve">Sub topic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2-5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: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</w:p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DE7315">
        <w:tc>
          <w:tcPr>
            <w:tcW w:w="1236" w:type="dxa"/>
          </w:tcPr>
          <w:p w:rsidR="00DE7315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:rsidR="00DE7315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7509"/>
      </w:tblGrid>
      <w:tr w:rsidR="00E47DB0">
        <w:tc>
          <w:tcPr>
            <w:tcW w:w="2122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R4-2001088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TP for Tx requirements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for channel bandwidth Conditions,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F0319" w:rsidP="00EF0319">
            <w:pPr>
              <w:spacing w:after="120"/>
              <w:ind w:firstLineChars="200" w:firstLine="4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[Huawei]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: To ZTE, I’m open to use 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‘Relative channel bandwidth &gt; 3% for FDD band n28’ for channel bandwidth Conditions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Pr="00EF0319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R4-2001087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lastRenderedPageBreak/>
              <w:t>TP for Rx requirements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lastRenderedPageBreak/>
              <w:t>[ZTE]: More information shall be captured in the TP body, such as the values from the other companies, backgrounds, etc..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F0319" w:rsidP="00EF0319">
            <w:pPr>
              <w:spacing w:after="120"/>
              <w:ind w:firstLineChars="200" w:firstLine="4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[Huawei]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: To ZTE, it’s OK to capture more information in the TP body. The most important thing is to reach a consensus to specify the case 2 REFSENS. 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R4-2001170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Updated TP to remove band 39 for DC_1_n28</w:t>
            </w: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R4-2000620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36.101</w:t>
            </w: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R4-2000622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38.101-3</w:t>
            </w: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R4-2000621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CR for 38.101-1 (only spurious emission requirements)</w:t>
            </w:r>
          </w:p>
        </w:tc>
        <w:tc>
          <w:tcPr>
            <w:tcW w:w="7509" w:type="dxa"/>
          </w:tcPr>
          <w:p w:rsidR="00E47DB0" w:rsidRDefault="00EF031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: 1.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ab/>
              <w:t>It’s recommended that R4-2000621 can be merged into 38.101-1 big CR R4-2001086.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2122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R4-2001086</w:t>
            </w:r>
          </w:p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big CR for 38.101-1</w:t>
            </w:r>
          </w:p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DE7315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[ZTE]: It is proposed to uses 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Relative channel bandwidth &gt; 3% for FDD band n28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second row in Table 6.2.2-0, rather than 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‘</w:t>
            </w:r>
            <w:r>
              <w:t>Band n28 30MHz</w:t>
            </w:r>
            <w:r>
              <w:rPr>
                <w:rFonts w:eastAsiaTheme="minorEastAsia"/>
                <w:sz w:val="21"/>
                <w:szCs w:val="22"/>
                <w:lang w:val="en-US" w:eastAsia="zh-CN"/>
              </w:rPr>
              <w:t>’</w:t>
            </w: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>.</w:t>
            </w:r>
          </w:p>
          <w:p w:rsidR="00E47DB0" w:rsidRDefault="00DE7315">
            <w:pPr>
              <w:spacing w:after="120"/>
              <w:rPr>
                <w:rFonts w:eastAsiaTheme="minorEastAsia"/>
                <w:sz w:val="21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1"/>
                <w:szCs w:val="22"/>
                <w:lang w:val="en-US" w:eastAsia="zh-CN"/>
              </w:rPr>
              <w:t xml:space="preserve"> In addition, is it need to add asymmetric channel bandwidths for band n28 (clause 5.3.6) in the CR?</w:t>
            </w:r>
          </w:p>
        </w:tc>
      </w:tr>
      <w:tr w:rsidR="00E47DB0">
        <w:tc>
          <w:tcPr>
            <w:tcW w:w="2122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7509" w:type="dxa"/>
          </w:tcPr>
          <w:p w:rsidR="00E47DB0" w:rsidRDefault="0048167B" w:rsidP="0048167B">
            <w:pPr>
              <w:spacing w:after="120"/>
              <w:ind w:firstLineChars="250" w:firstLine="500"/>
              <w:rPr>
                <w:rFonts w:eastAsiaTheme="minorEastAsia"/>
                <w:color w:val="0070C0"/>
                <w:lang w:val="en-US" w:eastAsia="zh-CN"/>
              </w:rPr>
            </w:pP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[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>Huawei</w:t>
            </w:r>
            <w:r w:rsidRPr="00EF0319">
              <w:rPr>
                <w:rFonts w:eastAsiaTheme="minorEastAsia" w:hint="eastAsia"/>
                <w:color w:val="000000" w:themeColor="text1"/>
                <w:lang w:val="en-US" w:eastAsia="zh-CN"/>
              </w:rPr>
              <w:t>]</w:t>
            </w:r>
            <w:r w:rsidRPr="00EF0319">
              <w:rPr>
                <w:rFonts w:eastAsiaTheme="minorEastAsia"/>
                <w:color w:val="000000" w:themeColor="text1"/>
                <w:lang w:val="en-US" w:eastAsia="zh-CN"/>
              </w:rPr>
              <w:t xml:space="preserve">: 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>To ZTE, I’m open to specify the asymmetric channel bandwidths. It depends on operators’ demand.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867" w:type="dxa"/>
        <w:tblLayout w:type="fixed"/>
        <w:tblLook w:val="04A0" w:firstRow="1" w:lastRow="0" w:firstColumn="1" w:lastColumn="0" w:noHBand="0" w:noVBand="1"/>
      </w:tblPr>
      <w:tblGrid>
        <w:gridCol w:w="1460"/>
        <w:gridCol w:w="8407"/>
      </w:tblGrid>
      <w:tr w:rsidR="00E47DB0">
        <w:tc>
          <w:tcPr>
            <w:tcW w:w="146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407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2-2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2-3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2-4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E47DB0">
        <w:tc>
          <w:tcPr>
            <w:tcW w:w="1460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2-5</w:t>
            </w:r>
          </w:p>
        </w:tc>
        <w:tc>
          <w:tcPr>
            <w:tcW w:w="8407" w:type="dxa"/>
          </w:tcPr>
          <w:p w:rsidR="00E47DB0" w:rsidRDefault="00E47DB0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1"/>
        <w:gridCol w:w="8400"/>
      </w:tblGrid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1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40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lang w:val="en-US" w:eastAsia="zh-CN"/>
        </w:rPr>
      </w:pP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1"/>
        <w:rPr>
          <w:lang w:eastAsia="ja-JP"/>
        </w:rPr>
      </w:pPr>
      <w:r>
        <w:rPr>
          <w:lang w:eastAsia="ja-JP"/>
        </w:rPr>
        <w:t>Topic #3: BS part for NR_n28_BW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Sub-topic 3-1 CR to TS 38.104 for adding 30MHz and 40MHz BS channel bandwidth in band n28</w:t>
      </w:r>
    </w:p>
    <w:p w:rsidR="00E47DB0" w:rsidRDefault="00DE7315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623"/>
        <w:gridCol w:w="1424"/>
        <w:gridCol w:w="6584"/>
      </w:tblGrid>
      <w:tr w:rsidR="00E47DB0">
        <w:trPr>
          <w:trHeight w:val="468"/>
        </w:trPr>
        <w:tc>
          <w:tcPr>
            <w:tcW w:w="1623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4" w:type="dxa"/>
            <w:vAlign w:val="center"/>
          </w:tcPr>
          <w:p w:rsidR="00E47DB0" w:rsidRDefault="00DE731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E47DB0">
        <w:trPr>
          <w:trHeight w:val="468"/>
        </w:trPr>
        <w:tc>
          <w:tcPr>
            <w:tcW w:w="1623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R4-2000623</w:t>
            </w:r>
          </w:p>
        </w:tc>
        <w:tc>
          <w:tcPr>
            <w:tcW w:w="142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CATT, CBN, ZTE, Huawei</w:t>
            </w:r>
          </w:p>
        </w:tc>
        <w:tc>
          <w:tcPr>
            <w:tcW w:w="6584" w:type="dxa"/>
          </w:tcPr>
          <w:p w:rsidR="00E47DB0" w:rsidRDefault="00DE73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introduce 30MHz and 40MHz BS channel bandwidth for band n28</w:t>
            </w:r>
          </w:p>
        </w:tc>
      </w:tr>
    </w:tbl>
    <w:p w:rsidR="00E47DB0" w:rsidRDefault="00E47DB0"/>
    <w:p w:rsidR="00E47DB0" w:rsidRDefault="00DE7315">
      <w:pPr>
        <w:pStyle w:val="2"/>
      </w:pPr>
      <w:r>
        <w:t>Summary</w:t>
      </w:r>
    </w:p>
    <w:p w:rsidR="00E47DB0" w:rsidRDefault="00DE7315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lang w:val="en-US" w:eastAsia="zh-CN"/>
        </w:rPr>
        <w:lastRenderedPageBreak/>
        <w:t>Summary:</w:t>
      </w:r>
    </w:p>
    <w:p w:rsidR="00E47DB0" w:rsidRDefault="00DE7315">
      <w:pPr>
        <w:rPr>
          <w:color w:val="0070C0"/>
          <w:lang w:val="en-US" w:eastAsia="zh-CN"/>
        </w:rPr>
      </w:pPr>
      <w:r>
        <w:rPr>
          <w:color w:val="0070C0"/>
          <w:highlight w:val="yellow"/>
          <w:lang w:val="en-US" w:eastAsia="zh-CN"/>
        </w:rPr>
        <w:t>Based on RAN4’s agreement, it’s recommended that this CR can be agreed. Companies are encouraged to carefully check it.</w:t>
      </w:r>
      <w:r>
        <w:rPr>
          <w:color w:val="0070C0"/>
          <w:lang w:val="en-US" w:eastAsia="zh-CN"/>
        </w:rPr>
        <w:t xml:space="preserve"> </w:t>
      </w:r>
    </w:p>
    <w:p w:rsidR="00E47DB0" w:rsidRDefault="00DE7315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6"/>
        <w:gridCol w:w="8395"/>
      </w:tblGrid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E47DB0">
        <w:tc>
          <w:tcPr>
            <w:tcW w:w="1236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DE7315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3"/>
        <w:gridCol w:w="8398"/>
      </w:tblGrid>
      <w:tr w:rsidR="00E47DB0">
        <w:tc>
          <w:tcPr>
            <w:tcW w:w="1233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E47DB0">
        <w:tc>
          <w:tcPr>
            <w:tcW w:w="1233" w:type="dxa"/>
            <w:vMerge w:val="restart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DE7315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E47DB0">
        <w:tc>
          <w:tcPr>
            <w:tcW w:w="1233" w:type="dxa"/>
            <w:vMerge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:rsidR="00E47DB0" w:rsidRDefault="00E47DB0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0"/>
        <w:gridCol w:w="8401"/>
      </w:tblGrid>
      <w:tr w:rsidR="00E47DB0">
        <w:tc>
          <w:tcPr>
            <w:tcW w:w="1230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E47DB0">
        <w:tc>
          <w:tcPr>
            <w:tcW w:w="1230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401" w:type="dxa"/>
          </w:tcPr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E47DB0" w:rsidRDefault="00DE7315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af9"/>
        <w:tblW w:w="8881" w:type="dxa"/>
        <w:tblLayout w:type="fixed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E47DB0">
        <w:trPr>
          <w:trHeight w:val="744"/>
        </w:trPr>
        <w:tc>
          <w:tcPr>
            <w:tcW w:w="1395" w:type="dxa"/>
          </w:tcPr>
          <w:p w:rsidR="00E47DB0" w:rsidRDefault="00E47DB0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E47DB0">
        <w:trPr>
          <w:trHeight w:val="358"/>
        </w:trPr>
        <w:tc>
          <w:tcPr>
            <w:tcW w:w="1395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E47DB0" w:rsidRDefault="00E47DB0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E47DB0" w:rsidRDefault="00E47DB0">
      <w:pPr>
        <w:rPr>
          <w:i/>
          <w:color w:val="0070C0"/>
          <w:lang w:val="en-US" w:eastAsia="zh-CN"/>
        </w:rPr>
      </w:pPr>
    </w:p>
    <w:p w:rsidR="00E47DB0" w:rsidRDefault="00DE7315">
      <w:pPr>
        <w:pStyle w:val="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:rsidR="00E47DB0" w:rsidRDefault="00DE7315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2"/>
        <w:gridCol w:w="8399"/>
      </w:tblGrid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232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R4-2000623</w:t>
            </w:r>
          </w:p>
        </w:tc>
        <w:tc>
          <w:tcPr>
            <w:tcW w:w="8399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color w:val="0070C0"/>
          <w:lang w:val="en-US" w:eastAsia="zh-CN"/>
        </w:rPr>
      </w:pPr>
    </w:p>
    <w:p w:rsidR="00E47DB0" w:rsidRDefault="00DE7315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E47DB0" w:rsidRDefault="00E47DB0">
      <w:pPr>
        <w:rPr>
          <w:lang w:val="sv-SE" w:eastAsia="zh-CN"/>
        </w:rPr>
      </w:pPr>
    </w:p>
    <w:p w:rsidR="00E47DB0" w:rsidRDefault="00DE7315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E47DB0" w:rsidRDefault="00DE7315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494"/>
        <w:gridCol w:w="8137"/>
      </w:tblGrid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E47DB0">
        <w:tc>
          <w:tcPr>
            <w:tcW w:w="1494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137" w:type="dxa"/>
          </w:tcPr>
          <w:p w:rsidR="00E47DB0" w:rsidRDefault="00DE7315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E47DB0" w:rsidRDefault="00E47DB0">
      <w:pPr>
        <w:rPr>
          <w:i/>
          <w:color w:val="0070C0"/>
          <w:lang w:val="en-US"/>
        </w:rPr>
      </w:pPr>
    </w:p>
    <w:p w:rsidR="00E47DB0" w:rsidRDefault="00E47DB0">
      <w:pPr>
        <w:rPr>
          <w:rFonts w:ascii="Arial" w:hAnsi="Arial"/>
          <w:lang w:val="en-US" w:eastAsia="zh-CN"/>
        </w:rPr>
      </w:pPr>
    </w:p>
    <w:sectPr w:rsidR="00E47DB0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0F" w:rsidRDefault="001C4B0F" w:rsidP="00DE7315">
      <w:pPr>
        <w:spacing w:after="0"/>
      </w:pPr>
      <w:r>
        <w:separator/>
      </w:r>
    </w:p>
  </w:endnote>
  <w:endnote w:type="continuationSeparator" w:id="0">
    <w:p w:rsidR="001C4B0F" w:rsidRDefault="001C4B0F" w:rsidP="00DE7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0F" w:rsidRDefault="001C4B0F" w:rsidP="00DE7315">
      <w:pPr>
        <w:spacing w:after="0"/>
      </w:pPr>
      <w:r>
        <w:separator/>
      </w:r>
    </w:p>
  </w:footnote>
  <w:footnote w:type="continuationSeparator" w:id="0">
    <w:p w:rsidR="001C4B0F" w:rsidRDefault="001C4B0F" w:rsidP="00DE73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BB8"/>
    <w:multiLevelType w:val="multilevel"/>
    <w:tmpl w:val="031F6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0C7505"/>
    <w:multiLevelType w:val="multilevel"/>
    <w:tmpl w:val="1A0C75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6CCB6B55"/>
    <w:multiLevelType w:val="multilevel"/>
    <w:tmpl w:val="6CCB6B5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215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215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EEFF73CD"/>
    <w:rsid w:val="FFB9FC18"/>
    <w:rsid w:val="00000265"/>
    <w:rsid w:val="00004165"/>
    <w:rsid w:val="00020C56"/>
    <w:rsid w:val="00026ACC"/>
    <w:rsid w:val="0003171D"/>
    <w:rsid w:val="00031C1D"/>
    <w:rsid w:val="00035C50"/>
    <w:rsid w:val="00041EF4"/>
    <w:rsid w:val="0004540C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4B0F"/>
    <w:rsid w:val="001C6177"/>
    <w:rsid w:val="001D0363"/>
    <w:rsid w:val="001D7D94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196B"/>
    <w:rsid w:val="002F4093"/>
    <w:rsid w:val="002F5636"/>
    <w:rsid w:val="003022A5"/>
    <w:rsid w:val="00307E51"/>
    <w:rsid w:val="00311363"/>
    <w:rsid w:val="00315867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0A50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167B"/>
    <w:rsid w:val="00484C5D"/>
    <w:rsid w:val="0048543E"/>
    <w:rsid w:val="004868C1"/>
    <w:rsid w:val="0048750F"/>
    <w:rsid w:val="004A495F"/>
    <w:rsid w:val="004A7544"/>
    <w:rsid w:val="004B6B0F"/>
    <w:rsid w:val="004C7DC8"/>
    <w:rsid w:val="004E2659"/>
    <w:rsid w:val="004E39EE"/>
    <w:rsid w:val="004E475C"/>
    <w:rsid w:val="004E56E0"/>
    <w:rsid w:val="004E7329"/>
    <w:rsid w:val="004F2CB0"/>
    <w:rsid w:val="005012AD"/>
    <w:rsid w:val="005017F7"/>
    <w:rsid w:val="00501FA7"/>
    <w:rsid w:val="005034DC"/>
    <w:rsid w:val="00505BFA"/>
    <w:rsid w:val="005071B4"/>
    <w:rsid w:val="00507687"/>
    <w:rsid w:val="005117A9"/>
    <w:rsid w:val="00511F57"/>
    <w:rsid w:val="00513C94"/>
    <w:rsid w:val="00515CBE"/>
    <w:rsid w:val="00515E2B"/>
    <w:rsid w:val="00522A7E"/>
    <w:rsid w:val="00522F20"/>
    <w:rsid w:val="005308DB"/>
    <w:rsid w:val="00530A2E"/>
    <w:rsid w:val="00530FBE"/>
    <w:rsid w:val="005339DB"/>
    <w:rsid w:val="00534C89"/>
    <w:rsid w:val="00537CB9"/>
    <w:rsid w:val="00541573"/>
    <w:rsid w:val="00543454"/>
    <w:rsid w:val="0054348A"/>
    <w:rsid w:val="005625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23078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505F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5595"/>
    <w:rsid w:val="007A1EAA"/>
    <w:rsid w:val="007A79FD"/>
    <w:rsid w:val="007B0B9D"/>
    <w:rsid w:val="007B5A43"/>
    <w:rsid w:val="007B6D9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6CFA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D7B8C"/>
    <w:rsid w:val="008E1F60"/>
    <w:rsid w:val="008E307E"/>
    <w:rsid w:val="008F4DD1"/>
    <w:rsid w:val="008F6056"/>
    <w:rsid w:val="00902C07"/>
    <w:rsid w:val="00905804"/>
    <w:rsid w:val="0090666C"/>
    <w:rsid w:val="009101E2"/>
    <w:rsid w:val="00915D73"/>
    <w:rsid w:val="00916077"/>
    <w:rsid w:val="009170A2"/>
    <w:rsid w:val="009208A6"/>
    <w:rsid w:val="00924514"/>
    <w:rsid w:val="00924E1D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4BF4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10905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C7B51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1381"/>
    <w:rsid w:val="00C43BA1"/>
    <w:rsid w:val="00C43DAB"/>
    <w:rsid w:val="00C47F08"/>
    <w:rsid w:val="00C514A6"/>
    <w:rsid w:val="00C560BA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E7315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47DB0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0319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2EE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47896501"/>
    <w:rsid w:val="48971831"/>
    <w:rsid w:val="51DC3C65"/>
    <w:rsid w:val="58B4684A"/>
    <w:rsid w:val="71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87216E-5778-4592-B632-27B113E7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a4">
    <w:name w:val="annotation subject"/>
    <w:basedOn w:val="a5"/>
    <w:next w:val="a5"/>
    <w:link w:val="Char1"/>
    <w:qFormat/>
    <w:rPr>
      <w:b/>
      <w:bCs/>
    </w:rPr>
  </w:style>
  <w:style w:type="paragraph" w:styleId="a5">
    <w:name w:val="annotation text"/>
    <w:basedOn w:val="a"/>
    <w:link w:val="Char"/>
    <w:uiPriority w:val="99"/>
    <w:qFormat/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7"/>
    <w:qFormat/>
    <w:pPr>
      <w:ind w:left="851"/>
    </w:pPr>
  </w:style>
  <w:style w:type="paragraph" w:styleId="a7">
    <w:name w:val="List Bullet"/>
    <w:basedOn w:val="a3"/>
    <w:qFormat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  <w:qFormat/>
  </w:style>
  <w:style w:type="paragraph" w:styleId="ab">
    <w:name w:val="Plain Text"/>
    <w:basedOn w:val="a"/>
    <w:link w:val="Char3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qFormat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qFormat/>
    <w:pPr>
      <w:jc w:val="center"/>
    </w:pPr>
    <w:rPr>
      <w:i/>
    </w:rPr>
  </w:style>
  <w:style w:type="paragraph" w:styleId="af">
    <w:name w:val="header"/>
    <w:link w:val="Char7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Char">
    <w:name w:val="标题 1 Char"/>
    <w:link w:val="1"/>
    <w:qFormat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qFormat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qFormat/>
    <w:rPr>
      <w:lang w:val="en-GB" w:eastAsia="en-US"/>
    </w:rPr>
  </w:style>
  <w:style w:type="character" w:customStyle="1" w:styleId="Char9">
    <w:name w:val="批注主题 Char"/>
    <w:basedOn w:val="Char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har5">
    <w:name w:val="批注框文本 Char"/>
    <w:link w:val="ad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algun Gothic" w:hAnsi="Times New Roman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har0">
    <w:name w:val="题注 Char"/>
    <w:link w:val="a8"/>
    <w:qFormat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qFormat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qFormat/>
    <w:rPr>
      <w:rFonts w:ascii="Courier New" w:hAnsi="Courier New"/>
      <w:lang w:val="nb-NO" w:eastAsia="en-US"/>
    </w:rPr>
  </w:style>
  <w:style w:type="paragraph" w:customStyle="1" w:styleId="13">
    <w:name w:val="无间隔1"/>
    <w:uiPriority w:val="1"/>
    <w:qFormat/>
    <w:pPr>
      <w:overflowPunct w:val="0"/>
      <w:autoSpaceDE w:val="0"/>
      <w:autoSpaceDN w:val="0"/>
      <w:adjustRightInd w:val="0"/>
    </w:pPr>
    <w:rPr>
      <w:rFonts w:ascii="Times New Roman" w:eastAsia="MS Mincho" w:hAnsi="Times New Roman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a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lang w:val="en-GB" w:eastAsia="ja-JP"/>
    </w:rPr>
  </w:style>
  <w:style w:type="character" w:customStyle="1" w:styleId="4Char">
    <w:name w:val="标题 4 Char"/>
    <w:basedOn w:val="a0"/>
    <w:link w:val="4"/>
    <w:qFormat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qFormat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customStyle="1" w:styleId="15">
    <w:name w:val="列出段落1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link w:val="15"/>
    <w:uiPriority w:val="34"/>
    <w:qFormat/>
    <w:locked/>
    <w:rPr>
      <w:rFonts w:eastAsia="MS Mincho"/>
      <w:lang w:val="en-GB" w:eastAsia="en-US"/>
    </w:rPr>
  </w:style>
  <w:style w:type="character" w:customStyle="1" w:styleId="ListParagraphChar">
    <w:name w:val="List Paragraph Char"/>
    <w:uiPriority w:val="34"/>
    <w:qFormat/>
    <w:locked/>
    <w:rPr>
      <w:rFonts w:eastAsia="MS Mincho"/>
      <w:lang w:val="en-GB" w:eastAsia="en-US"/>
    </w:rPr>
  </w:style>
  <w:style w:type="paragraph" w:styleId="afb">
    <w:name w:val="List Paragraph"/>
    <w:basedOn w:val="a"/>
    <w:uiPriority w:val="99"/>
    <w:rsid w:val="00DE73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2409</Words>
  <Characters>13732</Characters>
  <Application>Microsoft Office Word</Application>
  <DocSecurity>0</DocSecurity>
  <Lines>114</Lines>
  <Paragraphs>32</Paragraphs>
  <ScaleCrop>false</ScaleCrop>
  <Company>Huawei Technologies Co.,Ltd.</Company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Huawei</cp:lastModifiedBy>
  <cp:revision>13</cp:revision>
  <cp:lastPrinted>2019-04-25T09:09:00Z</cp:lastPrinted>
  <dcterms:created xsi:type="dcterms:W3CDTF">2020-02-17T16:40:00Z</dcterms:created>
  <dcterms:modified xsi:type="dcterms:W3CDTF">2020-02-24T05:22:00Z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(3)8J5FOzthe2tWasAHcwt7WWBRhJZBKQbAJl3uDJ8GsezQd3kdArplSgJcqKvZok+EzGtjqrjX
eA6WYMmO49vWFmklIKCppXp65r79/yJ8uKE7HBEc5ws6wD21ryz2kjc012eQuDLMdFFqf3Ht
u+nY9SjN1aU/936UqvOHj5wFnQI8u6by+qEJuKMyqzWIhL2RQcf8XrzfOilUbqUuFCO+fHXK
GyTxL2JdzBE26eo+kj</vt:lpwstr>
  </property>
  <property fmtid="{D5CDD505-2E9C-101B-9397-08002B2CF9AE}" pid="14" name="_2015_ms_pID_7253431">
    <vt:lpwstr>zhGy7QjeJdqhduWMXdKYZ2CKrWGy1OSJYwV4GSeNROlakglucz5LpL
FWoF5kZilqCWIEF9sSAZ9ujlF9LV4nsqhQtJoXqd9bxf2PbQOG/OU0JtxlR/b3X3/cA4VZ9G
st03B4zQ/w73Dkxq1aDUf2rP82zBf+gsyigH+i50X7A/TKlDkJdW0Q/pbPDBDmNtxEMabJqc
hA1MXTLnmNectgtDiSJW6VMMBGGXl3QkpeQd</vt:lpwstr>
  </property>
  <property fmtid="{D5CDD505-2E9C-101B-9397-08002B2CF9AE}" pid="15" name="_2015_ms_pID_7253432">
    <vt:lpwstr>uw==</vt:lpwstr>
  </property>
  <property fmtid="{D5CDD505-2E9C-101B-9397-08002B2CF9AE}" pid="16" name="KSOProductBuildVer">
    <vt:lpwstr>2052-10.8.2.7027</vt:lpwstr>
  </property>
</Properties>
</file>