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6C" w:rsidRDefault="00EC47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33186C" w:rsidRDefault="00EC47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33186C" w:rsidRDefault="0033186C">
      <w:pPr>
        <w:spacing w:after="120"/>
        <w:ind w:left="1985" w:hanging="1985"/>
        <w:rPr>
          <w:rFonts w:ascii="Arial" w:eastAsia="MS Mincho" w:hAnsi="Arial" w:cs="Arial"/>
          <w:b/>
          <w:sz w:val="22"/>
        </w:rPr>
      </w:pPr>
    </w:p>
    <w:p w:rsidR="0033186C" w:rsidRDefault="00EC47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33186C" w:rsidRDefault="00EC47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(CBN)</w:t>
      </w:r>
    </w:p>
    <w:p w:rsidR="0033186C" w:rsidRDefault="00EC47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33186C" w:rsidRDefault="00EC47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33186C" w:rsidRDefault="00EC47D2">
      <w:pPr>
        <w:pStyle w:val="1"/>
        <w:rPr>
          <w:rFonts w:eastAsiaTheme="minorEastAsia"/>
          <w:lang w:eastAsia="zh-CN"/>
        </w:rPr>
      </w:pPr>
      <w:r>
        <w:rPr>
          <w:rFonts w:hint="eastAsia"/>
          <w:lang w:eastAsia="ja-JP"/>
        </w:rPr>
        <w:t>Introduction</w:t>
      </w:r>
    </w:p>
    <w:p w:rsidR="0033186C" w:rsidRDefault="00EC47D2">
      <w:pPr>
        <w:rPr>
          <w:i/>
          <w:color w:val="0070C0"/>
          <w:lang w:eastAsia="zh-CN"/>
        </w:rPr>
      </w:pPr>
      <w:r>
        <w:rPr>
          <w:i/>
          <w:color w:val="0070C0"/>
          <w:lang w:eastAsia="zh-CN"/>
        </w:rPr>
        <w:t>Some important agreements in RAN4#93 are shown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33186C" w:rsidRDefault="00EC47D2">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33186C" w:rsidRDefault="00EC47D2">
      <w:pPr>
        <w:numPr>
          <w:ilvl w:val="1"/>
          <w:numId w:val="2"/>
        </w:numPr>
        <w:rPr>
          <w:i/>
          <w:color w:val="0070C0"/>
          <w:lang w:val="en-US" w:eastAsia="zh-CN"/>
        </w:rPr>
      </w:pPr>
      <w:r>
        <w:rPr>
          <w:i/>
          <w:color w:val="0070C0"/>
          <w:lang w:val="en-US" w:eastAsia="zh-CN"/>
        </w:rPr>
        <w:t>The specific Footnote for 30MHz Channel Bandwidth in Band n28 was approved.</w:t>
      </w:r>
    </w:p>
    <w:p w:rsidR="0033186C" w:rsidRDefault="00EC47D2">
      <w:pPr>
        <w:numPr>
          <w:ilvl w:val="1"/>
          <w:numId w:val="2"/>
        </w:numPr>
        <w:rPr>
          <w:i/>
          <w:color w:val="0070C0"/>
          <w:lang w:val="en-US" w:eastAsia="zh-CN"/>
        </w:rPr>
      </w:pPr>
      <w:r>
        <w:rPr>
          <w:i/>
          <w:color w:val="0070C0"/>
          <w:lang w:val="en-US" w:eastAsia="zh-CN"/>
        </w:rPr>
        <w:t>All of approved TPs in last meeting have been captured into R4-2000165.</w:t>
      </w:r>
    </w:p>
    <w:p w:rsidR="0033186C" w:rsidRDefault="00EC47D2">
      <w:pPr>
        <w:numPr>
          <w:ilvl w:val="0"/>
          <w:numId w:val="2"/>
        </w:numPr>
        <w:rPr>
          <w:i/>
          <w:color w:val="0070C0"/>
          <w:lang w:val="en-US" w:eastAsia="zh-CN"/>
        </w:rPr>
      </w:pPr>
      <w:bookmarkStart w:id="2" w:name="OLE_LINK103"/>
      <w:bookmarkStart w:id="3" w:name="OLE_LINK104"/>
      <w:r>
        <w:rPr>
          <w:i/>
          <w:color w:val="0070C0"/>
          <w:lang w:val="en-US" w:eastAsia="zh-CN"/>
        </w:rPr>
        <w:t>BS part</w:t>
      </w:r>
    </w:p>
    <w:bookmarkEnd w:id="2"/>
    <w:bookmarkEnd w:id="3"/>
    <w:p w:rsidR="0033186C" w:rsidRDefault="00EC47D2">
      <w:pPr>
        <w:numPr>
          <w:ilvl w:val="1"/>
          <w:numId w:val="2"/>
        </w:numPr>
        <w:rPr>
          <w:i/>
          <w:color w:val="0070C0"/>
          <w:lang w:val="en-US" w:eastAsia="zh-CN"/>
        </w:rPr>
      </w:pPr>
      <w:r>
        <w:rPr>
          <w:i/>
          <w:color w:val="0070C0"/>
          <w:lang w:val="en-US" w:eastAsia="zh-CN"/>
        </w:rPr>
        <w:t>BS-BS co-existence analysis was approved based on R4-1916064</w:t>
      </w:r>
    </w:p>
    <w:p w:rsidR="0033186C" w:rsidRDefault="00EC47D2">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33186C" w:rsidRDefault="0033186C">
      <w:pPr>
        <w:rPr>
          <w:i/>
          <w:color w:val="0070C0"/>
          <w:lang w:eastAsia="zh-CN"/>
        </w:rPr>
      </w:pPr>
    </w:p>
    <w:p w:rsidR="0033186C" w:rsidRDefault="00EC47D2">
      <w:pPr>
        <w:rPr>
          <w:i/>
          <w:color w:val="0070C0"/>
          <w:lang w:val="en-US" w:eastAsia="zh-CN"/>
        </w:rPr>
      </w:pPr>
      <w:r>
        <w:rPr>
          <w:i/>
          <w:color w:val="0070C0"/>
          <w:lang w:eastAsia="zh-CN"/>
        </w:rPr>
        <w:t>Some open issues are listed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rsidR="0033186C" w:rsidRDefault="00EC47D2">
      <w:pPr>
        <w:numPr>
          <w:ilvl w:val="1"/>
          <w:numId w:val="2"/>
        </w:numPr>
        <w:rPr>
          <w:i/>
          <w:color w:val="0070C0"/>
          <w:lang w:val="en-US" w:eastAsia="zh-CN"/>
        </w:rPr>
      </w:pPr>
      <w:r>
        <w:rPr>
          <w:i/>
          <w:color w:val="0070C0"/>
          <w:lang w:val="en-US" w:eastAsia="zh-CN"/>
        </w:rPr>
        <w:t>AMPR table for NS_18 need to be generated based on companies’ inputs.</w:t>
      </w:r>
    </w:p>
    <w:p w:rsidR="0033186C" w:rsidRDefault="00EC47D2">
      <w:pPr>
        <w:numPr>
          <w:ilvl w:val="1"/>
          <w:numId w:val="2"/>
        </w:numPr>
        <w:rPr>
          <w:i/>
          <w:color w:val="0070C0"/>
          <w:lang w:val="en-US" w:eastAsia="zh-CN"/>
        </w:rPr>
      </w:pPr>
      <w:r>
        <w:rPr>
          <w:i/>
          <w:color w:val="0070C0"/>
          <w:lang w:val="en-US" w:eastAsia="zh-CN"/>
        </w:rPr>
        <w:t>REFSENS for n28 30MHz need to be specified based on RAN4’s consensus.</w:t>
      </w:r>
    </w:p>
    <w:p w:rsidR="0033186C" w:rsidRDefault="00EC47D2">
      <w:pPr>
        <w:numPr>
          <w:ilvl w:val="0"/>
          <w:numId w:val="2"/>
        </w:numPr>
        <w:rPr>
          <w:i/>
          <w:color w:val="0070C0"/>
          <w:lang w:val="en-US" w:eastAsia="zh-CN"/>
        </w:rPr>
      </w:pPr>
      <w:r>
        <w:rPr>
          <w:i/>
          <w:color w:val="0070C0"/>
          <w:lang w:val="en-US" w:eastAsia="zh-CN"/>
        </w:rPr>
        <w:t>BS part</w:t>
      </w:r>
    </w:p>
    <w:p w:rsidR="0033186C" w:rsidRDefault="00EC47D2">
      <w:pPr>
        <w:numPr>
          <w:ilvl w:val="1"/>
          <w:numId w:val="2"/>
        </w:numPr>
        <w:rPr>
          <w:i/>
          <w:color w:val="0070C0"/>
          <w:lang w:val="en-US" w:eastAsia="zh-CN"/>
        </w:rPr>
      </w:pPr>
      <w:r>
        <w:rPr>
          <w:i/>
          <w:color w:val="0070C0"/>
          <w:lang w:val="en-US" w:eastAsia="zh-CN"/>
        </w:rPr>
        <w:t>None</w:t>
      </w:r>
    </w:p>
    <w:p w:rsidR="0033186C" w:rsidRDefault="0033186C">
      <w:pPr>
        <w:rPr>
          <w:i/>
          <w:color w:val="0070C0"/>
          <w:lang w:eastAsia="zh-CN"/>
        </w:rPr>
      </w:pPr>
    </w:p>
    <w:p w:rsidR="0033186C" w:rsidRDefault="00EC47D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33186C" w:rsidRDefault="00EC47D2">
      <w:pPr>
        <w:pStyle w:val="15"/>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33186C" w:rsidRDefault="00EC47D2">
      <w:pPr>
        <w:pStyle w:val="15"/>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33186C" w:rsidRDefault="0033186C">
      <w:pPr>
        <w:rPr>
          <w:color w:val="0070C0"/>
          <w:lang w:eastAsia="zh-CN"/>
        </w:rPr>
      </w:pPr>
    </w:p>
    <w:p w:rsidR="0033186C" w:rsidRDefault="00EC47D2">
      <w:pPr>
        <w:pStyle w:val="1"/>
        <w:rPr>
          <w:lang w:eastAsia="ja-JP"/>
        </w:rPr>
      </w:pPr>
      <w:r>
        <w:rPr>
          <w:lang w:eastAsia="ja-JP"/>
        </w:rPr>
        <w:lastRenderedPageBreak/>
        <w:t>Topic #1: The updated TR 38.888 v0.1.0</w:t>
      </w:r>
    </w:p>
    <w:p w:rsidR="0033186C" w:rsidRDefault="00EC47D2">
      <w:pPr>
        <w:rPr>
          <w:i/>
          <w:color w:val="0070C0"/>
          <w:lang w:eastAsia="zh-CN"/>
        </w:rPr>
      </w:pPr>
      <w:r>
        <w:rPr>
          <w:i/>
          <w:color w:val="0070C0"/>
          <w:lang w:eastAsia="zh-CN"/>
        </w:rPr>
        <w:t xml:space="preserve">Main technical topic overview. The structure can be done based on sub-agenda basis. </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33186C">
        <w:trPr>
          <w:trHeight w:val="468"/>
        </w:trPr>
        <w:tc>
          <w:tcPr>
            <w:tcW w:w="1622" w:type="dxa"/>
            <w:vAlign w:val="center"/>
          </w:tcPr>
          <w:p w:rsidR="0033186C" w:rsidRDefault="00EC47D2">
            <w:pPr>
              <w:spacing w:before="120" w:after="120"/>
              <w:rPr>
                <w:b/>
                <w:bCs/>
              </w:rPr>
            </w:pPr>
            <w:r>
              <w:rPr>
                <w:b/>
                <w:bCs/>
              </w:rPr>
              <w:t>T-doc number</w:t>
            </w:r>
          </w:p>
        </w:tc>
        <w:tc>
          <w:tcPr>
            <w:tcW w:w="1424" w:type="dxa"/>
            <w:vAlign w:val="center"/>
          </w:tcPr>
          <w:p w:rsidR="0033186C" w:rsidRDefault="00EC47D2">
            <w:pPr>
              <w:spacing w:before="120" w:after="120"/>
              <w:rPr>
                <w:b/>
                <w:bCs/>
              </w:rPr>
            </w:pPr>
            <w:r>
              <w:rPr>
                <w:b/>
                <w:bCs/>
              </w:rPr>
              <w:t>Company</w:t>
            </w:r>
          </w:p>
        </w:tc>
        <w:tc>
          <w:tcPr>
            <w:tcW w:w="6585" w:type="dxa"/>
            <w:vAlign w:val="center"/>
          </w:tcPr>
          <w:p w:rsidR="0033186C" w:rsidRDefault="00EC47D2">
            <w:pPr>
              <w:spacing w:before="120" w:after="120"/>
              <w:rPr>
                <w:b/>
                <w:bCs/>
              </w:rPr>
            </w:pPr>
            <w:r>
              <w:rPr>
                <w:b/>
                <w:bCs/>
              </w:rPr>
              <w:t>Proposals / Observations</w:t>
            </w:r>
          </w:p>
        </w:tc>
      </w:tr>
      <w:tr w:rsidR="0033186C">
        <w:trPr>
          <w:trHeight w:val="468"/>
        </w:trPr>
        <w:tc>
          <w:tcPr>
            <w:tcW w:w="1622" w:type="dxa"/>
          </w:tcPr>
          <w:p w:rsidR="0033186C" w:rsidRDefault="00EC47D2">
            <w:pPr>
              <w:spacing w:before="120" w:after="120"/>
            </w:pPr>
            <w:bookmarkStart w:id="4" w:name="OLE_LINK106"/>
            <w:bookmarkStart w:id="5" w:name="OLE_LINK105"/>
            <w:r>
              <w:t>R4-2000165</w:t>
            </w:r>
            <w:bookmarkEnd w:id="4"/>
            <w:bookmarkEnd w:id="5"/>
          </w:p>
        </w:tc>
        <w:tc>
          <w:tcPr>
            <w:tcW w:w="1424" w:type="dxa"/>
          </w:tcPr>
          <w:p w:rsidR="0033186C" w:rsidRDefault="00EC47D2">
            <w:pPr>
              <w:spacing w:before="120" w:after="120"/>
            </w:pPr>
            <w:r>
              <w:t>CBN</w:t>
            </w:r>
          </w:p>
        </w:tc>
        <w:tc>
          <w:tcPr>
            <w:tcW w:w="6585" w:type="dxa"/>
          </w:tcPr>
          <w:p w:rsidR="0033186C" w:rsidRDefault="00EC47D2">
            <w:pPr>
              <w:spacing w:before="120" w:after="120"/>
            </w:pPr>
            <w:r>
              <w:t>Updated TR 38.888 v0.1.0 Adding wider channel bandwidths in NR band n28 based on approved TPs in last meeting.</w:t>
            </w:r>
          </w:p>
        </w:tc>
      </w:tr>
    </w:tbl>
    <w:p w:rsidR="0033186C" w:rsidRDefault="0033186C"/>
    <w:p w:rsidR="0033186C" w:rsidRDefault="00EC47D2">
      <w:pPr>
        <w:pStyle w:val="2"/>
      </w:pPr>
      <w:r>
        <w:t>Summary</w:t>
      </w:r>
    </w:p>
    <w:p w:rsidR="0033186C" w:rsidRDefault="00EC47D2">
      <w:pPr>
        <w:rPr>
          <w:i/>
          <w:color w:val="0070C0"/>
          <w:lang w:eastAsia="zh-CN"/>
        </w:rPr>
      </w:pPr>
      <w:r>
        <w:rPr>
          <w:i/>
          <w:color w:val="0070C0"/>
        </w:rPr>
        <w:t>None</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TR comments collection</w:t>
      </w:r>
    </w:p>
    <w:p w:rsidR="0033186C" w:rsidRDefault="00EC47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 A</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33186C">
      <w:pPr>
        <w:rPr>
          <w:i/>
          <w:color w:val="0070C0"/>
          <w:lang w:eastAsia="zh-CN"/>
        </w:rPr>
      </w:pPr>
    </w:p>
    <w:p w:rsidR="0033186C" w:rsidRDefault="00EC47D2">
      <w:pPr>
        <w:pStyle w:val="3"/>
        <w:rPr>
          <w:sz w:val="24"/>
          <w:szCs w:val="16"/>
        </w:rPr>
      </w:pPr>
      <w:r>
        <w:rPr>
          <w:sz w:val="24"/>
          <w:szCs w:val="16"/>
        </w:rPr>
        <w:t>TR</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33186C" w:rsidRDefault="00EC47D2">
            <w:pPr>
              <w:rPr>
                <w:rFonts w:eastAsia="MS Mincho"/>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R4-2000165</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EC47D2">
      <w:pPr>
        <w:pStyle w:val="2"/>
      </w:pPr>
      <w:r>
        <w:rPr>
          <w:rFonts w:hint="eastAsia"/>
        </w:rPr>
        <w:t>Discussion on 2nd round</w:t>
      </w:r>
      <w:r>
        <w:t xml:space="preserve"> (if applicable)</w:t>
      </w:r>
    </w:p>
    <w:p w:rsidR="0033186C" w:rsidRDefault="00EC47D2">
      <w:pPr>
        <w:pStyle w:val="2"/>
      </w:pPr>
      <w:r>
        <w:rPr>
          <w:rFonts w:hint="eastAsia"/>
        </w:rPr>
        <w:t>Summary on 2nd round</w:t>
      </w:r>
      <w:r>
        <w:t xml:space="preserve"> (if applicable)</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137" w:type="dxa"/>
          </w:tcPr>
          <w:p w:rsidR="0033186C" w:rsidRDefault="00EC47D2">
            <w:pPr>
              <w:rPr>
                <w:rFonts w:eastAsia="MS Mincho"/>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33186C">
            <w:pPr>
              <w:rPr>
                <w:rFonts w:eastAsiaTheme="minorEastAsia"/>
                <w:color w:val="0070C0"/>
                <w:lang w:val="en-US" w:eastAsia="zh-CN"/>
              </w:rPr>
            </w:pP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 w:rsidR="0033186C" w:rsidRDefault="00EC47D2">
      <w:pPr>
        <w:pStyle w:val="1"/>
        <w:rPr>
          <w:lang w:eastAsia="ja-JP"/>
        </w:rPr>
      </w:pPr>
      <w:r>
        <w:rPr>
          <w:lang w:eastAsia="ja-JP"/>
        </w:rPr>
        <w:t>Topic #2: UE part for NR_n28_BW</w:t>
      </w:r>
    </w:p>
    <w:p w:rsidR="0033186C" w:rsidRDefault="00EC47D2">
      <w:pPr>
        <w:rPr>
          <w:i/>
          <w:color w:val="0070C0"/>
          <w:lang w:eastAsia="zh-CN"/>
        </w:rPr>
      </w:pPr>
      <w:r>
        <w:rPr>
          <w:i/>
          <w:color w:val="0070C0"/>
          <w:lang w:eastAsia="zh-CN"/>
        </w:rPr>
        <w:t xml:space="preserve">Main technical topic overview. </w:t>
      </w:r>
    </w:p>
    <w:p w:rsidR="0033186C" w:rsidRDefault="00EC47D2">
      <w:pPr>
        <w:rPr>
          <w:i/>
          <w:color w:val="0070C0"/>
          <w:lang w:eastAsia="zh-CN"/>
        </w:rPr>
      </w:pPr>
      <w:r>
        <w:rPr>
          <w:i/>
          <w:color w:val="0070C0"/>
          <w:lang w:eastAsia="zh-CN"/>
        </w:rPr>
        <w:t>Sub-topic 2-1: MPR and delta MPR</w:t>
      </w:r>
    </w:p>
    <w:p w:rsidR="0033186C" w:rsidRDefault="00EC47D2">
      <w:pPr>
        <w:rPr>
          <w:i/>
          <w:color w:val="0070C0"/>
          <w:lang w:eastAsia="zh-CN"/>
        </w:rPr>
      </w:pPr>
      <w:r>
        <w:rPr>
          <w:i/>
          <w:color w:val="0070C0"/>
          <w:lang w:eastAsia="zh-CN"/>
        </w:rPr>
        <w:t>Sub-topic 2-2: AMPR for NS_18</w:t>
      </w:r>
    </w:p>
    <w:p w:rsidR="0033186C" w:rsidRDefault="00EC47D2">
      <w:pPr>
        <w:rPr>
          <w:i/>
          <w:color w:val="0070C0"/>
          <w:lang w:eastAsia="zh-CN"/>
        </w:rPr>
      </w:pPr>
      <w:r>
        <w:rPr>
          <w:i/>
          <w:color w:val="0070C0"/>
          <w:lang w:eastAsia="zh-CN"/>
        </w:rPr>
        <w:t>Sub-topic 2-3: UE REFSENS</w:t>
      </w:r>
    </w:p>
    <w:p w:rsidR="0033186C" w:rsidRDefault="00EC47D2">
      <w:pPr>
        <w:rPr>
          <w:i/>
          <w:color w:val="0070C0"/>
          <w:lang w:eastAsia="zh-CN"/>
        </w:rPr>
      </w:pPr>
      <w:r>
        <w:rPr>
          <w:i/>
          <w:color w:val="0070C0"/>
          <w:lang w:eastAsia="zh-CN"/>
        </w:rPr>
        <w:t>Sub-topic 2-4 Spurious emission requirements for band n28</w:t>
      </w:r>
    </w:p>
    <w:p w:rsidR="0033186C" w:rsidRDefault="00EC47D2">
      <w:pPr>
        <w:rPr>
          <w:i/>
          <w:color w:val="0070C0"/>
          <w:lang w:eastAsia="zh-CN"/>
        </w:rPr>
      </w:pPr>
      <w:r>
        <w:rPr>
          <w:i/>
          <w:color w:val="0070C0"/>
          <w:lang w:eastAsia="zh-CN"/>
        </w:rPr>
        <w:t>Sub-topic 2-5 Big CR in TS 38.101-1 for band n28</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35"/>
        <w:gridCol w:w="1250"/>
        <w:gridCol w:w="7146"/>
      </w:tblGrid>
      <w:tr w:rsidR="0033186C">
        <w:trPr>
          <w:trHeight w:val="468"/>
        </w:trPr>
        <w:tc>
          <w:tcPr>
            <w:tcW w:w="1235" w:type="dxa"/>
            <w:vAlign w:val="center"/>
          </w:tcPr>
          <w:p w:rsidR="0033186C" w:rsidRDefault="00EC47D2">
            <w:pPr>
              <w:spacing w:before="120" w:after="120"/>
              <w:rPr>
                <w:b/>
                <w:bCs/>
              </w:rPr>
            </w:pPr>
            <w:r>
              <w:rPr>
                <w:b/>
                <w:bCs/>
              </w:rPr>
              <w:t>T-doc number</w:t>
            </w:r>
          </w:p>
        </w:tc>
        <w:tc>
          <w:tcPr>
            <w:tcW w:w="1250" w:type="dxa"/>
            <w:vAlign w:val="center"/>
          </w:tcPr>
          <w:p w:rsidR="0033186C" w:rsidRDefault="00EC47D2">
            <w:pPr>
              <w:spacing w:before="120" w:after="120"/>
              <w:rPr>
                <w:b/>
                <w:bCs/>
              </w:rPr>
            </w:pPr>
            <w:r>
              <w:rPr>
                <w:b/>
                <w:bCs/>
              </w:rPr>
              <w:t>Company</w:t>
            </w:r>
          </w:p>
        </w:tc>
        <w:tc>
          <w:tcPr>
            <w:tcW w:w="7146" w:type="dxa"/>
            <w:vAlign w:val="center"/>
          </w:tcPr>
          <w:p w:rsidR="0033186C" w:rsidRDefault="00EC47D2">
            <w:pPr>
              <w:spacing w:before="120" w:after="120"/>
              <w:rPr>
                <w:b/>
                <w:bCs/>
              </w:rPr>
            </w:pPr>
            <w:r>
              <w:rPr>
                <w:b/>
                <w:bCs/>
              </w:rPr>
              <w:t>Proposals / Observations</w:t>
            </w:r>
          </w:p>
        </w:tc>
      </w:tr>
      <w:tr w:rsidR="0033186C">
        <w:trPr>
          <w:trHeight w:val="468"/>
        </w:trPr>
        <w:tc>
          <w:tcPr>
            <w:tcW w:w="9631" w:type="dxa"/>
            <w:gridSpan w:val="3"/>
            <w:vAlign w:val="center"/>
          </w:tcPr>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33186C">
        <w:trPr>
          <w:trHeight w:val="468"/>
        </w:trPr>
        <w:tc>
          <w:tcPr>
            <w:tcW w:w="1235" w:type="dxa"/>
          </w:tcPr>
          <w:p w:rsidR="0033186C" w:rsidRDefault="00EC47D2">
            <w:pPr>
              <w:spacing w:before="120" w:after="120"/>
              <w:rPr>
                <w:rFonts w:asciiTheme="minorHAnsi" w:hAnsiTheme="minorHAnsi" w:cstheme="minorHAnsi"/>
              </w:rPr>
            </w:pPr>
            <w:r>
              <w:t>R4-2000090</w:t>
            </w:r>
          </w:p>
        </w:tc>
        <w:tc>
          <w:tcPr>
            <w:tcW w:w="1250" w:type="dxa"/>
          </w:tcPr>
          <w:p w:rsidR="0033186C" w:rsidRDefault="00EC47D2">
            <w:pPr>
              <w:spacing w:before="120" w:after="120"/>
              <w:rPr>
                <w:rFonts w:asciiTheme="minorHAnsi" w:hAnsiTheme="minorHAnsi" w:cstheme="minorHAnsi"/>
              </w:rPr>
            </w:pPr>
            <w:r>
              <w:t>Qualcomm Incorporated</w:t>
            </w:r>
          </w:p>
        </w:tc>
        <w:tc>
          <w:tcPr>
            <w:tcW w:w="7146" w:type="dxa"/>
          </w:tcPr>
          <w:p w:rsidR="0033186C" w:rsidRDefault="00EC47D2">
            <w:pPr>
              <w:spacing w:before="120" w:after="120"/>
              <w:rPr>
                <w:sz w:val="13"/>
                <w:szCs w:val="13"/>
              </w:rPr>
            </w:pPr>
            <w:r>
              <w:rPr>
                <w:rFonts w:asciiTheme="minorHAnsi" w:hAnsiTheme="minorHAnsi" w:cstheme="minorHAnsi"/>
                <w:sz w:val="13"/>
                <w:szCs w:val="13"/>
              </w:rPr>
              <w:t>Proposal: Define 30MHz n28 AMPR as shown in Table 2 and 3.</w:t>
            </w:r>
            <w:r>
              <w:rPr>
                <w:sz w:val="13"/>
                <w:szCs w:val="13"/>
              </w:rPr>
              <w:t xml:space="preserve"> </w:t>
            </w:r>
          </w:p>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33186C">
              <w:trPr>
                <w:trHeight w:val="185"/>
              </w:trPr>
              <w:tc>
                <w:tcPr>
                  <w:tcW w:w="1134"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108"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Meas.A-MPR DFT/CP</w:t>
                  </w:r>
                </w:p>
              </w:tc>
            </w:tr>
            <w:tr w:rsidR="0033186C">
              <w:trPr>
                <w:trHeight w:val="185"/>
              </w:trPr>
              <w:tc>
                <w:tcPr>
                  <w:tcW w:w="1134" w:type="dxa"/>
                  <w:vMerge/>
                  <w:tcBorders>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RB</w:t>
                  </w:r>
                  <w:r w:rsidRPr="00EB744F">
                    <w:rPr>
                      <w:sz w:val="11"/>
                      <w:szCs w:val="11"/>
                      <w:vertAlign w:val="subscript"/>
                      <w:lang w:val="en-US" w:eastAsia="ko-KR"/>
                    </w:rPr>
                    <w:t>start</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1701"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L</w:t>
                  </w:r>
                  <w:r w:rsidRPr="00EB744F">
                    <w:rPr>
                      <w:sz w:val="11"/>
                      <w:szCs w:val="11"/>
                      <w:vertAlign w:val="subscript"/>
                      <w:lang w:val="en-US" w:eastAsia="ko-KR"/>
                    </w:rPr>
                    <w:t>CRB</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33186C" w:rsidRDefault="0033186C">
                  <w:pPr>
                    <w:spacing w:after="0"/>
                    <w:rPr>
                      <w:rFonts w:ascii="Arial" w:hAnsi="Arial"/>
                      <w:b/>
                      <w:sz w:val="11"/>
                      <w:szCs w:val="11"/>
                      <w:lang w:eastAsia="ko-KR"/>
                    </w:rPr>
                  </w:pPr>
                </w:p>
              </w:tc>
            </w:tr>
            <w:tr w:rsidR="0033186C">
              <w:trPr>
                <w:trHeight w:val="20"/>
              </w:trPr>
              <w:tc>
                <w:tcPr>
                  <w:tcW w:w="1134" w:type="dxa"/>
                  <w:vMerge w:val="restart"/>
                  <w:tcBorders>
                    <w:left w:val="single" w:sz="4" w:space="0" w:color="auto"/>
                    <w:right w:val="single" w:sz="4" w:space="0" w:color="auto"/>
                  </w:tcBorders>
                  <w:vAlign w:val="center"/>
                </w:tcPr>
                <w:p w:rsidR="0033186C" w:rsidRPr="00EB744F" w:rsidRDefault="00EC47D2">
                  <w:pPr>
                    <w:pStyle w:val="TAC"/>
                    <w:rPr>
                      <w:sz w:val="11"/>
                      <w:szCs w:val="11"/>
                      <w:lang w:val="en-US" w:eastAsia="ko-KR"/>
                    </w:rPr>
                  </w:pPr>
                  <w:r w:rsidRPr="00EB744F">
                    <w:rPr>
                      <w:sz w:val="11"/>
                      <w:szCs w:val="11"/>
                      <w:lang w:val="en-US" w:eastAsia="ko-KR"/>
                    </w:rPr>
                    <w:t>30</w:t>
                  </w:r>
                </w:p>
              </w:tc>
              <w:tc>
                <w:tcPr>
                  <w:tcW w:w="1108" w:type="dxa"/>
                  <w:vMerge w:val="restart"/>
                  <w:tcBorders>
                    <w:left w:val="single" w:sz="4" w:space="0" w:color="auto"/>
                    <w:right w:val="single" w:sz="4" w:space="0" w:color="auto"/>
                  </w:tcBorders>
                  <w:vAlign w:val="center"/>
                </w:tcPr>
                <w:p w:rsidR="0033186C" w:rsidRDefault="00EC47D2">
                  <w:pPr>
                    <w:pStyle w:val="TAC"/>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highlight w:val="yellow"/>
                      <w:lang w:val="en-US" w:eastAsia="ko-KR"/>
                    </w:rPr>
                  </w:pPr>
                  <w:r w:rsidRPr="00EB744F">
                    <w:rPr>
                      <w:sz w:val="11"/>
                      <w:szCs w:val="11"/>
                      <w:highlight w:val="yellow"/>
                      <w:lang w:val="en-US"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33186C" w:rsidRDefault="0033186C">
                  <w:pPr>
                    <w:pStyle w:val="TAC"/>
                    <w:rPr>
                      <w:color w:val="000000"/>
                      <w:kern w:val="24"/>
                      <w:sz w:val="11"/>
                      <w:szCs w:val="11"/>
                      <w:highlight w:val="yellow"/>
                      <w:lang w:val="en-US" w:eastAsia="fr-FR"/>
                    </w:rPr>
                  </w:pP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7/8.5</w:t>
                  </w: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analysis</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33186C">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A3</w:t>
                  </w:r>
                </w:p>
              </w:tc>
            </w:tr>
            <w:tr w:rsidR="0033186C">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6" w:type="dxa"/>
                  <w:vMerge w:val="restart"/>
                  <w:tcBorders>
                    <w:top w:val="single" w:sz="4" w:space="0" w:color="000000"/>
                    <w:left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6" w:type="dxa"/>
                  <w:vMerge/>
                  <w:tcBorders>
                    <w:left w:val="single" w:sz="4" w:space="0" w:color="000000"/>
                    <w:bottom w:val="single" w:sz="4" w:space="0" w:color="auto"/>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noProof/>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33186C" w:rsidRDefault="0033186C">
            <w:pPr>
              <w:spacing w:before="120" w:after="120"/>
              <w:rPr>
                <w:rFonts w:asciiTheme="minorHAnsi" w:hAnsiTheme="minorHAnsi" w:cstheme="minorHAnsi"/>
                <w:sz w:val="11"/>
                <w:szCs w:val="11"/>
              </w:rPr>
            </w:pPr>
          </w:p>
        </w:tc>
      </w:tr>
      <w:tr w:rsidR="0033186C">
        <w:trPr>
          <w:trHeight w:val="468"/>
        </w:trPr>
        <w:tc>
          <w:tcPr>
            <w:tcW w:w="1235" w:type="dxa"/>
          </w:tcPr>
          <w:p w:rsidR="0033186C" w:rsidRDefault="00EC47D2">
            <w:pPr>
              <w:spacing w:before="120" w:after="120"/>
            </w:pPr>
            <w:r>
              <w:lastRenderedPageBreak/>
              <w:t>R4-2001089</w:t>
            </w:r>
          </w:p>
        </w:tc>
        <w:tc>
          <w:tcPr>
            <w:tcW w:w="1250" w:type="dxa"/>
          </w:tcPr>
          <w:p w:rsidR="0033186C" w:rsidRDefault="00EC47D2">
            <w:pPr>
              <w:spacing w:before="120" w:after="120"/>
            </w:pPr>
            <w:r>
              <w:t>Huawei, HiSilicon</w:t>
            </w:r>
          </w:p>
        </w:tc>
        <w:tc>
          <w:tcPr>
            <w:tcW w:w="7146" w:type="dxa"/>
          </w:tcPr>
          <w:p w:rsidR="0033186C" w:rsidRDefault="00EC47D2">
            <w:pPr>
              <w:spacing w:before="120" w:after="120"/>
              <w:rPr>
                <w:sz w:val="13"/>
                <w:szCs w:val="13"/>
              </w:rPr>
            </w:pPr>
            <w:r>
              <w:rPr>
                <w:rFonts w:asciiTheme="minorHAnsi" w:hAnsiTheme="minorHAnsi" w:cstheme="minorHAnsi"/>
                <w:sz w:val="13"/>
                <w:szCs w:val="13"/>
              </w:rPr>
              <w:t>Proposal: To specify the 30MHz n28 AMPR requirements for NS_18 as shown in table 2-1 and 2-2.</w:t>
            </w:r>
            <w:r>
              <w:rPr>
                <w:sz w:val="13"/>
                <w:szCs w:val="13"/>
              </w:rPr>
              <w:t xml:space="preserve"> </w:t>
            </w:r>
          </w:p>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33186C">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H"/>
                    <w:rPr>
                      <w:sz w:val="11"/>
                      <w:szCs w:val="11"/>
                      <w:lang w:val="en-US" w:eastAsia="ko-KR"/>
                    </w:rPr>
                  </w:pPr>
                  <w:r w:rsidRPr="00EB744F">
                    <w:rPr>
                      <w:sz w:val="11"/>
                      <w:szCs w:val="11"/>
                      <w:lang w:val="en-US" w:eastAsia="ko-KR"/>
                    </w:rPr>
                    <w:t>A-MPR</w:t>
                  </w:r>
                </w:p>
              </w:tc>
            </w:tr>
            <w:tr w:rsidR="0033186C">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RB</w:t>
                  </w:r>
                  <w:r w:rsidRPr="00EB744F">
                    <w:rPr>
                      <w:sz w:val="11"/>
                      <w:szCs w:val="11"/>
                      <w:vertAlign w:val="subscript"/>
                      <w:lang w:val="en-US" w:eastAsia="ko-KR"/>
                    </w:rPr>
                    <w:t>start</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1971" w:type="dxa"/>
                  <w:tcBorders>
                    <w:top w:val="single" w:sz="4" w:space="0" w:color="auto"/>
                    <w:left w:val="single" w:sz="4" w:space="0" w:color="auto"/>
                    <w:bottom w:val="single" w:sz="4" w:space="0" w:color="auto"/>
                    <w:right w:val="single" w:sz="4" w:space="0" w:color="auto"/>
                  </w:tcBorders>
                </w:tcPr>
                <w:p w:rsidR="0033186C" w:rsidRPr="00EB744F" w:rsidRDefault="00EC47D2">
                  <w:pPr>
                    <w:pStyle w:val="TAH"/>
                    <w:rPr>
                      <w:sz w:val="11"/>
                      <w:szCs w:val="11"/>
                      <w:lang w:val="en-US" w:eastAsia="ko-KR"/>
                    </w:rPr>
                  </w:pPr>
                  <w:r w:rsidRPr="00EB744F">
                    <w:rPr>
                      <w:sz w:val="11"/>
                      <w:szCs w:val="11"/>
                      <w:lang w:val="en-US" w:eastAsia="ko-KR"/>
                    </w:rPr>
                    <w:t>L</w:t>
                  </w:r>
                  <w:r w:rsidRPr="00EB744F">
                    <w:rPr>
                      <w:sz w:val="11"/>
                      <w:szCs w:val="11"/>
                      <w:vertAlign w:val="subscript"/>
                      <w:lang w:val="en-US" w:eastAsia="ko-KR"/>
                    </w:rPr>
                    <w:t>CRB</w:t>
                  </w:r>
                  <w:r w:rsidRPr="00EB744F">
                    <w:rPr>
                      <w:sz w:val="11"/>
                      <w:szCs w:val="11"/>
                      <w:lang w:val="en-US" w:eastAsia="ko-KR"/>
                    </w:rPr>
                    <w:t>*12*SCS</w:t>
                  </w:r>
                </w:p>
                <w:p w:rsidR="0033186C" w:rsidRPr="00EB744F" w:rsidRDefault="00EC47D2">
                  <w:pPr>
                    <w:pStyle w:val="TAH"/>
                    <w:rPr>
                      <w:sz w:val="11"/>
                      <w:szCs w:val="11"/>
                      <w:lang w:val="en-US" w:eastAsia="ko-KR"/>
                    </w:rPr>
                  </w:pPr>
                  <w:r w:rsidRPr="00EB744F">
                    <w:rPr>
                      <w:sz w:val="11"/>
                      <w:szCs w:val="11"/>
                      <w:lang w:val="en-US"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r>
            <w:tr w:rsidR="0033186C">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lang w:val="en-US" w:eastAsia="ko-KR"/>
                    </w:rPr>
                  </w:pPr>
                  <w:r w:rsidRPr="00EB744F">
                    <w:rPr>
                      <w:sz w:val="11"/>
                      <w:szCs w:val="11"/>
                      <w:lang w:val="en-US"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33186C" w:rsidRPr="00EB744F" w:rsidRDefault="00EC47D2">
                  <w:pPr>
                    <w:pStyle w:val="TAC"/>
                    <w:rPr>
                      <w:sz w:val="11"/>
                      <w:szCs w:val="11"/>
                      <w:highlight w:val="yellow"/>
                      <w:lang w:val="en-US" w:eastAsia="ko-KR"/>
                    </w:rPr>
                  </w:pPr>
                  <w:r w:rsidRPr="00EB744F">
                    <w:rPr>
                      <w:sz w:val="11"/>
                      <w:szCs w:val="11"/>
                      <w:highlight w:val="yellow"/>
                      <w:lang w:val="en-US" w:eastAsia="ko-KR"/>
                    </w:rPr>
                    <w:t>&gt;</w:t>
                  </w:r>
                  <w:r w:rsidRPr="00EB744F">
                    <w:rPr>
                      <w:sz w:val="11"/>
                      <w:szCs w:val="11"/>
                      <w:highlight w:val="yellow"/>
                      <w:lang w:val="en-US"/>
                    </w:rPr>
                    <w:t xml:space="preserve"> </w:t>
                  </w:r>
                  <w:r w:rsidRPr="00EB744F">
                    <w:rPr>
                      <w:sz w:val="11"/>
                      <w:szCs w:val="11"/>
                      <w:highlight w:val="yellow"/>
                      <w:lang w:val="en-US" w:eastAsia="ko-KR"/>
                    </w:rPr>
                    <w:t>L</w:t>
                  </w:r>
                  <w:r w:rsidRPr="00EB744F">
                    <w:rPr>
                      <w:sz w:val="11"/>
                      <w:szCs w:val="11"/>
                      <w:highlight w:val="yellow"/>
                      <w:vertAlign w:val="subscript"/>
                      <w:lang w:val="en-US" w:eastAsia="ko-KR"/>
                    </w:rPr>
                    <w:t>CRB</w:t>
                  </w:r>
                  <w:r w:rsidRPr="00EB744F">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B1</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B2</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B3</w:t>
                  </w:r>
                </w:p>
              </w:tc>
            </w:tr>
          </w:tbl>
          <w:p w:rsidR="0033186C" w:rsidRDefault="00EC47D2">
            <w:pPr>
              <w:spacing w:before="120" w:after="120"/>
              <w:jc w:val="center"/>
              <w:rPr>
                <w:rFonts w:asciiTheme="minorHAnsi" w:hAnsiTheme="minorHAnsi" w:cstheme="minorHAnsi"/>
                <w:sz w:val="11"/>
                <w:szCs w:val="11"/>
              </w:rPr>
            </w:pPr>
            <w:r>
              <w:rPr>
                <w:rFonts w:asciiTheme="minorHAnsi"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33186C">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B3</w:t>
                  </w:r>
                </w:p>
              </w:tc>
            </w:tr>
            <w:tr w:rsidR="0033186C">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hAnsiTheme="minorHAnsi" w:cstheme="minorHAnsi"/>
                <w:sz w:val="11"/>
                <w:szCs w:val="11"/>
              </w:rPr>
            </w:pPr>
            <w:r>
              <w:rPr>
                <w:b/>
                <w:noProof/>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10"/>
                          <a:stretch>
                            <a:fillRect/>
                          </a:stretch>
                        </pic:blipFill>
                        <pic:spPr>
                          <a:xfrm>
                            <a:off x="0" y="0"/>
                            <a:ext cx="3169007" cy="1757361"/>
                          </a:xfrm>
                          <a:prstGeom prst="rect">
                            <a:avLst/>
                          </a:prstGeom>
                          <a:noFill/>
                          <a:ln w="9525">
                            <a:noFill/>
                          </a:ln>
                        </pic:spPr>
                      </pic:pic>
                    </a:graphicData>
                  </a:graphic>
                </wp:inline>
              </w:drawing>
            </w:r>
          </w:p>
        </w:tc>
      </w:tr>
      <w:tr w:rsidR="0033186C">
        <w:trPr>
          <w:trHeight w:val="468"/>
        </w:trPr>
        <w:tc>
          <w:tcPr>
            <w:tcW w:w="1235" w:type="dxa"/>
          </w:tcPr>
          <w:p w:rsidR="0033186C" w:rsidRDefault="00EC47D2">
            <w:pPr>
              <w:spacing w:before="120" w:after="120"/>
            </w:pPr>
            <w:r>
              <w:t>R4-2001088</w:t>
            </w:r>
          </w:p>
        </w:tc>
        <w:tc>
          <w:tcPr>
            <w:tcW w:w="1250" w:type="dxa"/>
          </w:tcPr>
          <w:p w:rsidR="0033186C" w:rsidRDefault="00EC47D2">
            <w:pPr>
              <w:spacing w:before="120" w:after="120"/>
            </w:pPr>
            <w:r>
              <w:t>Huawei, HiSilicon, CBN</w:t>
            </w:r>
          </w:p>
        </w:tc>
        <w:tc>
          <w:tcPr>
            <w:tcW w:w="7146" w:type="dxa"/>
          </w:tcPr>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P for Tx requirements</w:t>
            </w:r>
          </w:p>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33186C">
              <w:trPr>
                <w:jc w:val="center"/>
              </w:trPr>
              <w:tc>
                <w:tcPr>
                  <w:tcW w:w="2154" w:type="dxa"/>
                  <w:shd w:val="clear" w:color="auto" w:fill="auto"/>
                </w:tcPr>
                <w:p w:rsidR="0033186C" w:rsidRDefault="00EC47D2">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33186C" w:rsidRDefault="00EC47D2">
                  <w:pPr>
                    <w:rPr>
                      <w:sz w:val="16"/>
                      <w:szCs w:val="16"/>
                      <w:lang w:eastAsia="zh-CN"/>
                    </w:rPr>
                  </w:pPr>
                  <w:r>
                    <w:rPr>
                      <w:rFonts w:hint="eastAsia"/>
                      <w:sz w:val="16"/>
                      <w:szCs w:val="16"/>
                      <w:lang w:eastAsia="zh-CN"/>
                    </w:rPr>
                    <w:t>H</w:t>
                  </w:r>
                  <w:r>
                    <w:rPr>
                      <w:sz w:val="16"/>
                      <w:szCs w:val="16"/>
                      <w:lang w:eastAsia="zh-CN"/>
                    </w:rPr>
                    <w:t>uawei</w:t>
                  </w:r>
                </w:p>
              </w:tc>
            </w:tr>
            <w:tr w:rsidR="0033186C">
              <w:trPr>
                <w:jc w:val="center"/>
              </w:trPr>
              <w:tc>
                <w:tcPr>
                  <w:tcW w:w="2154" w:type="dxa"/>
                  <w:shd w:val="clear" w:color="auto" w:fill="auto"/>
                </w:tcPr>
                <w:p w:rsidR="0033186C" w:rsidRDefault="00EC47D2">
                  <w:pPr>
                    <w:rPr>
                      <w:sz w:val="16"/>
                      <w:szCs w:val="16"/>
                      <w:lang w:eastAsia="zh-CN"/>
                    </w:rPr>
                  </w:pPr>
                  <w:r>
                    <w:rPr>
                      <w:sz w:val="16"/>
                      <w:szCs w:val="16"/>
                      <w:lang w:eastAsia="zh-CN"/>
                    </w:rPr>
                    <w:t>The proposed delta MPR (dB)</w:t>
                  </w:r>
                </w:p>
              </w:tc>
              <w:tc>
                <w:tcPr>
                  <w:tcW w:w="714" w:type="dxa"/>
                  <w:shd w:val="clear" w:color="auto" w:fill="auto"/>
                </w:tcPr>
                <w:p w:rsidR="0033186C" w:rsidRDefault="00EC47D2">
                  <w:pPr>
                    <w:jc w:val="center"/>
                    <w:rPr>
                      <w:sz w:val="16"/>
                      <w:szCs w:val="16"/>
                      <w:lang w:eastAsia="zh-CN"/>
                    </w:rPr>
                  </w:pPr>
                  <w:r>
                    <w:rPr>
                      <w:sz w:val="16"/>
                      <w:szCs w:val="16"/>
                      <w:lang w:eastAsia="zh-CN"/>
                    </w:rPr>
                    <w:t>1</w:t>
                  </w:r>
                </w:p>
              </w:tc>
            </w:tr>
          </w:tbl>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33186C" w:rsidRDefault="00EC47D2">
            <w:pPr>
              <w:jc w:val="center"/>
              <w:rPr>
                <w:b/>
                <w:sz w:val="16"/>
                <w:szCs w:val="16"/>
                <w:lang w:eastAsia="zh-CN"/>
              </w:rPr>
            </w:pPr>
            <w:r>
              <w:rPr>
                <w:b/>
                <w:sz w:val="16"/>
                <w:szCs w:val="16"/>
              </w:rPr>
              <w:t xml:space="preserve">Table </w:t>
            </w:r>
            <w:r>
              <w:rPr>
                <w:rFonts w:hint="eastAsia"/>
                <w:b/>
                <w:sz w:val="16"/>
                <w:szCs w:val="16"/>
                <w:lang w:eastAsia="zh-CN"/>
              </w:rPr>
              <w:t>5.1.2.</w:t>
            </w:r>
            <w:r>
              <w:rPr>
                <w:b/>
                <w:sz w:val="16"/>
                <w:szCs w:val="16"/>
                <w:lang w:eastAsia="zh-CN"/>
              </w:rPr>
              <w:t>1</w:t>
            </w:r>
            <w:r>
              <w:rPr>
                <w:rFonts w:hint="eastAsia"/>
                <w:b/>
                <w:sz w:val="16"/>
                <w:szCs w:val="16"/>
                <w:lang w:eastAsia="zh-CN"/>
              </w:rPr>
              <w:t>-</w:t>
            </w:r>
            <w:r>
              <w:rPr>
                <w:b/>
                <w:sz w:val="16"/>
                <w:szCs w:val="16"/>
                <w:lang w:eastAsia="zh-CN"/>
              </w:rPr>
              <w:t>2</w:t>
            </w:r>
            <w:r>
              <w:rPr>
                <w:b/>
                <w:sz w:val="16"/>
                <w:szCs w:val="16"/>
              </w:rPr>
              <w:t>:</w:t>
            </w:r>
            <w:r>
              <w:rPr>
                <w:sz w:val="16"/>
                <w:szCs w:val="16"/>
              </w:rPr>
              <w:t xml:space="preserve"> </w:t>
            </w:r>
            <w:r>
              <w:rPr>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33186C">
              <w:trPr>
                <w:jc w:val="center"/>
              </w:trPr>
              <w:tc>
                <w:tcPr>
                  <w:tcW w:w="2172" w:type="dxa"/>
                  <w:shd w:val="clear" w:color="auto" w:fill="auto"/>
                </w:tcPr>
                <w:p w:rsidR="0033186C" w:rsidRDefault="00EC47D2">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w:t>
                  </w:r>
                </w:p>
              </w:tc>
              <w:tc>
                <w:tcPr>
                  <w:tcW w:w="3269" w:type="dxa"/>
                  <w:shd w:val="clear" w:color="auto" w:fill="auto"/>
                </w:tcPr>
                <w:p w:rsidR="0033186C" w:rsidRDefault="00EC47D2">
                  <w:pPr>
                    <w:jc w:val="center"/>
                    <w:rPr>
                      <w:sz w:val="16"/>
                      <w:szCs w:val="16"/>
                      <w:lang w:eastAsia="ko-KR"/>
                    </w:rPr>
                  </w:pPr>
                  <w:r>
                    <w:rPr>
                      <w:sz w:val="16"/>
                      <w:szCs w:val="16"/>
                      <w:lang w:eastAsia="ko-KR"/>
                    </w:rPr>
                    <w:t>The allowed maximum power reduction (MPR)</w:t>
                  </w:r>
                </w:p>
              </w:tc>
            </w:tr>
            <w:tr w:rsidR="0033186C">
              <w:trPr>
                <w:jc w:val="center"/>
              </w:trPr>
              <w:tc>
                <w:tcPr>
                  <w:tcW w:w="2172" w:type="dxa"/>
                  <w:shd w:val="clear" w:color="auto" w:fill="auto"/>
                </w:tcPr>
                <w:p w:rsidR="0033186C" w:rsidRDefault="00EC47D2">
                  <w:pPr>
                    <w:jc w:val="center"/>
                    <w:rPr>
                      <w:sz w:val="16"/>
                      <w:szCs w:val="16"/>
                      <w:lang w:eastAsia="ko-KR"/>
                    </w:rPr>
                  </w:pPr>
                  <w:r>
                    <w:rPr>
                      <w:sz w:val="16"/>
                      <w:szCs w:val="16"/>
                    </w:rPr>
                    <w:t>Band n28 30MHz</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 3</w:t>
                  </w:r>
                </w:p>
              </w:tc>
              <w:tc>
                <w:tcPr>
                  <w:tcW w:w="3269" w:type="dxa"/>
                  <w:shd w:val="clear" w:color="auto" w:fill="auto"/>
                </w:tcPr>
                <w:p w:rsidR="0033186C" w:rsidRDefault="00EC47D2">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33186C" w:rsidRDefault="0033186C">
            <w:pPr>
              <w:spacing w:before="120" w:after="120"/>
              <w:rPr>
                <w:rFonts w:asciiTheme="minorHAnsi" w:eastAsiaTheme="minorEastAsia" w:hAnsiTheme="minorHAnsi" w:cstheme="minorHAnsi"/>
                <w:sz w:val="13"/>
                <w:szCs w:val="13"/>
                <w:lang w:eastAsia="zh-CN"/>
              </w:rPr>
            </w:pPr>
          </w:p>
        </w:tc>
      </w:tr>
      <w:tr w:rsidR="0033186C">
        <w:trPr>
          <w:trHeight w:val="468"/>
        </w:trPr>
        <w:tc>
          <w:tcPr>
            <w:tcW w:w="9631" w:type="dxa"/>
            <w:gridSpan w:val="3"/>
          </w:tcPr>
          <w:p w:rsidR="0033186C" w:rsidRDefault="00EC47D2">
            <w:pPr>
              <w:spacing w:before="120" w:after="120"/>
              <w:rPr>
                <w:rFonts w:asciiTheme="minorHAnsi"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33186C">
        <w:trPr>
          <w:trHeight w:val="468"/>
        </w:trPr>
        <w:tc>
          <w:tcPr>
            <w:tcW w:w="1235" w:type="dxa"/>
          </w:tcPr>
          <w:p w:rsidR="0033186C" w:rsidRDefault="00EC47D2">
            <w:pPr>
              <w:spacing w:before="120" w:after="120"/>
            </w:pPr>
            <w:r>
              <w:t>R4-2000493</w:t>
            </w:r>
          </w:p>
        </w:tc>
        <w:tc>
          <w:tcPr>
            <w:tcW w:w="1250" w:type="dxa"/>
          </w:tcPr>
          <w:p w:rsidR="0033186C" w:rsidRDefault="00EC47D2">
            <w:pPr>
              <w:spacing w:before="120" w:after="120"/>
            </w:pPr>
            <w:r>
              <w:t>ZTE Corporation</w:t>
            </w:r>
          </w:p>
        </w:tc>
        <w:tc>
          <w:tcPr>
            <w:tcW w:w="7146" w:type="dxa"/>
          </w:tcPr>
          <w:p w:rsidR="0033186C" w:rsidRDefault="00EC47D2">
            <w:pPr>
              <w:rPr>
                <w:rFonts w:eastAsia="Times New Roman"/>
                <w:b/>
              </w:rPr>
            </w:pPr>
            <w:r>
              <w:rPr>
                <w:rFonts w:eastAsia="Times New Roman"/>
                <w:b/>
              </w:rPr>
              <w:t xml:space="preserve">Proposal: </w:t>
            </w:r>
            <w:r>
              <w:rPr>
                <w:rFonts w:hint="eastAsia"/>
                <w:b/>
                <w:lang w:val="en-US" w:eastAsia="zh-CN"/>
              </w:rPr>
              <w:t xml:space="preserve">The </w:t>
            </w:r>
            <w:r>
              <w:rPr>
                <w:rFonts w:eastAsia="Times New Roman"/>
                <w:b/>
              </w:rPr>
              <w:t>REFSEN</w:t>
            </w:r>
            <w:r>
              <w:rPr>
                <w:rFonts w:hint="eastAsia"/>
                <w:b/>
                <w:lang w:val="en-US" w:eastAsia="zh-CN"/>
              </w:rPr>
              <w:t xml:space="preserve"> requirements for </w:t>
            </w:r>
            <w:r>
              <w:rPr>
                <w:rFonts w:eastAsia="Times New Roman"/>
                <w:b/>
              </w:rPr>
              <w:t>30MHz</w:t>
            </w:r>
            <w:r>
              <w:rPr>
                <w:rFonts w:hint="eastAsia"/>
                <w:b/>
                <w:lang w:val="en-US" w:eastAsia="zh-CN"/>
              </w:rPr>
              <w:t xml:space="preserve"> in n28</w:t>
            </w:r>
            <w:r>
              <w:rPr>
                <w:rFonts w:eastAsia="Times New Roman"/>
                <w:b/>
              </w:rPr>
              <w:t xml:space="preserve"> are proposed highlighted as below:</w:t>
            </w: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EC47D2">
            <w:pPr>
              <w:pStyle w:val="af"/>
              <w:overflowPunct/>
              <w:autoSpaceDE/>
              <w:autoSpaceDN/>
              <w:adjustRightInd/>
              <w:spacing w:before="180" w:after="120"/>
              <w:textAlignment w:val="auto"/>
              <w:rPr>
                <w:rFonts w:asciiTheme="minorHAnsi" w:hAnsiTheme="minorHAnsi" w:cstheme="minorHAnsi"/>
                <w:sz w:val="13"/>
                <w:szCs w:val="13"/>
              </w:rPr>
            </w:pPr>
            <w:r>
              <w:rPr>
                <w:rFonts w:ascii="Times New Roman" w:hAnsi="Times New Roman" w:hint="eastAsia"/>
                <w:b w:val="0"/>
                <w:sz w:val="20"/>
                <w:lang w:val="en-US" w:eastAsia="zh-CN"/>
              </w:rPr>
              <w:t xml:space="preserve">Where 25RB for 15kHz SCS, 10RB for 30kHz SCS are adopted in UL allocation assumption. </w:t>
            </w:r>
          </w:p>
        </w:tc>
      </w:tr>
      <w:tr w:rsidR="0033186C">
        <w:trPr>
          <w:trHeight w:val="468"/>
        </w:trPr>
        <w:tc>
          <w:tcPr>
            <w:tcW w:w="1235" w:type="dxa"/>
          </w:tcPr>
          <w:p w:rsidR="0033186C" w:rsidRDefault="00EC47D2">
            <w:pPr>
              <w:spacing w:before="120" w:after="120"/>
            </w:pPr>
            <w:r>
              <w:t>R4-2001087</w:t>
            </w:r>
          </w:p>
        </w:tc>
        <w:tc>
          <w:tcPr>
            <w:tcW w:w="1250" w:type="dxa"/>
          </w:tcPr>
          <w:p w:rsidR="0033186C" w:rsidRDefault="00EC47D2">
            <w:pPr>
              <w:spacing w:before="120" w:after="120"/>
            </w:pPr>
            <w:r>
              <w:t>Huawei, HiSilicon</w:t>
            </w:r>
          </w:p>
        </w:tc>
        <w:tc>
          <w:tcPr>
            <w:tcW w:w="7146" w:type="dxa"/>
          </w:tcPr>
          <w:p w:rsidR="0033186C" w:rsidRDefault="00EC47D2">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33186C" w:rsidRDefault="00EC47D2">
            <w:pPr>
              <w:rPr>
                <w:b/>
                <w:lang w:val="en-US" w:eastAsia="zh-CN"/>
              </w:rPr>
            </w:pPr>
            <w:r>
              <w:rPr>
                <w:b/>
                <w:lang w:val="en-US" w:eastAsia="zh-CN"/>
              </w:rPr>
              <w:t>Proposal 1: To consider the impact of Delta MPR for 30MHz n28 when RAN4 evaluate the REFSENS.</w:t>
            </w:r>
          </w:p>
          <w:p w:rsidR="0033186C" w:rsidRDefault="00EC47D2">
            <w:pPr>
              <w:rPr>
                <w:lang w:val="en-US" w:eastAsia="zh-CN"/>
              </w:rPr>
            </w:pPr>
            <w:r>
              <w:rPr>
                <w:b/>
                <w:lang w:val="en-US" w:eastAsia="zh-CN"/>
              </w:rPr>
              <w:t>Proposal 2: REFSENS</w:t>
            </w: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tc>
      </w:tr>
      <w:tr w:rsidR="0033186C">
        <w:trPr>
          <w:trHeight w:val="468"/>
        </w:trPr>
        <w:tc>
          <w:tcPr>
            <w:tcW w:w="1235" w:type="dxa"/>
          </w:tcPr>
          <w:p w:rsidR="0033186C" w:rsidRDefault="00EC47D2">
            <w:pPr>
              <w:spacing w:before="120" w:after="120"/>
            </w:pPr>
            <w:r>
              <w:t>R4-2001226</w:t>
            </w:r>
          </w:p>
        </w:tc>
        <w:tc>
          <w:tcPr>
            <w:tcW w:w="1250" w:type="dxa"/>
          </w:tcPr>
          <w:p w:rsidR="0033186C" w:rsidRDefault="00EC47D2">
            <w:pPr>
              <w:spacing w:before="120" w:after="120"/>
            </w:pPr>
            <w:r>
              <w:t>MediaTek Inc.</w:t>
            </w:r>
          </w:p>
        </w:tc>
        <w:tc>
          <w:tcPr>
            <w:tcW w:w="7146" w:type="dxa"/>
          </w:tcPr>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tc>
      </w:tr>
      <w:tr w:rsidR="0033186C">
        <w:trPr>
          <w:trHeight w:val="468"/>
        </w:trPr>
        <w:tc>
          <w:tcPr>
            <w:tcW w:w="1235" w:type="dxa"/>
          </w:tcPr>
          <w:p w:rsidR="0033186C" w:rsidRDefault="00EC47D2">
            <w:pPr>
              <w:spacing w:before="120" w:after="120"/>
            </w:pPr>
            <w:r>
              <w:t>R4-200xxxx</w:t>
            </w:r>
          </w:p>
        </w:tc>
        <w:tc>
          <w:tcPr>
            <w:tcW w:w="1250" w:type="dxa"/>
          </w:tcPr>
          <w:p w:rsidR="0033186C" w:rsidRDefault="00EC47D2">
            <w:pPr>
              <w:spacing w:before="120" w:after="120"/>
            </w:pPr>
            <w:r>
              <w:t>Qualcomm Inc.</w:t>
            </w:r>
          </w:p>
        </w:tc>
        <w:tc>
          <w:tcPr>
            <w:tcW w:w="7146" w:type="dxa"/>
          </w:tcPr>
          <w:p w:rsidR="0033186C" w:rsidRDefault="00EC47D2">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hAnsiTheme="minorHAnsi" w:cstheme="minorHAnsi"/>
                <w:sz w:val="13"/>
                <w:szCs w:val="13"/>
              </w:rPr>
            </w:pPr>
          </w:p>
          <w:p w:rsidR="0033186C" w:rsidRDefault="00EC47D2">
            <w:pPr>
              <w:keepNext/>
              <w:spacing w:before="120" w:after="120"/>
              <w:jc w:val="center"/>
              <w:rPr>
                <w:rFonts w:eastAsia="Times New Roman"/>
                <w:bCs/>
              </w:rPr>
            </w:pPr>
            <w:r>
              <w:rPr>
                <w:rFonts w:hint="eastAsia"/>
                <w:bCs/>
                <w:lang w:val="en-US" w:eastAsia="zh-CN"/>
              </w:rPr>
              <w:lastRenderedPageBreak/>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keepNext/>
              <w:spacing w:before="120" w:after="120"/>
              <w:jc w:val="center"/>
              <w:rPr>
                <w:bCs/>
                <w:lang w:val="en-US" w:eastAsia="zh-CN"/>
              </w:rPr>
            </w:pPr>
          </w:p>
        </w:tc>
      </w:tr>
      <w:tr w:rsidR="00EB744F">
        <w:trPr>
          <w:trHeight w:val="468"/>
        </w:trPr>
        <w:tc>
          <w:tcPr>
            <w:tcW w:w="1235" w:type="dxa"/>
          </w:tcPr>
          <w:p w:rsidR="00EB744F" w:rsidRDefault="00EB744F">
            <w:pPr>
              <w:spacing w:before="120" w:after="120"/>
              <w:rPr>
                <w:lang w:eastAsia="ja-JP"/>
              </w:rPr>
            </w:pPr>
            <w:r>
              <w:rPr>
                <w:rFonts w:hint="eastAsia"/>
                <w:lang w:eastAsia="ja-JP"/>
              </w:rPr>
              <w:lastRenderedPageBreak/>
              <w:t>R4-200xxxx</w:t>
            </w:r>
          </w:p>
        </w:tc>
        <w:tc>
          <w:tcPr>
            <w:tcW w:w="1250" w:type="dxa"/>
          </w:tcPr>
          <w:p w:rsidR="00EB744F" w:rsidRDefault="00EB744F">
            <w:pPr>
              <w:spacing w:before="120" w:after="120"/>
              <w:rPr>
                <w:lang w:eastAsia="ja-JP"/>
              </w:rPr>
            </w:pPr>
            <w:r>
              <w:rPr>
                <w:rFonts w:hint="eastAsia"/>
                <w:lang w:eastAsia="ja-JP"/>
              </w:rPr>
              <w:t>Murata</w:t>
            </w:r>
          </w:p>
        </w:tc>
        <w:tc>
          <w:tcPr>
            <w:tcW w:w="7146" w:type="dxa"/>
          </w:tcPr>
          <w:p w:rsidR="00EB744F" w:rsidRDefault="00EB744F" w:rsidP="00EB744F">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EB744F" w:rsidTr="00EB744F">
              <w:trPr>
                <w:cantSplit/>
                <w:trHeight w:val="420"/>
                <w:tblHeader/>
                <w:jc w:val="center"/>
              </w:trPr>
              <w:tc>
                <w:tcPr>
                  <w:tcW w:w="97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EB744F" w:rsidTr="00EB744F">
              <w:trPr>
                <w:trHeight w:val="255"/>
                <w:jc w:val="center"/>
              </w:trPr>
              <w:tc>
                <w:tcPr>
                  <w:tcW w:w="973"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r>
          </w:tbl>
          <w:p w:rsidR="00EB744F" w:rsidRDefault="00EB744F">
            <w:pPr>
              <w:keepNext/>
              <w:spacing w:before="120" w:after="120"/>
              <w:jc w:val="center"/>
              <w:rPr>
                <w:bCs/>
                <w:lang w:val="en-US" w:eastAsia="zh-CN"/>
              </w:rPr>
            </w:pPr>
          </w:p>
        </w:tc>
      </w:tr>
      <w:tr w:rsidR="0033186C">
        <w:trPr>
          <w:trHeight w:val="468"/>
        </w:trPr>
        <w:tc>
          <w:tcPr>
            <w:tcW w:w="9631" w:type="dxa"/>
            <w:gridSpan w:val="3"/>
          </w:tcPr>
          <w:p w:rsidR="0033186C" w:rsidRDefault="00EC47D2">
            <w:pPr>
              <w:spacing w:before="120" w:after="120"/>
              <w:rPr>
                <w:rFonts w:asciiTheme="minorHAnsi" w:hAnsiTheme="minorHAnsi" w:cstheme="minorHAnsi"/>
                <w:sz w:val="13"/>
                <w:szCs w:val="13"/>
              </w:rPr>
            </w:pPr>
            <w:r>
              <w:rPr>
                <w:rFonts w:eastAsiaTheme="minorEastAsia" w:hint="eastAsia"/>
                <w:b/>
                <w:bCs/>
                <w:lang w:eastAsia="zh-CN"/>
              </w:rPr>
              <w:t>Sub</w:t>
            </w:r>
            <w:r>
              <w:rPr>
                <w:rFonts w:eastAsiaTheme="minorEastAsia"/>
                <w:b/>
                <w:bCs/>
                <w:lang w:eastAsia="zh-CN"/>
              </w:rPr>
              <w:t>-topic 2-4: Spurious emission requirements for band n28</w:t>
            </w:r>
          </w:p>
        </w:tc>
      </w:tr>
      <w:tr w:rsidR="0033186C">
        <w:trPr>
          <w:trHeight w:val="468"/>
        </w:trPr>
        <w:tc>
          <w:tcPr>
            <w:tcW w:w="1235" w:type="dxa"/>
          </w:tcPr>
          <w:p w:rsidR="0033186C" w:rsidRDefault="00EC47D2">
            <w:pPr>
              <w:spacing w:before="120" w:after="120"/>
            </w:pPr>
            <w:r>
              <w:t>R4-2001170</w:t>
            </w:r>
          </w:p>
        </w:tc>
        <w:tc>
          <w:tcPr>
            <w:tcW w:w="1250" w:type="dxa"/>
          </w:tcPr>
          <w:p w:rsidR="0033186C" w:rsidRDefault="00EC47D2">
            <w:pPr>
              <w:spacing w:before="120" w:after="120"/>
            </w:pPr>
            <w:r>
              <w:t>CATT</w:t>
            </w:r>
          </w:p>
        </w:tc>
        <w:tc>
          <w:tcPr>
            <w:tcW w:w="7146" w:type="dxa"/>
          </w:tcPr>
          <w:p w:rsidR="0033186C" w:rsidRDefault="00EC47D2">
            <w:pPr>
              <w:pStyle w:val="15"/>
              <w:spacing w:before="60" w:after="60"/>
              <w:ind w:firstLineChars="0" w:firstLine="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rsidR="0033186C" w:rsidRDefault="0033186C">
            <w:pPr>
              <w:pStyle w:val="15"/>
              <w:spacing w:before="60" w:after="60"/>
              <w:ind w:firstLineChars="0" w:firstLine="0"/>
              <w:rPr>
                <w:rFonts w:eastAsia="Yu Mincho"/>
              </w:rPr>
            </w:pPr>
          </w:p>
          <w:p w:rsidR="0033186C" w:rsidRDefault="00EC47D2">
            <w:pPr>
              <w:spacing w:before="120" w:after="120"/>
              <w:rPr>
                <w:rFonts w:asciiTheme="minorHAnsi" w:hAnsiTheme="minorHAnsi" w:cstheme="minorHAnsi"/>
                <w:sz w:val="13"/>
                <w:szCs w:val="13"/>
              </w:rPr>
            </w:pPr>
            <w:r>
              <w:t>Updated table 5.1.2.4-3 in TR 38.888.</w:t>
            </w:r>
          </w:p>
        </w:tc>
      </w:tr>
      <w:tr w:rsidR="0033186C">
        <w:trPr>
          <w:trHeight w:val="468"/>
        </w:trPr>
        <w:tc>
          <w:tcPr>
            <w:tcW w:w="1235" w:type="dxa"/>
          </w:tcPr>
          <w:p w:rsidR="0033186C" w:rsidRDefault="00EC47D2">
            <w:pPr>
              <w:spacing w:before="120" w:after="120"/>
            </w:pPr>
            <w:r>
              <w:t>R4-2000620</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36.101:</w:t>
            </w:r>
          </w:p>
          <w:p w:rsidR="0033186C" w:rsidRDefault="00EC47D2">
            <w:pPr>
              <w:pStyle w:val="15"/>
              <w:spacing w:before="60" w:after="60"/>
              <w:ind w:firstLine="400"/>
              <w:rPr>
                <w:rFonts w:eastAsia="Yu Mincho"/>
              </w:rPr>
            </w:pPr>
            <w:r>
              <w:rPr>
                <w:rFonts w:eastAsia="Yu Mincho"/>
              </w:rPr>
              <w:t>Updated tables 6.6.3.2-1 and 6.6.3.2A-0.</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Adding UE-UE co-existence requirements for band n28.</w:t>
            </w:r>
          </w:p>
        </w:tc>
      </w:tr>
      <w:tr w:rsidR="0033186C">
        <w:trPr>
          <w:trHeight w:val="468"/>
        </w:trPr>
        <w:tc>
          <w:tcPr>
            <w:tcW w:w="1235" w:type="dxa"/>
          </w:tcPr>
          <w:p w:rsidR="0033186C" w:rsidRDefault="00EC47D2">
            <w:pPr>
              <w:spacing w:before="120" w:after="120"/>
            </w:pPr>
            <w:r>
              <w:t>R4-2000622</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38.101-3:</w:t>
            </w:r>
          </w:p>
          <w:p w:rsidR="0033186C" w:rsidRDefault="00EC47D2">
            <w:pPr>
              <w:pStyle w:val="15"/>
              <w:spacing w:before="60" w:after="60"/>
              <w:ind w:firstLine="400"/>
              <w:rPr>
                <w:rFonts w:eastAsia="Yu Mincho"/>
              </w:rPr>
            </w:pPr>
            <w:r>
              <w:rPr>
                <w:rFonts w:eastAsia="Yu Mincho"/>
              </w:rPr>
              <w:t>Updated tables 6.5B.3.3.2-1 .</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Adding UE-UE co-existence requirements for band n28.</w:t>
            </w:r>
          </w:p>
        </w:tc>
      </w:tr>
      <w:tr w:rsidR="0033186C">
        <w:trPr>
          <w:trHeight w:val="468"/>
        </w:trPr>
        <w:tc>
          <w:tcPr>
            <w:tcW w:w="1235" w:type="dxa"/>
          </w:tcPr>
          <w:p w:rsidR="0033186C" w:rsidRDefault="00EC47D2">
            <w:pPr>
              <w:spacing w:before="120" w:after="120"/>
            </w:pPr>
            <w:r>
              <w:t>R4-2000621</w:t>
            </w:r>
          </w:p>
        </w:tc>
        <w:tc>
          <w:tcPr>
            <w:tcW w:w="1250" w:type="dxa"/>
          </w:tcPr>
          <w:p w:rsidR="0033186C" w:rsidRDefault="00EC47D2">
            <w:pPr>
              <w:spacing w:before="120" w:after="120"/>
            </w:pPr>
            <w:r>
              <w:t>CATT, CBN, ZTE, Huawei</w:t>
            </w:r>
            <w:r>
              <w:tab/>
            </w:r>
          </w:p>
        </w:tc>
        <w:tc>
          <w:tcPr>
            <w:tcW w:w="7146" w:type="dxa"/>
          </w:tcPr>
          <w:p w:rsidR="0033186C" w:rsidRDefault="00EC47D2">
            <w:pPr>
              <w:spacing w:before="60" w:after="60"/>
            </w:pPr>
            <w:r>
              <w:t>CR with the following changes for TS 38.101-1:</w:t>
            </w:r>
          </w:p>
          <w:p w:rsidR="0033186C" w:rsidRDefault="00EC47D2">
            <w:pPr>
              <w:pStyle w:val="15"/>
              <w:spacing w:before="60" w:after="60"/>
              <w:ind w:firstLine="400"/>
              <w:rPr>
                <w:rFonts w:eastAsia="Yu Mincho"/>
              </w:rPr>
            </w:pPr>
            <w:r>
              <w:rPr>
                <w:rFonts w:eastAsia="Yu Mincho"/>
              </w:rPr>
              <w:t>Updated tables 6.5.3.2-1 and 6.5A.3.2.3-1.</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Protected bands are added for band n28.</w:t>
            </w:r>
          </w:p>
        </w:tc>
      </w:tr>
      <w:tr w:rsidR="0033186C">
        <w:trPr>
          <w:trHeight w:val="468"/>
        </w:trPr>
        <w:tc>
          <w:tcPr>
            <w:tcW w:w="9631" w:type="dxa"/>
            <w:gridSpan w:val="3"/>
          </w:tcPr>
          <w:p w:rsidR="0033186C" w:rsidRDefault="00EC47D2">
            <w:pPr>
              <w:pStyle w:val="15"/>
              <w:spacing w:before="60" w:after="60"/>
              <w:ind w:firstLineChars="0" w:firstLine="0"/>
              <w:rPr>
                <w:rFonts w:eastAsia="Yu Mincho"/>
              </w:rPr>
            </w:pPr>
            <w:r>
              <w:rPr>
                <w:rFonts w:eastAsiaTheme="minorEastAsia" w:hint="eastAsia"/>
                <w:b/>
                <w:bCs/>
                <w:lang w:eastAsia="zh-CN"/>
              </w:rPr>
              <w:t>Sub</w:t>
            </w:r>
            <w:r>
              <w:rPr>
                <w:rFonts w:eastAsiaTheme="minorEastAsia"/>
                <w:b/>
                <w:bCs/>
                <w:lang w:eastAsia="zh-CN"/>
              </w:rPr>
              <w:t>-topic 2-5: Big CR in TS 38.101-1 for band n28</w:t>
            </w:r>
          </w:p>
        </w:tc>
      </w:tr>
      <w:tr w:rsidR="0033186C">
        <w:trPr>
          <w:trHeight w:val="468"/>
        </w:trPr>
        <w:tc>
          <w:tcPr>
            <w:tcW w:w="1235" w:type="dxa"/>
          </w:tcPr>
          <w:p w:rsidR="0033186C" w:rsidRDefault="00EC47D2">
            <w:pPr>
              <w:spacing w:before="120" w:after="120"/>
            </w:pPr>
            <w:r>
              <w:t>R4-2001086</w:t>
            </w:r>
          </w:p>
        </w:tc>
        <w:tc>
          <w:tcPr>
            <w:tcW w:w="1250" w:type="dxa"/>
          </w:tcPr>
          <w:p w:rsidR="0033186C" w:rsidRDefault="00EC47D2">
            <w:pPr>
              <w:spacing w:before="60" w:after="60"/>
            </w:pPr>
            <w:r>
              <w:t>Huawei, HiSilicon</w:t>
            </w:r>
          </w:p>
          <w:p w:rsidR="0033186C" w:rsidRDefault="0033186C">
            <w:pPr>
              <w:spacing w:before="120" w:after="120"/>
            </w:pPr>
          </w:p>
        </w:tc>
        <w:tc>
          <w:tcPr>
            <w:tcW w:w="7146" w:type="dxa"/>
          </w:tcPr>
          <w:p w:rsidR="0033186C" w:rsidRDefault="00EC47D2">
            <w:pPr>
              <w:spacing w:before="60" w:after="60"/>
            </w:pPr>
            <w:r>
              <w:t>CR with the following changes for TS 38.101-1:</w:t>
            </w:r>
          </w:p>
          <w:p w:rsidR="0033186C" w:rsidRDefault="00EC47D2">
            <w:pPr>
              <w:pStyle w:val="15"/>
              <w:spacing w:before="60" w:after="60"/>
              <w:ind w:left="360" w:firstLineChars="0" w:firstLine="0"/>
              <w:rPr>
                <w:rFonts w:eastAsia="Yu Mincho"/>
              </w:rPr>
            </w:pPr>
            <w:r>
              <w:rPr>
                <w:rFonts w:eastAsia="Yu Mincho"/>
              </w:rPr>
              <w:t>Updated tables 5.3.5-1, 6.2.2-0, 6.2.3.1-1, 6.2.3.13-2,  6.2.3.13-3,  6.5.3.2-1, 6.5A.3.2.3-1,  7.3.2-1, 7.3.2-3.</w:t>
            </w:r>
          </w:p>
          <w:p w:rsidR="0033186C" w:rsidRDefault="0033186C">
            <w:pPr>
              <w:pStyle w:val="15"/>
              <w:spacing w:before="60" w:after="60"/>
              <w:ind w:left="360" w:firstLineChars="0" w:firstLine="0"/>
              <w:rPr>
                <w:rFonts w:eastAsia="Yu Mincho"/>
              </w:rPr>
            </w:pPr>
          </w:p>
          <w:p w:rsidR="0033186C" w:rsidRDefault="00EC47D2">
            <w:pPr>
              <w:pStyle w:val="15"/>
              <w:spacing w:before="60" w:after="60"/>
              <w:ind w:firstLineChars="0" w:firstLine="0"/>
              <w:rPr>
                <w:rFonts w:eastAsia="Yu Mincho"/>
              </w:rPr>
            </w:pPr>
            <w:r>
              <w:rPr>
                <w:rFonts w:eastAsia="Yu Mincho"/>
              </w:rPr>
              <w:t>Note: MPR, AMPR, spurious emissions for UE co-existence and REFSENS are specified for 30MHz band n28.</w:t>
            </w:r>
          </w:p>
        </w:tc>
      </w:tr>
    </w:tbl>
    <w:p w:rsidR="0033186C" w:rsidRDefault="0033186C"/>
    <w:p w:rsidR="0033186C" w:rsidRDefault="00EC47D2">
      <w:pPr>
        <w:pStyle w:val="2"/>
      </w:pPr>
      <w:r>
        <w:rPr>
          <w:rFonts w:hint="eastAsia"/>
        </w:rPr>
        <w:t>Open issues</w:t>
      </w:r>
      <w:r>
        <w:t xml:space="preserve"> 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pStyle w:val="3"/>
        <w:rPr>
          <w:sz w:val="24"/>
          <w:szCs w:val="16"/>
        </w:rPr>
      </w:pPr>
      <w:r>
        <w:rPr>
          <w:sz w:val="24"/>
          <w:szCs w:val="16"/>
        </w:rPr>
        <w:lastRenderedPageBreak/>
        <w:t>Sub-topic 2-1</w:t>
      </w:r>
      <w:r>
        <w:t xml:space="preserve"> </w:t>
      </w:r>
      <w:r>
        <w:rPr>
          <w:sz w:val="24"/>
          <w:szCs w:val="16"/>
        </w:rPr>
        <w:t>MPR and delta MPR</w:t>
      </w:r>
    </w:p>
    <w:p w:rsidR="0033186C" w:rsidRDefault="00EC47D2">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33186C" w:rsidRDefault="00EC47D2">
      <w:pPr>
        <w:rPr>
          <w:i/>
          <w:color w:val="0070C0"/>
          <w:lang w:val="en-US" w:eastAsia="zh-CN"/>
        </w:rPr>
      </w:pPr>
      <w:r>
        <w:rPr>
          <w:i/>
          <w:color w:val="0070C0"/>
          <w:lang w:val="en-US" w:eastAsia="zh-CN"/>
        </w:rPr>
        <w:t>Open issues and candidate options before e-meeting:</w:t>
      </w: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Huawei’s Proposals</w:t>
      </w:r>
    </w:p>
    <w:p w:rsidR="0033186C" w:rsidRDefault="00EC47D2">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1dB delta MPR</w:t>
      </w:r>
    </w:p>
    <w:p w:rsidR="0033186C" w:rsidRDefault="00EC47D2">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MPR for Band n28 30MHz: Table 6.2.2-1 from 38.101-1 + [1] dB</w:t>
      </w:r>
    </w:p>
    <w:p w:rsidR="0033186C" w:rsidRDefault="0033186C">
      <w:pPr>
        <w:rPr>
          <w:i/>
          <w:color w:val="0070C0"/>
          <w:lang w:eastAsia="zh-CN"/>
        </w:rPr>
      </w:pPr>
    </w:p>
    <w:p w:rsidR="0033186C" w:rsidRDefault="00EC47D2">
      <w:pPr>
        <w:pStyle w:val="3"/>
        <w:rPr>
          <w:sz w:val="24"/>
          <w:szCs w:val="16"/>
        </w:rPr>
      </w:pPr>
      <w:r>
        <w:rPr>
          <w:sz w:val="24"/>
          <w:szCs w:val="16"/>
        </w:rPr>
        <w:t>Sub-topic 2-2 AMPR for NS_18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33186C" w:rsidRDefault="00EC47D2">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Qualcomm’s AMPR table based on R4-2000090</w:t>
      </w:r>
    </w:p>
    <w:p w:rsidR="0033186C" w:rsidRDefault="00EC47D2">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Huawei’s AMPR table based on R4-2001098</w:t>
      </w:r>
    </w:p>
    <w:p w:rsidR="0033186C" w:rsidRDefault="00EC47D2">
      <w:pPr>
        <w:rPr>
          <w:i/>
          <w:color w:val="0070C0"/>
          <w:lang w:eastAsia="zh-CN"/>
        </w:rPr>
      </w:pPr>
      <w:r>
        <w:rPr>
          <w:i/>
          <w:color w:val="0070C0"/>
          <w:lang w:eastAsia="zh-CN"/>
        </w:rPr>
        <w:t xml:space="preserve">Summary: </w:t>
      </w:r>
    </w:p>
    <w:p w:rsidR="0033186C" w:rsidRDefault="00EC47D2">
      <w:pPr>
        <w:pStyle w:val="15"/>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rsidR="0033186C" w:rsidRDefault="00EC47D2">
      <w:pPr>
        <w:pStyle w:val="15"/>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33186C" w:rsidRDefault="00EC47D2">
      <w:pPr>
        <w:pStyle w:val="15"/>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rsidR="0033186C" w:rsidRDefault="0033186C">
      <w:pPr>
        <w:spacing w:after="120"/>
        <w:rPr>
          <w:color w:val="0070C0"/>
          <w:szCs w:val="24"/>
          <w:lang w:val="en-US" w:eastAsia="zh-CN"/>
        </w:rPr>
      </w:pPr>
    </w:p>
    <w:p w:rsidR="0033186C" w:rsidRDefault="00EC47D2">
      <w:pPr>
        <w:pStyle w:val="3"/>
      </w:pPr>
      <w:r>
        <w:t xml:space="preserve">Sub-topic 2-3 UE </w:t>
      </w:r>
      <w:r>
        <w:rPr>
          <w:sz w:val="24"/>
          <w:szCs w:val="16"/>
        </w:rPr>
        <w:t>REFSENS</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rPr>
          <w:i/>
          <w:color w:val="0070C0"/>
          <w:lang w:val="en-US" w:eastAsia="zh-CN"/>
        </w:rPr>
      </w:pPr>
      <w:r>
        <w:rPr>
          <w:i/>
          <w:color w:val="0070C0"/>
          <w:highlight w:val="green"/>
          <w:lang w:val="en-US" w:eastAsia="zh-CN"/>
        </w:rPr>
        <w:t>Agreement: UL configuration</w:t>
      </w:r>
    </w:p>
    <w:p w:rsidR="0033186C" w:rsidRDefault="00EC47D2">
      <w:pPr>
        <w:jc w:val="center"/>
        <w:rPr>
          <w:i/>
          <w:color w:val="0070C0"/>
          <w:lang w:val="en-US" w:eastAsia="zh-CN"/>
        </w:rPr>
      </w:pPr>
      <w:r>
        <w:rPr>
          <w:highlight w:val="green"/>
        </w:rPr>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33186C">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33186C" w:rsidRDefault="00EC47D2">
            <w:pPr>
              <w:pStyle w:val="TAH"/>
              <w:keepNext w:val="0"/>
              <w:rPr>
                <w:lang w:val="en-GB"/>
              </w:rPr>
            </w:pPr>
            <w:r>
              <w:rPr>
                <w:lang w:val="en-US"/>
              </w:rPr>
              <w:t>Operating band / SCS / Channel bandwidth / Duplex mode</w:t>
            </w:r>
          </w:p>
        </w:tc>
      </w:tr>
      <w:tr w:rsidR="0033186C">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33186C" w:rsidRDefault="00EC47D2">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15</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20</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40</w:t>
            </w:r>
          </w:p>
          <w:p w:rsidR="0033186C" w:rsidRDefault="00EC47D2">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60</w:t>
            </w:r>
          </w:p>
          <w:p w:rsidR="0033186C" w:rsidRDefault="00EC47D2">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80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90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Duplex Mode</w:t>
            </w:r>
          </w:p>
        </w:tc>
      </w:tr>
      <w:tr w:rsidR="0033186C">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t>FDD</w:t>
            </w:r>
          </w:p>
        </w:tc>
      </w:tr>
      <w:tr w:rsidR="0033186C">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Mincho"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Mincho" w:hAnsi="Arial"/>
                <w:sz w:val="18"/>
              </w:rPr>
            </w:pPr>
          </w:p>
        </w:tc>
      </w:tr>
      <w:tr w:rsidR="0033186C">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33186C" w:rsidRDefault="00EC47D2">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33186C" w:rsidRDefault="0033186C">
      <w:pPr>
        <w:rPr>
          <w:i/>
          <w:color w:val="0070C0"/>
          <w:lang w:val="en-US" w:eastAsia="zh-CN"/>
        </w:rPr>
      </w:pP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33186C">
        <w:trPr>
          <w:cantSplit/>
          <w:trHeight w:val="420"/>
          <w:tblHeader/>
          <w:jc w:val="center"/>
        </w:trPr>
        <w:tc>
          <w:tcPr>
            <w:tcW w:w="1517" w:type="dxa"/>
            <w:gridSpan w:val="2"/>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33186C" w:rsidRDefault="00EC47D2">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-88.8</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-88.6</w:t>
            </w:r>
          </w:p>
        </w:tc>
        <w:tc>
          <w:tcPr>
            <w:tcW w:w="964" w:type="dxa"/>
          </w:tcPr>
          <w:p w:rsidR="0033186C" w:rsidRDefault="00EC47D2">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pStyle w:val="15"/>
        <w:overflowPunct/>
        <w:autoSpaceDE/>
        <w:autoSpaceDN/>
        <w:adjustRightInd/>
        <w:spacing w:after="120"/>
        <w:ind w:left="720" w:firstLineChars="0" w:firstLine="0"/>
        <w:textAlignment w:val="auto"/>
        <w:rPr>
          <w:rFonts w:eastAsia="宋体"/>
          <w:color w:val="0070C0"/>
          <w:szCs w:val="24"/>
          <w:lang w:eastAsia="zh-CN"/>
        </w:rPr>
      </w:pP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REFSENS for case 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EB744F" w:rsidTr="00EB744F">
        <w:trPr>
          <w:cantSplit/>
          <w:trHeight w:val="420"/>
          <w:tblHeader/>
          <w:jc w:val="center"/>
        </w:trPr>
        <w:tc>
          <w:tcPr>
            <w:tcW w:w="1518" w:type="dxa"/>
            <w:gridSpan w:val="2"/>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Murata</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EB744F" w:rsidTr="00EB744F">
        <w:trPr>
          <w:cantSplit/>
          <w:trHeight w:val="420"/>
          <w:tblHeader/>
          <w:jc w:val="center"/>
        </w:trPr>
        <w:tc>
          <w:tcPr>
            <w:tcW w:w="97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777"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EB744F" w:rsidTr="00EB744F">
        <w:trPr>
          <w:trHeight w:val="255"/>
          <w:jc w:val="center"/>
        </w:trPr>
        <w:tc>
          <w:tcPr>
            <w:tcW w:w="973" w:type="dxa"/>
            <w:vMerge w:val="restart"/>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rsidR="00EB744F" w:rsidRDefault="00EB744F" w:rsidP="00EB744F">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-78.6</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-78.0</w:t>
            </w:r>
          </w:p>
        </w:tc>
        <w:tc>
          <w:tcPr>
            <w:tcW w:w="964"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-77.6</w:t>
            </w:r>
          </w:p>
        </w:tc>
        <w:tc>
          <w:tcPr>
            <w:tcW w:w="964" w:type="dxa"/>
          </w:tcPr>
          <w:p w:rsidR="00EB744F" w:rsidRDefault="00EB744F" w:rsidP="00EB744F">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rsidR="00EB744F" w:rsidTr="00EB744F">
        <w:trPr>
          <w:trHeight w:val="255"/>
          <w:jc w:val="center"/>
        </w:trPr>
        <w:tc>
          <w:tcPr>
            <w:tcW w:w="973" w:type="dxa"/>
            <w:vMerge/>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vAlign w:val="center"/>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777"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723"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EB744F" w:rsidRDefault="00EB744F" w:rsidP="00EB744F">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pStyle w:val="15"/>
        <w:overflowPunct/>
        <w:autoSpaceDE/>
        <w:autoSpaceDN/>
        <w:adjustRightInd/>
        <w:spacing w:after="120"/>
        <w:ind w:left="936" w:firstLineChars="0" w:firstLine="0"/>
        <w:textAlignment w:val="auto"/>
        <w:rPr>
          <w:rFonts w:eastAsia="宋体"/>
          <w:color w:val="0070C0"/>
          <w:szCs w:val="24"/>
          <w:lang w:eastAsia="zh-CN"/>
        </w:rPr>
      </w:pPr>
    </w:p>
    <w:p w:rsidR="0033186C" w:rsidRDefault="00EC47D2">
      <w:pPr>
        <w:pStyle w:val="15"/>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Huawei’s proposal: To consider the impact of Delta MPR for 30MHz n28 when RAN4 evaluate the REFSENS.</w:t>
      </w:r>
    </w:p>
    <w:p w:rsidR="0033186C" w:rsidRDefault="0033186C">
      <w:pPr>
        <w:spacing w:after="120"/>
        <w:ind w:left="720"/>
        <w:rPr>
          <w:color w:val="0070C0"/>
          <w:szCs w:val="24"/>
          <w:lang w:eastAsia="zh-CN"/>
        </w:rPr>
      </w:pPr>
    </w:p>
    <w:p w:rsidR="0033186C" w:rsidRDefault="00EC47D2">
      <w:pPr>
        <w:pStyle w:val="3"/>
      </w:pPr>
      <w:r>
        <w:t xml:space="preserve">Sub-topic 2-4 </w:t>
      </w:r>
      <w:r>
        <w:rPr>
          <w:sz w:val="24"/>
          <w:szCs w:val="16"/>
        </w:rPr>
        <w:t>Spurious emission requirements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33186C" w:rsidRDefault="00EC47D2">
      <w:pPr>
        <w:rPr>
          <w:i/>
          <w:color w:val="0070C0"/>
          <w:lang w:val="en-US" w:eastAsia="zh-CN"/>
        </w:rPr>
      </w:pPr>
      <w:r>
        <w:rPr>
          <w:i/>
          <w:color w:val="0070C0"/>
          <w:lang w:val="en-US" w:eastAsia="zh-CN"/>
        </w:rPr>
        <w:t xml:space="preserve">Summary: </w:t>
      </w:r>
    </w:p>
    <w:p w:rsidR="0033186C" w:rsidRDefault="00EC47D2">
      <w:pPr>
        <w:pStyle w:val="15"/>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33186C" w:rsidRDefault="00EC47D2">
      <w:pPr>
        <w:pStyle w:val="15"/>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33186C" w:rsidRDefault="00EC47D2">
      <w:pPr>
        <w:pStyle w:val="3"/>
      </w:pPr>
      <w:r>
        <w:t xml:space="preserve">Sub-topic 2-5 </w:t>
      </w:r>
      <w:r>
        <w:rPr>
          <w:sz w:val="24"/>
          <w:szCs w:val="16"/>
        </w:rPr>
        <w:t>Big CR in TS 38.101-1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33186C" w:rsidRDefault="00EC47D2">
      <w:pPr>
        <w:rPr>
          <w:i/>
          <w:color w:val="0070C0"/>
          <w:lang w:val="en-US" w:eastAsia="zh-CN"/>
        </w:rPr>
      </w:pPr>
      <w:r>
        <w:rPr>
          <w:i/>
          <w:color w:val="0070C0"/>
          <w:lang w:val="en-US" w:eastAsia="zh-CN"/>
        </w:rPr>
        <w:t xml:space="preserve">Summary: </w:t>
      </w:r>
    </w:p>
    <w:p w:rsidR="0033186C" w:rsidRDefault="00EC47D2">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Table 6.2.2-1 from 38.101-1 + [1] dB.</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+ 12*SCS*RB</w:t>
            </w:r>
            <w:r>
              <w:rPr>
                <w:rFonts w:eastAsiaTheme="minorEastAsia"/>
                <w:color w:val="000000" w:themeColor="text1"/>
                <w:vertAlign w:val="subscript"/>
                <w:lang w:val="en-US" w:eastAsia="zh-CN"/>
              </w:rPr>
              <w:t>start</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33186C" w:rsidRDefault="00EC47D2">
            <w:pPr>
              <w:spacing w:after="120"/>
              <w:rPr>
                <w:rFonts w:eastAsiaTheme="minorEastAsia"/>
                <w:color w:val="000000" w:themeColor="text1"/>
                <w:lang w:val="en-US" w:eastAsia="zh-CN"/>
              </w:rPr>
            </w:pPr>
            <w:r>
              <w:rPr>
                <w:color w:val="000000" w:themeColor="text1"/>
                <w:lang w:val="en-US" w:eastAsia="zh-CN"/>
              </w:rPr>
              <w:lastRenderedPageBreak/>
              <w:t xml:space="preserve">         </w:t>
            </w:r>
            <w:r>
              <w:rPr>
                <w:rFonts w:eastAsiaTheme="minorEastAsia"/>
                <w:color w:val="000000" w:themeColor="text1"/>
                <w:lang w:val="en-US" w:eastAsia="zh-CN"/>
              </w:rPr>
              <w:t xml:space="preserve">2. As a compromise, we propose to use average value for case 2 REFSENS. Not to specify case 1 REFSENS in order to reduce test workload and spec complexity. </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70C0"/>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33186C">
            <w:pPr>
              <w:spacing w:after="120"/>
              <w:rPr>
                <w:rFonts w:eastAsiaTheme="minorEastAsia"/>
                <w:color w:val="0070C0"/>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lastRenderedPageBreak/>
              <w:t>Qualcomm</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+ 12*SCS*RB</w:t>
            </w:r>
            <w:r>
              <w:rPr>
                <w:rFonts w:eastAsiaTheme="minorEastAsia"/>
                <w:i/>
                <w:iCs/>
                <w:color w:val="000000" w:themeColor="text1"/>
                <w:vertAlign w:val="subscript"/>
                <w:lang w:val="en-US" w:eastAsia="zh-CN"/>
              </w:rPr>
              <w:t>start</w:t>
            </w:r>
            <w:r>
              <w:rPr>
                <w:rFonts w:eastAsiaTheme="minorEastAsia"/>
                <w:color w:val="000000" w:themeColor="text1"/>
                <w:lang w:val="en-US" w:eastAsia="zh-CN"/>
              </w:rPr>
              <w:t>].</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agree that there is some error, but the equation should be max(0, RB</w:t>
            </w:r>
            <w:r>
              <w:rPr>
                <w:rFonts w:eastAsiaTheme="minorEastAsia"/>
                <w:color w:val="000000" w:themeColor="text1"/>
                <w:vertAlign w:val="subscript"/>
                <w:lang w:val="en-US" w:eastAsia="zh-CN"/>
              </w:rPr>
              <w:t>start</w:t>
            </w:r>
            <w:r>
              <w:rPr>
                <w:rFonts w:eastAsiaTheme="minorEastAsia"/>
                <w:color w:val="000000" w:themeColor="text1"/>
                <w:lang w:val="en-US" w:eastAsia="zh-CN"/>
              </w:rPr>
              <w:t>*12*SCS-1.8) not according to HW suggestion.</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The slope of the boundary line is also not correct. If the slope needs to be modified, it should be LCRB/2. The line in the graph does not match the what is written in the table.</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b"/>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33186C" w:rsidRDefault="00EC47D2">
            <w:pPr>
              <w:pStyle w:val="afb"/>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33186C" w:rsidRDefault="0033186C">
            <w:pPr>
              <w:spacing w:after="120"/>
              <w:rPr>
                <w:rFonts w:eastAsiaTheme="minorEastAsia"/>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t>Skyworks</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b"/>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We believe delta-MPR can not be used to derive REFSENS since an MPR is an allowance for UE, so REFSENS should assume UE transmitting at full Tx power,</w:t>
            </w:r>
          </w:p>
          <w:p w:rsidR="0033186C" w:rsidRDefault="00EC47D2">
            <w:pPr>
              <w:pStyle w:val="afb"/>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t xml:space="preserve">R4-1914190, R4-2001226] </w:t>
            </w:r>
            <w:r>
              <w:rPr>
                <w:rFonts w:eastAsiaTheme="minorEastAsia"/>
                <w:color w:val="000000" w:themeColor="text1"/>
                <w:lang w:val="en-US" w:eastAsia="zh-CN"/>
              </w:rPr>
              <w:t>and Skyworks [</w:t>
            </w:r>
            <w:r>
              <w:t xml:space="preserve">R4-1916062] </w:t>
            </w:r>
            <w:r>
              <w:rPr>
                <w:rFonts w:eastAsiaTheme="minorEastAsia"/>
                <w:color w:val="000000" w:themeColor="text1"/>
                <w:lang w:val="en-US" w:eastAsia="zh-CN"/>
              </w:rPr>
              <w:t>R4#93, but proposed REFSENS is lower.</w:t>
            </w:r>
          </w:p>
        </w:tc>
      </w:tr>
      <w:tr w:rsidR="00EC47D2">
        <w:tc>
          <w:tcPr>
            <w:tcW w:w="1236" w:type="dxa"/>
          </w:tcPr>
          <w:p w:rsidR="00EC47D2" w:rsidRDefault="00EC47D2">
            <w:pPr>
              <w:spacing w:after="120"/>
              <w:rPr>
                <w:rFonts w:eastAsiaTheme="minorEastAsia"/>
                <w:lang w:val="en-US" w:eastAsia="zh-CN"/>
              </w:rPr>
            </w:pPr>
            <w:r>
              <w:rPr>
                <w:rFonts w:eastAsiaTheme="minorEastAsia"/>
                <w:color w:val="000000" w:themeColor="text1"/>
                <w:lang w:val="en-US" w:eastAsia="zh-CN"/>
              </w:rPr>
              <w:t>Huawei</w:t>
            </w:r>
          </w:p>
        </w:tc>
        <w:tc>
          <w:tcPr>
            <w:tcW w:w="8395" w:type="dxa"/>
          </w:tcPr>
          <w:p w:rsidR="00EC47D2" w:rsidRDefault="00EC47D2" w:rsidP="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EC47D2" w:rsidRDefault="00EC47D2" w:rsidP="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Max() function. Maybe the </w:t>
            </w:r>
            <w:r w:rsidRPr="00EC47D2">
              <w:rPr>
                <w:rFonts w:eastAsiaTheme="minorEastAsia" w:hint="eastAsia"/>
                <w:i/>
                <w:iCs/>
                <w:color w:val="000000" w:themeColor="text1"/>
                <w:highlight w:val="yellow"/>
                <w:lang w:val="en-US" w:eastAsia="zh-CN"/>
              </w:rPr>
              <w:t>12*SCS*N</w:t>
            </w:r>
            <w:r w:rsidRPr="00EC47D2">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kern w:val="24"/>
                <w:szCs w:val="18"/>
                <w:lang w:eastAsia="fr-FR"/>
              </w:rPr>
              <w:t>≥Max(0, 12*SCS*N</w:t>
            </w:r>
            <w:r>
              <w:rPr>
                <w:kern w:val="24"/>
                <w:position w:val="-5"/>
                <w:szCs w:val="18"/>
                <w:vertAlign w:val="subscript"/>
                <w:lang w:eastAsia="fr-FR"/>
              </w:rPr>
              <w:t xml:space="preserve">RB </w:t>
            </w:r>
            <w:r w:rsidR="00E469E9" w:rsidRPr="00E469E9">
              <w:rPr>
                <w:kern w:val="24"/>
                <w:sz w:val="16"/>
                <w:szCs w:val="16"/>
                <w:highlight w:val="yellow"/>
                <w:lang w:val="en-US" w:eastAsia="fr-FR"/>
              </w:rPr>
              <w:t>–</w:t>
            </w:r>
            <w:r w:rsidR="00E469E9" w:rsidRPr="00EC47D2">
              <w:rPr>
                <w:kern w:val="24"/>
                <w:sz w:val="16"/>
                <w:szCs w:val="16"/>
                <w:lang w:val="en-US" w:eastAsia="fr-FR"/>
              </w:rPr>
              <w:t xml:space="preserve"> </w:t>
            </w:r>
            <w:r>
              <w:rPr>
                <w:kern w:val="24"/>
                <w:szCs w:val="18"/>
                <w:lang w:eastAsia="fr-FR"/>
              </w:rPr>
              <w:t xml:space="preserve"> 1.8+</w:t>
            </w:r>
            <w:r>
              <w:t xml:space="preserve"> </w:t>
            </w:r>
            <w:r w:rsidRPr="0082100D">
              <w:rPr>
                <w:kern w:val="24"/>
                <w:szCs w:val="18"/>
                <w:lang w:eastAsia="fr-FR"/>
              </w:rPr>
              <w:t>RBstart*12*SCS</w:t>
            </w:r>
            <w:r>
              <w:rPr>
                <w:kern w:val="24"/>
                <w:szCs w:val="18"/>
                <w:lang w:eastAsia="fr-FR"/>
              </w:rPr>
              <w:t>)</w:t>
            </w:r>
            <w:r>
              <w:rPr>
                <w:rFonts w:eastAsiaTheme="minorEastAsia"/>
                <w:color w:val="000000" w:themeColor="text1"/>
                <w:lang w:val="en-US" w:eastAsia="zh-CN"/>
              </w:rPr>
              <w:t>.</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w:t>
            </w:r>
            <w:r w:rsidR="007B5A06">
              <w:rPr>
                <w:rFonts w:eastAsiaTheme="minorEastAsia"/>
                <w:color w:val="000000" w:themeColor="text1"/>
                <w:lang w:val="en-US" w:eastAsia="zh-CN"/>
              </w:rPr>
              <w:t>can follow your suggestion</w:t>
            </w:r>
            <w:r>
              <w:rPr>
                <w:rFonts w:eastAsiaTheme="minorEastAsia"/>
                <w:color w:val="000000" w:themeColor="text1"/>
                <w:lang w:val="en-US" w:eastAsia="zh-CN"/>
              </w:rPr>
              <w:t xml:space="preserve"> to set the slope of the boundary line as LCRB/2.</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Considering Ericsson’s comments, we can use A3, A4, A5 in order to distinguish the original A1and A2. Please see my modification below.</w:t>
            </w:r>
          </w:p>
          <w:p w:rsidR="00EC47D2" w:rsidRPr="00E350F9" w:rsidRDefault="00EC47D2" w:rsidP="00EC47D2">
            <w:pPr>
              <w:spacing w:before="120" w:after="120"/>
              <w:jc w:val="center"/>
              <w:rPr>
                <w:rFonts w:asciiTheme="minorHAnsi" w:hAnsiTheme="minorHAnsi" w:cstheme="minorHAnsi"/>
                <w:sz w:val="18"/>
                <w:szCs w:val="18"/>
              </w:rPr>
            </w:pPr>
            <w:r w:rsidRPr="00E350F9">
              <w:rPr>
                <w:rFonts w:asciiTheme="minorHAnsi" w:hAnsiTheme="minorHAnsi" w:cstheme="minorHAnsi"/>
                <w:sz w:val="18"/>
                <w:szCs w:val="18"/>
              </w:rPr>
              <w:t>Table 6.2.3.13-0: Band n28 30MHz A-MPR regions for NS_18</w:t>
            </w:r>
            <w:bookmarkStart w:id="6" w:name="_GoBack"/>
            <w:bookmarkEnd w:id="6"/>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EC47D2" w:rsidTr="00EC47D2">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A-MPR</w:t>
                  </w:r>
                </w:p>
              </w:tc>
            </w:tr>
            <w:tr w:rsidR="00EC47D2" w:rsidTr="00EC47D2">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r>
            <w:tr w:rsidR="00EC47D2" w:rsidTr="00EC47D2">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eastAsia="ko-KR"/>
                    </w:rPr>
                  </w:pPr>
                  <w:r w:rsidRPr="00EC47D2">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rFonts w:eastAsia="MS PGothic"/>
                      <w:kern w:val="24"/>
                      <w:sz w:val="16"/>
                      <w:szCs w:val="16"/>
                      <w:highlight w:val="green"/>
                      <w:lang w:val="en-US" w:eastAsia="ja-JP"/>
                    </w:rPr>
                  </w:pPr>
                  <w:r w:rsidRPr="00EC47D2">
                    <w:rPr>
                      <w:rFonts w:eastAsia="MS PGothic"/>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eastAsia="ko-KR"/>
                    </w:rPr>
                  </w:pPr>
                  <w:r w:rsidRPr="00EC47D2">
                    <w:rPr>
                      <w:sz w:val="16"/>
                      <w:szCs w:val="16"/>
                      <w:lang w:eastAsia="ko-KR"/>
                    </w:rPr>
                    <w:t>&gt;</w:t>
                  </w:r>
                  <w:r w:rsidRPr="00EC47D2">
                    <w:rPr>
                      <w:sz w:val="16"/>
                      <w:szCs w:val="16"/>
                    </w:rPr>
                    <w:t>(</w:t>
                  </w:r>
                  <w:r w:rsidRPr="00EC47D2">
                    <w:rPr>
                      <w:sz w:val="16"/>
                      <w:szCs w:val="16"/>
                      <w:lang w:eastAsia="ko-KR"/>
                    </w:rPr>
                    <w:t>L</w:t>
                  </w:r>
                  <w:r w:rsidRPr="00EC47D2">
                    <w:rPr>
                      <w:sz w:val="16"/>
                      <w:szCs w:val="16"/>
                      <w:vertAlign w:val="subscript"/>
                      <w:lang w:eastAsia="ko-KR"/>
                    </w:rPr>
                    <w:t>CRB</w:t>
                  </w:r>
                  <w:r w:rsidRPr="00EC47D2">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sidRPr="00EC47D2">
                    <w:rPr>
                      <w:kern w:val="24"/>
                      <w:sz w:val="16"/>
                      <w:szCs w:val="16"/>
                      <w:lang w:val="en-US" w:eastAsia="fr-FR"/>
                    </w:rPr>
                    <w:t xml:space="preserve">≥Max(0, </w:t>
                  </w:r>
                  <w:r w:rsidRPr="007B5A06">
                    <w:rPr>
                      <w:kern w:val="24"/>
                      <w:sz w:val="16"/>
                      <w:szCs w:val="16"/>
                      <w:highlight w:val="yellow"/>
                      <w:lang w:val="en-US" w:eastAsia="fr-FR"/>
                    </w:rPr>
                    <w:t>12*SCS*N</w:t>
                  </w:r>
                  <w:r w:rsidRPr="007B5A06">
                    <w:rPr>
                      <w:kern w:val="24"/>
                      <w:position w:val="-5"/>
                      <w:sz w:val="16"/>
                      <w:szCs w:val="16"/>
                      <w:highlight w:val="yellow"/>
                      <w:vertAlign w:val="subscript"/>
                      <w:lang w:val="en-US" w:eastAsia="fr-FR"/>
                    </w:rPr>
                    <w:t>RB</w:t>
                  </w:r>
                  <w:r w:rsidRPr="00EC47D2">
                    <w:rPr>
                      <w:kern w:val="24"/>
                      <w:position w:val="-5"/>
                      <w:sz w:val="16"/>
                      <w:szCs w:val="16"/>
                      <w:vertAlign w:val="subscript"/>
                      <w:lang w:val="en-US" w:eastAsia="fr-FR"/>
                    </w:rPr>
                    <w:t xml:space="preserve"> </w:t>
                  </w:r>
                  <w:r w:rsidRPr="00EC47D2">
                    <w:rPr>
                      <w:kern w:val="24"/>
                      <w:sz w:val="16"/>
                      <w:szCs w:val="16"/>
                      <w:lang w:val="en-US" w:eastAsia="fr-FR"/>
                    </w:rPr>
                    <w:t>– 1.8</w:t>
                  </w:r>
                  <w:r w:rsidR="00E469E9">
                    <w:rPr>
                      <w:kern w:val="24"/>
                      <w:sz w:val="16"/>
                      <w:szCs w:val="16"/>
                      <w:lang w:val="en-US" w:eastAsia="fr-FR"/>
                    </w:rPr>
                    <w:t xml:space="preserve"> </w:t>
                  </w:r>
                  <w:bookmarkStart w:id="7" w:name="OLE_LINK34"/>
                  <w:r w:rsidR="00E469E9" w:rsidRPr="00E469E9">
                    <w:rPr>
                      <w:kern w:val="24"/>
                      <w:sz w:val="16"/>
                      <w:szCs w:val="16"/>
                      <w:highlight w:val="yellow"/>
                      <w:lang w:val="en-US" w:eastAsia="fr-FR"/>
                    </w:rPr>
                    <w:t>–</w:t>
                  </w:r>
                  <w:r w:rsidR="00E469E9" w:rsidRPr="00EC47D2">
                    <w:rPr>
                      <w:kern w:val="24"/>
                      <w:sz w:val="16"/>
                      <w:szCs w:val="16"/>
                      <w:lang w:val="en-US" w:eastAsia="fr-FR"/>
                    </w:rPr>
                    <w:t xml:space="preserve"> </w:t>
                  </w:r>
                  <w:bookmarkEnd w:id="7"/>
                  <w:r w:rsidRPr="00EC47D2">
                    <w:rPr>
                      <w:sz w:val="16"/>
                      <w:szCs w:val="16"/>
                      <w:lang w:val="en-US"/>
                    </w:rPr>
                    <w:t xml:space="preserve"> </w:t>
                  </w:r>
                  <w:r w:rsidRPr="00EC47D2">
                    <w:rPr>
                      <w:kern w:val="24"/>
                      <w:sz w:val="16"/>
                      <w:szCs w:val="16"/>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Pr>
                      <w:kern w:val="24"/>
                      <w:sz w:val="16"/>
                      <w:szCs w:val="16"/>
                      <w:lang w:val="en-US" w:eastAsia="fr-FR"/>
                    </w:rPr>
                    <w:t>A3</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MS PGothic"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val="en-US" w:eastAsia="ko-KR"/>
                    </w:rPr>
                  </w:pPr>
                  <w:r w:rsidRPr="00EC47D2">
                    <w:rPr>
                      <w:sz w:val="16"/>
                      <w:szCs w:val="16"/>
                      <w:lang w:val="en-US" w:eastAsia="ko-KR"/>
                    </w:rPr>
                    <w:t>≤</w:t>
                  </w:r>
                  <w:r w:rsidRPr="00EB744F">
                    <w:rPr>
                      <w:sz w:val="16"/>
                      <w:szCs w:val="16"/>
                      <w:lang w:val="en-US"/>
                    </w:rPr>
                    <w:t>(</w:t>
                  </w:r>
                  <w:r w:rsidRPr="00EB744F">
                    <w:rPr>
                      <w:sz w:val="16"/>
                      <w:szCs w:val="16"/>
                      <w:lang w:val="en-US" w:eastAsia="ko-KR"/>
                    </w:rPr>
                    <w:t>L</w:t>
                  </w:r>
                  <w:r w:rsidRPr="00EB744F">
                    <w:rPr>
                      <w:sz w:val="16"/>
                      <w:szCs w:val="16"/>
                      <w:vertAlign w:val="subscript"/>
                      <w:lang w:val="en-US" w:eastAsia="ko-KR"/>
                    </w:rPr>
                    <w:t>CRB</w:t>
                  </w:r>
                  <w:r w:rsidRPr="00EB744F">
                    <w:rPr>
                      <w:sz w:val="16"/>
                      <w:szCs w:val="16"/>
                      <w:lang w:val="en-US"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yellow"/>
                      <w:lang w:val="en-US" w:eastAsia="fr-FR"/>
                    </w:rPr>
                  </w:pPr>
                  <w:r w:rsidRPr="00EC47D2">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kern w:val="24"/>
                      <w:sz w:val="16"/>
                      <w:szCs w:val="16"/>
                      <w:lang w:val="en-US" w:eastAsia="fr-FR"/>
                    </w:rPr>
                    <w:t>A4</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val="en-US" w:eastAsia="ko-KR"/>
                    </w:rPr>
                  </w:pPr>
                  <w:r w:rsidRPr="00EC47D2">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green"/>
                      <w:lang w:val="en-US" w:eastAsia="fr-FR"/>
                    </w:rPr>
                  </w:pPr>
                  <w:r w:rsidRPr="00EC47D2">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color w:val="000000"/>
                      <w:kern w:val="24"/>
                      <w:sz w:val="16"/>
                      <w:szCs w:val="16"/>
                      <w:lang w:val="en-US" w:eastAsia="fr-FR"/>
                    </w:rPr>
                    <w:t>A5</w:t>
                  </w:r>
                </w:p>
              </w:tc>
            </w:tr>
          </w:tbl>
          <w:p w:rsidR="00E350F9" w:rsidRPr="00E350F9" w:rsidRDefault="00E350F9" w:rsidP="00E350F9">
            <w:pPr>
              <w:pStyle w:val="TH"/>
              <w:rPr>
                <w:b w:val="0"/>
                <w:sz w:val="18"/>
                <w:szCs w:val="18"/>
                <w:lang w:val="en-US"/>
              </w:rPr>
            </w:pPr>
            <w:r w:rsidRPr="00E350F9">
              <w:rPr>
                <w:b w:val="0"/>
                <w:sz w:val="18"/>
                <w:szCs w:val="18"/>
                <w:lang w:val="en-US"/>
              </w:rPr>
              <w:t>Table 6.2.3.1</w:t>
            </w:r>
            <w:r w:rsidRPr="00E350F9">
              <w:rPr>
                <w:rFonts w:hint="eastAsia"/>
                <w:b w:val="0"/>
                <w:sz w:val="18"/>
                <w:szCs w:val="18"/>
                <w:lang w:val="en-US" w:eastAsia="zh-CN"/>
              </w:rPr>
              <w:t>3</w:t>
            </w:r>
            <w:r w:rsidRPr="00E350F9">
              <w:rPr>
                <w:b w:val="0"/>
                <w:sz w:val="18"/>
                <w:szCs w:val="18"/>
                <w:lang w:val="en-US"/>
              </w:rPr>
              <w:t>-</w:t>
            </w:r>
            <w:r w:rsidRPr="00E350F9">
              <w:rPr>
                <w:rFonts w:hint="eastAsia"/>
                <w:b w:val="0"/>
                <w:sz w:val="18"/>
                <w:szCs w:val="18"/>
                <w:lang w:val="en-US" w:eastAsia="zh-CN"/>
              </w:rPr>
              <w:t>1</w:t>
            </w:r>
            <w:r w:rsidRPr="00E350F9">
              <w:rPr>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7B5A06" w:rsidTr="007B5A06">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A1(dB)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A2(dB)</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A3(dB)</w:t>
                  </w:r>
                </w:p>
              </w:tc>
              <w:tc>
                <w:tcPr>
                  <w:tcW w:w="1161"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A5(dB)</w:t>
                  </w:r>
                </w:p>
              </w:tc>
            </w:tr>
            <w:tr w:rsidR="007B5A06" w:rsidTr="007B5A06">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7B5A06" w:rsidRDefault="007B5A06" w:rsidP="00EC47D2">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7B5A06" w:rsidRPr="007B5A06" w:rsidRDefault="007B5A06" w:rsidP="007B5A06">
                  <w:pPr>
                    <w:pStyle w:val="TAH"/>
                    <w:rPr>
                      <w:sz w:val="11"/>
                      <w:szCs w:val="11"/>
                      <w:lang w:val="en-US" w:eastAsia="zh-CN"/>
                    </w:rPr>
                  </w:pPr>
                  <w:r w:rsidRPr="007B5A06">
                    <w:rPr>
                      <w:sz w:val="11"/>
                      <w:szCs w:val="11"/>
                      <w:lang w:val="en-US" w:eastAsia="zh-CN"/>
                    </w:rPr>
                    <w:t>Omitted, please see the s</w:t>
                  </w:r>
                  <w:r>
                    <w:rPr>
                      <w:sz w:val="11"/>
                      <w:szCs w:val="11"/>
                      <w:lang w:val="en-US" w:eastAsia="zh-CN"/>
                    </w:rPr>
                    <w:t>pec</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Pr="00EB744F" w:rsidRDefault="007B5A06" w:rsidP="00EC47D2">
                  <w:pPr>
                    <w:pStyle w:val="TAH"/>
                    <w:rPr>
                      <w:sz w:val="11"/>
                      <w:szCs w:val="11"/>
                      <w:lang w:val="en-US" w:eastAsia="ko-KR"/>
                    </w:rPr>
                  </w:pPr>
                  <w:r w:rsidRPr="00EB744F">
                    <w:rPr>
                      <w:sz w:val="11"/>
                      <w:szCs w:val="11"/>
                      <w:lang w:val="en-US"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7B5A06" w:rsidRPr="00EB744F" w:rsidRDefault="007B5A06" w:rsidP="00EC47D2">
                  <w:pPr>
                    <w:pStyle w:val="TAH"/>
                    <w:rPr>
                      <w:sz w:val="11"/>
                      <w:szCs w:val="11"/>
                      <w:lang w:val="en-US" w:eastAsia="ko-KR"/>
                    </w:rPr>
                  </w:pPr>
                  <w:r w:rsidRPr="00EB744F">
                    <w:rPr>
                      <w:sz w:val="11"/>
                      <w:szCs w:val="11"/>
                      <w:lang w:val="en-US"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7B5A06" w:rsidRPr="00EB744F" w:rsidRDefault="007B5A06" w:rsidP="00EC47D2">
                  <w:pPr>
                    <w:pStyle w:val="TAH"/>
                    <w:rPr>
                      <w:sz w:val="11"/>
                      <w:szCs w:val="11"/>
                      <w:lang w:val="en-US" w:eastAsia="ko-KR"/>
                    </w:rPr>
                  </w:pPr>
                  <w:r w:rsidRPr="00EB744F">
                    <w:rPr>
                      <w:sz w:val="11"/>
                      <w:szCs w:val="11"/>
                      <w:lang w:val="en-US" w:eastAsia="ko-KR"/>
                    </w:rPr>
                    <w:t>Outer/Inner</w:t>
                  </w:r>
                </w:p>
              </w:tc>
            </w:tr>
            <w:tr w:rsidR="007B5A06" w:rsidTr="00EB744F">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PI/2 BPSK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QPSK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16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[3]</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64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[4.5]</w:t>
                  </w:r>
                </w:p>
              </w:tc>
            </w:tr>
            <w:tr w:rsidR="007B5A06" w:rsidTr="00EB744F">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256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sz w:val="11"/>
                      <w:szCs w:val="11"/>
                      <w:highlight w:val="green"/>
                      <w:lang w:val="en-US" w:eastAsia="ko-KR"/>
                    </w:rPr>
                    <w:t>[5.5]</w:t>
                  </w:r>
                </w:p>
              </w:tc>
            </w:tr>
            <w:tr w:rsidR="007B5A06" w:rsidTr="00EB744F">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QPSK</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kern w:val="24"/>
                      <w:sz w:val="11"/>
                      <w:szCs w:val="11"/>
                      <w:highlight w:val="green"/>
                      <w:lang w:val="en-US" w:eastAsia="fr-FR"/>
                    </w:rPr>
                    <w:t>[5]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16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zh-CN"/>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kern w:val="24"/>
                      <w:sz w:val="11"/>
                      <w:szCs w:val="11"/>
                      <w:highlight w:val="green"/>
                      <w:lang w:val="en-US" w:eastAsia="fr-FR"/>
                    </w:rPr>
                    <w:t>[5]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64 QAM</w:t>
                  </w:r>
                </w:p>
              </w:tc>
              <w:tc>
                <w:tcPr>
                  <w:tcW w:w="2326" w:type="dxa"/>
                  <w:gridSpan w:val="2"/>
                  <w:vMerge/>
                  <w:tcBorders>
                    <w:left w:val="single" w:sz="4" w:space="0" w:color="auto"/>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sz w:val="11"/>
                      <w:szCs w:val="11"/>
                      <w:highlight w:val="green"/>
                      <w:lang w:val="en-US" w:eastAsia="ko-K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sz w:val="11"/>
                      <w:szCs w:val="11"/>
                      <w:highlight w:val="green"/>
                      <w:lang w:val="en-US" w:eastAsia="ko-KR"/>
                    </w:rPr>
                  </w:pPr>
                  <w:r w:rsidRPr="00EB744F">
                    <w:rPr>
                      <w:color w:val="000000"/>
                      <w:sz w:val="11"/>
                      <w:szCs w:val="11"/>
                      <w:highlight w:val="green"/>
                      <w:lang w:val="en-US" w:eastAsia="ko-KR"/>
                    </w:rPr>
                    <w:t>[5.5]</w:t>
                  </w:r>
                </w:p>
              </w:tc>
            </w:tr>
            <w:tr w:rsidR="007B5A06" w:rsidTr="00EB744F">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Pr="00EB744F" w:rsidRDefault="007B5A06" w:rsidP="00EC47D2">
                  <w:pPr>
                    <w:pStyle w:val="TAC"/>
                    <w:rPr>
                      <w:sz w:val="11"/>
                      <w:szCs w:val="11"/>
                      <w:lang w:val="en-US" w:eastAsia="ko-KR"/>
                    </w:rPr>
                  </w:pPr>
                  <w:r w:rsidRPr="00EB744F">
                    <w:rPr>
                      <w:sz w:val="11"/>
                      <w:szCs w:val="11"/>
                      <w:lang w:val="en-US" w:eastAsia="ko-KR"/>
                    </w:rPr>
                    <w:t>256QAM</w:t>
                  </w:r>
                </w:p>
              </w:tc>
              <w:tc>
                <w:tcPr>
                  <w:tcW w:w="2326" w:type="dxa"/>
                  <w:gridSpan w:val="2"/>
                  <w:vMerge/>
                  <w:tcBorders>
                    <w:left w:val="single" w:sz="4" w:space="0" w:color="auto"/>
                    <w:bottom w:val="single" w:sz="4" w:space="0" w:color="000000"/>
                    <w:right w:val="single" w:sz="4" w:space="0" w:color="auto"/>
                  </w:tcBorders>
                </w:tcPr>
                <w:p w:rsidR="007B5A06" w:rsidRPr="00EB744F" w:rsidRDefault="007B5A06" w:rsidP="00EC47D2">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rFonts w:hint="eastAsia"/>
                      <w:sz w:val="11"/>
                      <w:szCs w:val="11"/>
                      <w:highlight w:val="green"/>
                      <w:lang w:val="en-US" w:eastAsia="zh-CN"/>
                    </w:rPr>
                    <w:t>[</w:t>
                  </w:r>
                  <w:r w:rsidRPr="00EB744F">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EB744F" w:rsidRDefault="007B5A06" w:rsidP="00EC47D2">
                  <w:pPr>
                    <w:pStyle w:val="TAC"/>
                    <w:rPr>
                      <w:color w:val="000000"/>
                      <w:kern w:val="24"/>
                      <w:sz w:val="11"/>
                      <w:szCs w:val="11"/>
                      <w:highlight w:val="green"/>
                      <w:lang w:val="en-US" w:eastAsia="fr-FR"/>
                    </w:rPr>
                  </w:pPr>
                  <w:r w:rsidRPr="00EB744F">
                    <w:rPr>
                      <w:color w:val="000000"/>
                      <w:kern w:val="24"/>
                      <w:sz w:val="11"/>
                      <w:szCs w:val="11"/>
                      <w:highlight w:val="green"/>
                      <w:lang w:val="en-US" w:eastAsia="fr-FR"/>
                    </w:rPr>
                    <w:t>[7.5]</w:t>
                  </w:r>
                </w:p>
              </w:tc>
            </w:tr>
          </w:tbl>
          <w:p w:rsidR="007B5A06" w:rsidRDefault="007B5A06" w:rsidP="007B5A06">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EC47D2" w:rsidRPr="00EC47D2" w:rsidRDefault="007B5A06" w:rsidP="00EC47D2">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 xml:space="preserve">Skyworks, Thanks for your clarification. We </w:t>
            </w:r>
            <w:r w:rsidR="006C169D">
              <w:rPr>
                <w:rFonts w:eastAsiaTheme="minorEastAsia"/>
                <w:color w:val="000000" w:themeColor="text1"/>
                <w:lang w:val="en-US" w:eastAsia="zh-CN"/>
              </w:rPr>
              <w:t>can follow your suggestion</w:t>
            </w:r>
            <w:r>
              <w:rPr>
                <w:rFonts w:eastAsiaTheme="minorEastAsia"/>
                <w:lang w:val="en-US" w:eastAsia="zh-CN"/>
              </w:rPr>
              <w:t xml:space="preserve"> not to consider the </w:t>
            </w:r>
            <w:r w:rsidR="00E350F9">
              <w:rPr>
                <w:rFonts w:eastAsiaTheme="minorEastAsia"/>
                <w:color w:val="000000" w:themeColor="text1"/>
                <w:lang w:val="en-US" w:eastAsia="zh-CN"/>
              </w:rPr>
              <w:t>delta-MPR when we evaluate the REFSENS. Yes, we can take the average values of each company’s REFSENS for 30MHz case 1 and case 2.</w:t>
            </w:r>
          </w:p>
          <w:p w:rsidR="00EC47D2" w:rsidRPr="00EC47D2" w:rsidRDefault="00EC47D2">
            <w:pPr>
              <w:spacing w:after="120"/>
              <w:rPr>
                <w:rFonts w:eastAsiaTheme="minorEastAsia"/>
                <w:color w:val="000000" w:themeColor="text1"/>
                <w:highlight w:val="yellow"/>
                <w:lang w:val="en-US" w:eastAsia="zh-CN"/>
              </w:rPr>
            </w:pPr>
          </w:p>
        </w:tc>
      </w:tr>
      <w:tr w:rsidR="00EC47D2">
        <w:tc>
          <w:tcPr>
            <w:tcW w:w="1236" w:type="dxa"/>
          </w:tcPr>
          <w:p w:rsidR="00EC47D2" w:rsidRPr="00EB744F" w:rsidRDefault="00EB744F">
            <w:pPr>
              <w:spacing w:after="120"/>
              <w:rPr>
                <w:color w:val="000000" w:themeColor="text1"/>
                <w:lang w:val="en-US" w:eastAsia="ja-JP"/>
              </w:rPr>
            </w:pPr>
            <w:r>
              <w:rPr>
                <w:rFonts w:hint="eastAsia"/>
                <w:color w:val="000000" w:themeColor="text1"/>
                <w:lang w:val="en-US" w:eastAsia="ja-JP"/>
              </w:rPr>
              <w:lastRenderedPageBreak/>
              <w:t>Murata</w:t>
            </w:r>
          </w:p>
        </w:tc>
        <w:tc>
          <w:tcPr>
            <w:tcW w:w="8395" w:type="dxa"/>
          </w:tcPr>
          <w:p w:rsidR="00EB744F" w:rsidRDefault="00EB744F" w:rsidP="00EB744F">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EB744F" w:rsidRDefault="00EB744F" w:rsidP="00EB744F">
            <w:pPr>
              <w:pStyle w:val="afb"/>
              <w:numPr>
                <w:ilvl w:val="0"/>
                <w:numId w:val="10"/>
              </w:numPr>
              <w:spacing w:after="120"/>
              <w:ind w:firstLineChars="0"/>
              <w:rPr>
                <w:rFonts w:eastAsiaTheme="minorEastAsia"/>
                <w:color w:val="000000" w:themeColor="text1"/>
                <w:lang w:val="en-US" w:eastAsia="zh-CN"/>
              </w:rPr>
            </w:pPr>
            <w:r w:rsidRPr="00EB744F">
              <w:rPr>
                <w:rFonts w:eastAsiaTheme="minorEastAsia"/>
                <w:color w:val="000000" w:themeColor="text1"/>
                <w:lang w:val="en-US" w:eastAsia="zh-CN"/>
              </w:rPr>
              <w:t>Sorry for late contribution. We have submitted the contribution about REFSENS for case 2 in the draft inbox.</w:t>
            </w:r>
          </w:p>
          <w:p w:rsidR="0012700C" w:rsidRPr="0012700C" w:rsidRDefault="00EB744F" w:rsidP="0012700C">
            <w:pPr>
              <w:pStyle w:val="afb"/>
              <w:numPr>
                <w:ilvl w:val="0"/>
                <w:numId w:val="10"/>
              </w:numPr>
              <w:ind w:firstLineChars="0"/>
              <w:rPr>
                <w:rFonts w:eastAsiaTheme="minorEastAsia"/>
                <w:color w:val="000000" w:themeColor="text1"/>
                <w:lang w:val="en-US" w:eastAsia="zh-CN"/>
              </w:rPr>
            </w:pPr>
            <w:r w:rsidRPr="0012700C">
              <w:rPr>
                <w:rFonts w:eastAsiaTheme="minorEastAsia"/>
                <w:color w:val="000000" w:themeColor="text1"/>
                <w:lang w:val="en-US" w:eastAsia="zh-CN"/>
              </w:rPr>
              <w:t>We have updated Sub-topic 2-3 with Murata’s addition</w:t>
            </w:r>
            <w:r w:rsidR="0012700C" w:rsidRPr="0012700C">
              <w:rPr>
                <w:rFonts w:eastAsiaTheme="minorEastAsia"/>
                <w:color w:val="000000" w:themeColor="text1"/>
                <w:lang w:val="en-US" w:eastAsia="zh-CN"/>
              </w:rPr>
              <w:t xml:space="preserve"> in 2.1</w:t>
            </w:r>
            <w:r w:rsidR="0012700C" w:rsidRPr="0012700C">
              <w:rPr>
                <w:rFonts w:eastAsiaTheme="minorEastAsia"/>
                <w:color w:val="000000" w:themeColor="text1"/>
                <w:lang w:val="en-US" w:eastAsia="zh-CN"/>
              </w:rPr>
              <w:tab/>
              <w:t xml:space="preserve">Companies’ contributions summary and </w:t>
            </w:r>
            <w:r w:rsidR="0012700C">
              <w:rPr>
                <w:rFonts w:eastAsiaTheme="minorEastAsia"/>
                <w:color w:val="000000" w:themeColor="text1"/>
                <w:lang w:val="en-US" w:eastAsia="zh-CN"/>
              </w:rPr>
              <w:t xml:space="preserve">2.2.3 </w:t>
            </w:r>
            <w:r w:rsidR="0012700C" w:rsidRPr="0012700C">
              <w:rPr>
                <w:rFonts w:eastAsiaTheme="minorEastAsia"/>
                <w:color w:val="000000" w:themeColor="text1"/>
                <w:lang w:val="en-US" w:eastAsia="zh-CN"/>
              </w:rPr>
              <w:t>Sub-topic 2-3 UE REFSENS</w:t>
            </w:r>
            <w:r w:rsidR="0012700C">
              <w:rPr>
                <w:rFonts w:eastAsiaTheme="minorEastAsia"/>
                <w:color w:val="000000" w:themeColor="text1"/>
                <w:lang w:val="en-US" w:eastAsia="zh-CN"/>
              </w:rPr>
              <w:t>.</w:t>
            </w:r>
          </w:p>
          <w:p w:rsidR="00EB744F" w:rsidRPr="00EB744F" w:rsidRDefault="0012700C" w:rsidP="00CE3F0D">
            <w:pPr>
              <w:pStyle w:val="afb"/>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In our contribution, we propose that </w:t>
            </w:r>
            <w:r w:rsidRPr="0012700C">
              <w:rPr>
                <w:rFonts w:eastAsiaTheme="minorEastAsia"/>
                <w:color w:val="000000" w:themeColor="text1"/>
                <w:lang w:val="en-US" w:eastAsia="zh-CN"/>
              </w:rPr>
              <w:t>REFSENS of 30MHz CBW should be relaxed again when 40MHz CBW is standardized</w:t>
            </w:r>
            <w:r w:rsidR="00CE3F0D">
              <w:rPr>
                <w:rFonts w:eastAsiaTheme="minorEastAsia"/>
                <w:color w:val="000000" w:themeColor="text1"/>
                <w:lang w:val="en-US" w:eastAsia="zh-CN"/>
              </w:rPr>
              <w:t xml:space="preserve">. </w:t>
            </w:r>
            <w:r w:rsidR="00CE3F0D" w:rsidRPr="00CE3F0D">
              <w:rPr>
                <w:rFonts w:eastAsiaTheme="minorEastAsia"/>
                <w:color w:val="000000" w:themeColor="text1"/>
                <w:lang w:val="en-US" w:eastAsia="zh-CN"/>
              </w:rPr>
              <w:t>It is challenging to achieve the same characteristics as dual DPX approach.</w:t>
            </w:r>
          </w:p>
          <w:p w:rsidR="00EC47D2" w:rsidRPr="00EB744F" w:rsidRDefault="00EC47D2" w:rsidP="00EB744F">
            <w:pPr>
              <w:spacing w:after="120"/>
              <w:rPr>
                <w:rFonts w:eastAsiaTheme="minorEastAsia"/>
                <w:color w:val="000000" w:themeColor="text1"/>
                <w:highlight w:val="yellow"/>
                <w:lang w:val="en-US" w:eastAsia="zh-CN"/>
              </w:rPr>
            </w:pPr>
          </w:p>
        </w:tc>
      </w:tr>
      <w:tr w:rsidR="00EB744F">
        <w:tc>
          <w:tcPr>
            <w:tcW w:w="1236" w:type="dxa"/>
          </w:tcPr>
          <w:p w:rsidR="00EB744F" w:rsidRDefault="00EB744F">
            <w:pPr>
              <w:spacing w:after="120"/>
              <w:rPr>
                <w:rFonts w:eastAsiaTheme="minorEastAsia"/>
                <w:color w:val="000000" w:themeColor="text1"/>
                <w:lang w:val="en-US" w:eastAsia="zh-CN"/>
              </w:rPr>
            </w:pPr>
          </w:p>
        </w:tc>
        <w:tc>
          <w:tcPr>
            <w:tcW w:w="8395" w:type="dxa"/>
          </w:tcPr>
          <w:p w:rsidR="00EB744F" w:rsidRDefault="00EB744F" w:rsidP="00EC47D2">
            <w:pPr>
              <w:spacing w:after="120"/>
              <w:rPr>
                <w:rFonts w:eastAsiaTheme="minorEastAsia"/>
                <w:color w:val="000000" w:themeColor="text1"/>
                <w:highlight w:val="yellow"/>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2122"/>
        <w:gridCol w:w="7509"/>
      </w:tblGrid>
      <w:tr w:rsidR="0033186C">
        <w:tc>
          <w:tcPr>
            <w:tcW w:w="2122"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R4-2001088</w:t>
            </w:r>
          </w:p>
          <w:p w:rsidR="0033186C" w:rsidRDefault="00EC47D2">
            <w:pPr>
              <w:spacing w:after="120"/>
              <w:rPr>
                <w:rFonts w:eastAsiaTheme="minorEastAsia"/>
                <w:color w:val="0070C0"/>
                <w:lang w:val="en-US" w:eastAsia="zh-CN"/>
              </w:rPr>
            </w:pPr>
            <w:r>
              <w:rPr>
                <w:rFonts w:eastAsiaTheme="minorEastAsia"/>
                <w:color w:val="0070C0"/>
                <w:lang w:val="en-US" w:eastAsia="zh-CN"/>
              </w:rPr>
              <w:t>TP for Tx requirements</w:t>
            </w:r>
          </w:p>
        </w:tc>
        <w:tc>
          <w:tcPr>
            <w:tcW w:w="7509" w:type="dxa"/>
          </w:tcPr>
          <w:p w:rsidR="0033186C" w:rsidRDefault="00EC47D2">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33186C">
            <w:pPr>
              <w:spacing w:after="120"/>
              <w:rPr>
                <w:rFonts w:eastAsiaTheme="minorEastAsia"/>
                <w:color w:val="0070C0"/>
                <w:lang w:val="en-US" w:eastAsia="zh-CN"/>
              </w:rPr>
            </w:pPr>
          </w:p>
        </w:tc>
      </w:tr>
      <w:tr w:rsidR="00E350F9">
        <w:tc>
          <w:tcPr>
            <w:tcW w:w="2122" w:type="dxa"/>
            <w:vMerge w:val="restart"/>
          </w:tcPr>
          <w:p w:rsidR="00E350F9" w:rsidRDefault="00E350F9">
            <w:pPr>
              <w:spacing w:after="120"/>
              <w:rPr>
                <w:rFonts w:eastAsiaTheme="minorEastAsia"/>
                <w:color w:val="0070C0"/>
                <w:lang w:val="en-US" w:eastAsia="zh-CN"/>
              </w:rPr>
            </w:pPr>
            <w:r>
              <w:rPr>
                <w:rFonts w:eastAsiaTheme="minorEastAsia"/>
                <w:color w:val="0070C0"/>
                <w:lang w:val="en-US" w:eastAsia="zh-CN"/>
              </w:rPr>
              <w:t>R4-2001087</w:t>
            </w:r>
          </w:p>
          <w:p w:rsidR="00E350F9" w:rsidRDefault="00E350F9">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E350F9" w:rsidRDefault="00E350F9">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lang w:val="en-US" w:eastAsia="zh-CN"/>
              </w:rPr>
            </w:pPr>
            <w:r>
              <w:rPr>
                <w:rFonts w:eastAsiaTheme="minorEastAsia"/>
                <w:lang w:val="en-US" w:eastAsia="zh-CN"/>
              </w:rPr>
              <w:t xml:space="preserve">[Skyworks]: </w:t>
            </w:r>
          </w:p>
          <w:p w:rsidR="00E350F9" w:rsidRDefault="00E350F9">
            <w:pPr>
              <w:pStyle w:val="afb"/>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rsidR="00E350F9" w:rsidRDefault="00E350F9">
            <w:pPr>
              <w:pStyle w:val="afb"/>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rsidP="006C169D">
            <w:pPr>
              <w:spacing w:after="120"/>
              <w:ind w:firstLineChars="200" w:firstLine="400"/>
              <w:rPr>
                <w:rFonts w:eastAsiaTheme="minorEastAsia"/>
                <w:color w:val="0070C0"/>
                <w:lang w:val="en-US" w:eastAsia="zh-CN"/>
              </w:rPr>
            </w:pPr>
            <w:r>
              <w:rPr>
                <w:rFonts w:eastAsiaTheme="minorEastAsia"/>
                <w:lang w:val="en-US" w:eastAsia="zh-CN"/>
              </w:rPr>
              <w:t xml:space="preserve">[Huawei]: To Skyworks, we provide the simulation to evaluate the Delta-MPR in the last meeting. And before this meeting, we make some measurements and </w:t>
            </w:r>
            <w:r w:rsidR="006C169D">
              <w:rPr>
                <w:rFonts w:eastAsiaTheme="minorEastAsia"/>
                <w:lang w:val="en-US" w:eastAsia="zh-CN"/>
              </w:rPr>
              <w:t>we</w:t>
            </w:r>
            <w:r>
              <w:rPr>
                <w:rFonts w:eastAsiaTheme="minorEastAsia"/>
                <w:lang w:val="en-US" w:eastAsia="zh-CN"/>
              </w:rPr>
              <w:t xml:space="preserve"> think </w:t>
            </w:r>
            <w:r w:rsidR="006C169D">
              <w:rPr>
                <w:rFonts w:eastAsiaTheme="minorEastAsia"/>
                <w:lang w:val="en-US" w:eastAsia="zh-CN"/>
              </w:rPr>
              <w:t>one dB Delta-MPR is enough.</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color w:val="0070C0"/>
                <w:lang w:val="en-US" w:eastAsia="zh-CN"/>
              </w:rPr>
            </w:pP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R4-2001170</w:t>
            </w:r>
          </w:p>
          <w:p w:rsidR="0033186C" w:rsidRDefault="00EC47D2">
            <w:pPr>
              <w:spacing w:after="120"/>
              <w:rPr>
                <w:rFonts w:eastAsiaTheme="minorEastAsia"/>
                <w:color w:val="0070C0"/>
                <w:lang w:val="en-US" w:eastAsia="zh-CN"/>
              </w:rPr>
            </w:pPr>
            <w:r>
              <w:rPr>
                <w:rFonts w:eastAsiaTheme="minorEastAsia"/>
                <w:color w:val="0070C0"/>
                <w:lang w:val="en-US" w:eastAsia="zh-CN"/>
              </w:rPr>
              <w:lastRenderedPageBreak/>
              <w:t>Updated TP to remove band 39 for DC_1_n28</w:t>
            </w: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lastRenderedPageBreak/>
              <w:t>Ericsson: This CR is not in the scope of this WI (adding channel BW to n28) and should be submitted in DC agenda items or TEI.</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6C169D" w:rsidP="006C169D">
            <w:pPr>
              <w:spacing w:after="120"/>
              <w:ind w:firstLineChars="250" w:firstLine="50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I think this is an updated TP to address apple’s comments in the reflector.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Pr="006C169D" w:rsidRDefault="0033186C">
            <w:pPr>
              <w:spacing w:after="120"/>
              <w:rPr>
                <w:rFonts w:eastAsiaTheme="minorEastAsia"/>
                <w:color w:val="0070C0"/>
                <w:lang w:val="en-US" w:eastAsia="zh-CN"/>
              </w:rPr>
            </w:pPr>
          </w:p>
        </w:tc>
      </w:tr>
      <w:tr w:rsidR="006C169D">
        <w:tc>
          <w:tcPr>
            <w:tcW w:w="2122" w:type="dxa"/>
            <w:vMerge w:val="restart"/>
          </w:tcPr>
          <w:p w:rsidR="006C169D" w:rsidRDefault="006C169D">
            <w:pPr>
              <w:spacing w:after="120"/>
              <w:rPr>
                <w:rFonts w:eastAsiaTheme="minorEastAsia"/>
                <w:color w:val="0070C0"/>
                <w:lang w:val="en-US" w:eastAsia="zh-CN"/>
              </w:rPr>
            </w:pPr>
            <w:r>
              <w:rPr>
                <w:rFonts w:eastAsiaTheme="minorEastAsia"/>
                <w:color w:val="0070C0"/>
                <w:lang w:val="en-US" w:eastAsia="zh-CN"/>
              </w:rPr>
              <w:t>R4-2000620</w:t>
            </w:r>
          </w:p>
          <w:p w:rsidR="006C169D" w:rsidRDefault="006C169D">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6C169D" w:rsidRDefault="006C169D">
            <w:pPr>
              <w:spacing w:after="120"/>
              <w:rPr>
                <w:rFonts w:eastAsiaTheme="minorEastAsia"/>
                <w:color w:val="0070C0"/>
                <w:lang w:val="en-US" w:eastAsia="zh-CN"/>
              </w:rPr>
            </w:pPr>
            <w:r>
              <w:rPr>
                <w:rFonts w:eastAsiaTheme="minorEastAsia" w:hint="eastAsia"/>
                <w:color w:val="0070C0"/>
                <w:lang w:val="en-US" w:eastAsia="zh-CN"/>
              </w:rPr>
              <w:t xml:space="preserve">[CATT]: An offline comments from Softbank was received that </w:t>
            </w:r>
          </w:p>
          <w:p w:rsidR="006C169D" w:rsidRDefault="006C169D">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6C169D" w:rsidRDefault="006C169D">
            <w:pPr>
              <w:spacing w:after="120"/>
              <w:rPr>
                <w:rFonts w:eastAsiaTheme="minorEastAsia"/>
                <w:color w:val="0070C0"/>
                <w:lang w:val="en-US" w:eastAsia="zh-CN"/>
              </w:rPr>
            </w:pPr>
          </w:p>
          <w:p w:rsidR="006C169D" w:rsidRDefault="006C169D">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6C169D" w:rsidRDefault="006C169D">
            <w:pPr>
              <w:spacing w:after="120"/>
              <w:rPr>
                <w:rFonts w:eastAsiaTheme="minorEastAsia"/>
                <w:color w:val="0070C0"/>
                <w:lang w:val="en-US" w:eastAsia="zh-CN"/>
              </w:rPr>
            </w:pP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6C169D">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6C169D" w:rsidP="006C169D">
            <w:pPr>
              <w:spacing w:after="120"/>
              <w:ind w:firstLineChars="250" w:firstLine="500"/>
              <w:rPr>
                <w:rFonts w:eastAsiaTheme="minorEastAsia"/>
                <w:lang w:val="en-US" w:eastAsia="zh-CN"/>
              </w:rPr>
            </w:pP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R4-2000622</w:t>
            </w:r>
          </w:p>
          <w:p w:rsidR="0033186C" w:rsidRDefault="00EC47D2">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2A2ADF" w:rsidP="002A2ADF">
            <w:pPr>
              <w:spacing w:after="120"/>
              <w:ind w:firstLineChars="300" w:firstLine="60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based on RP-192656, this WI has an impact on TS 38.101-3.</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R4-2000621</w:t>
            </w:r>
          </w:p>
          <w:p w:rsidR="0033186C" w:rsidRDefault="00EC47D2">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33186C" w:rsidRDefault="00EC47D2">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R4-2001086</w:t>
            </w:r>
          </w:p>
          <w:p w:rsidR="0033186C" w:rsidRDefault="00EC47D2">
            <w:pPr>
              <w:spacing w:after="120"/>
              <w:rPr>
                <w:rFonts w:eastAsiaTheme="minorEastAsia"/>
                <w:color w:val="0070C0"/>
                <w:lang w:val="en-US" w:eastAsia="zh-CN"/>
              </w:rPr>
            </w:pPr>
            <w:r>
              <w:rPr>
                <w:rFonts w:eastAsiaTheme="minorEastAsia"/>
                <w:color w:val="0070C0"/>
                <w:lang w:val="en-US" w:eastAsia="zh-CN"/>
              </w:rPr>
              <w:t>big CR for 38.101-1</w:t>
            </w:r>
          </w:p>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t>Band n28 30MHz</w:t>
            </w:r>
            <w:r>
              <w:rPr>
                <w:rFonts w:eastAsiaTheme="minorEastAsia"/>
                <w:sz w:val="21"/>
                <w:szCs w:val="22"/>
                <w:lang w:val="en-US" w:eastAsia="zh-CN"/>
              </w:rPr>
              <w:t>’</w:t>
            </w:r>
            <w:r>
              <w:rPr>
                <w:rFonts w:eastAsiaTheme="minorEastAsia" w:hint="eastAsia"/>
                <w:sz w:val="21"/>
                <w:szCs w:val="22"/>
                <w:lang w:val="en-US" w:eastAsia="zh-CN"/>
              </w:rPr>
              <w:t>.</w:t>
            </w:r>
          </w:p>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To keep consisten with other sections, better put table 6.2.3.13-2 before table 6.2.3.13-1 and change table’s number with “-0”.</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2A2ADF">
        <w:tc>
          <w:tcPr>
            <w:tcW w:w="2122" w:type="dxa"/>
            <w:vMerge/>
          </w:tcPr>
          <w:p w:rsidR="002A2ADF" w:rsidRDefault="002A2ADF">
            <w:pPr>
              <w:spacing w:after="120"/>
              <w:rPr>
                <w:rFonts w:eastAsiaTheme="minorEastAsia"/>
                <w:color w:val="0070C0"/>
                <w:lang w:val="en-US" w:eastAsia="zh-CN"/>
              </w:rPr>
            </w:pPr>
          </w:p>
        </w:tc>
        <w:tc>
          <w:tcPr>
            <w:tcW w:w="7509" w:type="dxa"/>
          </w:tcPr>
          <w:p w:rsidR="002A2ADF" w:rsidRDefault="002A2ADF" w:rsidP="002A2ADF">
            <w:pPr>
              <w:spacing w:after="120"/>
              <w:ind w:firstLineChars="250" w:firstLine="500"/>
              <w:rPr>
                <w:rFonts w:eastAsiaTheme="minorEastAsia"/>
                <w:color w:val="000000" w:themeColor="text1"/>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we can consider your suggestion when we revise the big CR.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[Skyworks]:same comments than for R4-2001087, REFSENS values can not be derived assuming all UEs will use Delta-MPR since MPR is an allowance, not a compulsory requirement.</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R4-2000493</w:t>
            </w:r>
          </w:p>
          <w:p w:rsidR="0033186C" w:rsidRDefault="00EC47D2">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Although the reported measured Tx noise level falling in Rx band for case 2 is close to the values we reported in Reno #93, the proposed REFSENS level is lower. What assumptions have been used to derive  REFSENS = -84.9 dBm at SCS15kHz?</w:t>
            </w:r>
            <w:r>
              <w:rPr>
                <w:rFonts w:eastAsiaTheme="minorEastAsia" w:hint="eastAsia"/>
                <w:color w:val="000000" w:themeColor="text1"/>
                <w:lang w:val="en-US" w:eastAsia="zh-CN"/>
              </w:rPr>
              <w:t xml:space="preserve"> </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s suggestion) to derive the REFSEN. I also notice that our values looks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s results. But i think in reality, the REFSEN can be further optimized due to some methods in the implementation.</w:t>
            </w:r>
          </w:p>
        </w:tc>
      </w:tr>
    </w:tbl>
    <w:p w:rsidR="0033186C" w:rsidRDefault="0033186C">
      <w:pPr>
        <w:rPr>
          <w:color w:val="0070C0"/>
          <w:lang w:val="en-US" w:eastAsia="zh-CN"/>
        </w:rPr>
      </w:pPr>
    </w:p>
    <w:p w:rsidR="0033186C" w:rsidRDefault="00EC47D2">
      <w:pPr>
        <w:pStyle w:val="2"/>
      </w:pPr>
      <w:r>
        <w:lastRenderedPageBreak/>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67" w:type="dxa"/>
        <w:tblLayout w:type="fixed"/>
        <w:tblLook w:val="04A0" w:firstRow="1" w:lastRow="0" w:firstColumn="1" w:lastColumn="0" w:noHBand="0" w:noVBand="1"/>
      </w:tblPr>
      <w:tblGrid>
        <w:gridCol w:w="1460"/>
        <w:gridCol w:w="8407"/>
      </w:tblGrid>
      <w:tr w:rsidR="0033186C">
        <w:tc>
          <w:tcPr>
            <w:tcW w:w="1460" w:type="dxa"/>
          </w:tcPr>
          <w:p w:rsidR="0033186C" w:rsidRDefault="0033186C">
            <w:pPr>
              <w:rPr>
                <w:rFonts w:eastAsiaTheme="minorEastAsia"/>
                <w:b/>
                <w:bCs/>
                <w:color w:val="0070C0"/>
                <w:lang w:val="en-US" w:eastAsia="zh-CN"/>
              </w:rPr>
            </w:pPr>
          </w:p>
        </w:tc>
        <w:tc>
          <w:tcPr>
            <w:tcW w:w="8407"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46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2-2</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2-4</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33186C" w:rsidRDefault="0033186C">
            <w:pPr>
              <w:rPr>
                <w:rFonts w:eastAsiaTheme="minorEastAsia"/>
                <w:i/>
                <w:color w:val="0070C0"/>
                <w:lang w:val="en-US" w:eastAsia="zh-CN"/>
              </w:rPr>
            </w:pP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33186C">
        <w:tc>
          <w:tcPr>
            <w:tcW w:w="1231"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3186C" w:rsidRDefault="00EC47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1"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i/>
          <w:color w:val="0070C0"/>
          <w:lang w:val="en-US"/>
        </w:rPr>
      </w:pPr>
    </w:p>
    <w:p w:rsidR="0033186C" w:rsidRDefault="0033186C">
      <w:pPr>
        <w:rPr>
          <w:lang w:val="en-US" w:eastAsia="zh-CN"/>
        </w:rPr>
      </w:pPr>
    </w:p>
    <w:p w:rsidR="0033186C" w:rsidRDefault="0033186C">
      <w:pPr>
        <w:rPr>
          <w:lang w:val="sv-SE" w:eastAsia="zh-CN"/>
        </w:rPr>
      </w:pPr>
    </w:p>
    <w:p w:rsidR="0033186C" w:rsidRDefault="00EC47D2">
      <w:pPr>
        <w:pStyle w:val="1"/>
        <w:rPr>
          <w:lang w:eastAsia="ja-JP"/>
        </w:rPr>
      </w:pPr>
      <w:r>
        <w:rPr>
          <w:lang w:eastAsia="ja-JP"/>
        </w:rPr>
        <w:t>Topic #3: BS part for NR_n28_BW</w:t>
      </w:r>
    </w:p>
    <w:p w:rsidR="0033186C" w:rsidRDefault="00EC47D2">
      <w:pPr>
        <w:rPr>
          <w:i/>
          <w:color w:val="0070C0"/>
          <w:lang w:eastAsia="zh-CN"/>
        </w:rPr>
      </w:pPr>
      <w:r>
        <w:rPr>
          <w:i/>
          <w:color w:val="0070C0"/>
          <w:lang w:eastAsia="zh-CN"/>
        </w:rPr>
        <w:t xml:space="preserve">Main technical topic overview. The structure can be done based on sub-agenda basis. </w:t>
      </w:r>
    </w:p>
    <w:p w:rsidR="0033186C" w:rsidRDefault="00EC47D2">
      <w:pPr>
        <w:rPr>
          <w:i/>
          <w:color w:val="0070C0"/>
          <w:lang w:eastAsia="zh-CN"/>
        </w:rPr>
      </w:pPr>
      <w:r>
        <w:rPr>
          <w:i/>
          <w:color w:val="0070C0"/>
          <w:lang w:eastAsia="zh-CN"/>
        </w:rPr>
        <w:t>Sub-topic 3-1 CR to TS 38.104 for adding 30MHz and 40MHz BS channel bandwidth in band n28</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3"/>
        <w:gridCol w:w="1424"/>
        <w:gridCol w:w="6584"/>
      </w:tblGrid>
      <w:tr w:rsidR="0033186C">
        <w:trPr>
          <w:trHeight w:val="468"/>
        </w:trPr>
        <w:tc>
          <w:tcPr>
            <w:tcW w:w="1623" w:type="dxa"/>
            <w:vAlign w:val="center"/>
          </w:tcPr>
          <w:p w:rsidR="0033186C" w:rsidRDefault="00EC47D2">
            <w:pPr>
              <w:spacing w:before="120" w:after="120"/>
              <w:rPr>
                <w:b/>
                <w:bCs/>
              </w:rPr>
            </w:pPr>
            <w:r>
              <w:rPr>
                <w:b/>
                <w:bCs/>
              </w:rPr>
              <w:t>T-doc number</w:t>
            </w:r>
          </w:p>
        </w:tc>
        <w:tc>
          <w:tcPr>
            <w:tcW w:w="1424" w:type="dxa"/>
            <w:vAlign w:val="center"/>
          </w:tcPr>
          <w:p w:rsidR="0033186C" w:rsidRDefault="00EC47D2">
            <w:pPr>
              <w:spacing w:before="120" w:after="120"/>
              <w:rPr>
                <w:b/>
                <w:bCs/>
              </w:rPr>
            </w:pPr>
            <w:r>
              <w:rPr>
                <w:b/>
                <w:bCs/>
              </w:rPr>
              <w:t>Company</w:t>
            </w:r>
          </w:p>
        </w:tc>
        <w:tc>
          <w:tcPr>
            <w:tcW w:w="6584" w:type="dxa"/>
            <w:vAlign w:val="center"/>
          </w:tcPr>
          <w:p w:rsidR="0033186C" w:rsidRDefault="00EC47D2">
            <w:pPr>
              <w:spacing w:before="120" w:after="120"/>
              <w:rPr>
                <w:b/>
                <w:bCs/>
              </w:rPr>
            </w:pPr>
            <w:r>
              <w:rPr>
                <w:b/>
                <w:bCs/>
              </w:rPr>
              <w:t>Proposals / Observations</w:t>
            </w:r>
          </w:p>
        </w:tc>
      </w:tr>
      <w:tr w:rsidR="0033186C">
        <w:trPr>
          <w:trHeight w:val="468"/>
        </w:trPr>
        <w:tc>
          <w:tcPr>
            <w:tcW w:w="1623" w:type="dxa"/>
          </w:tcPr>
          <w:p w:rsidR="0033186C" w:rsidRDefault="00EC47D2">
            <w:pPr>
              <w:spacing w:before="120" w:after="120"/>
              <w:rPr>
                <w:rFonts w:asciiTheme="minorHAnsi" w:hAnsiTheme="minorHAnsi" w:cstheme="minorHAnsi"/>
              </w:rPr>
            </w:pPr>
            <w:r>
              <w:rPr>
                <w:rFonts w:asciiTheme="minorHAnsi" w:hAnsiTheme="minorHAnsi" w:cstheme="minorHAnsi"/>
              </w:rPr>
              <w:t>R4-2000623</w:t>
            </w:r>
          </w:p>
        </w:tc>
        <w:tc>
          <w:tcPr>
            <w:tcW w:w="1424" w:type="dxa"/>
          </w:tcPr>
          <w:p w:rsidR="0033186C" w:rsidRDefault="00EC47D2">
            <w:pPr>
              <w:spacing w:before="120" w:after="120"/>
              <w:rPr>
                <w:rFonts w:asciiTheme="minorHAnsi" w:hAnsiTheme="minorHAnsi" w:cstheme="minorHAnsi"/>
              </w:rPr>
            </w:pPr>
            <w:r>
              <w:rPr>
                <w:rFonts w:asciiTheme="minorHAnsi" w:hAnsiTheme="minorHAnsi" w:cstheme="minorHAnsi"/>
              </w:rPr>
              <w:t>CATT, CBN, ZTE, Huawei</w:t>
            </w:r>
          </w:p>
        </w:tc>
        <w:tc>
          <w:tcPr>
            <w:tcW w:w="6584" w:type="dxa"/>
          </w:tcPr>
          <w:p w:rsidR="0033186C" w:rsidRDefault="00EC47D2">
            <w:pPr>
              <w:spacing w:before="120" w:after="120"/>
              <w:rPr>
                <w:rFonts w:asciiTheme="minorHAnsi" w:hAnsiTheme="minorHAnsi" w:cstheme="minorHAnsi"/>
              </w:rPr>
            </w:pPr>
            <w:r>
              <w:rPr>
                <w:rFonts w:asciiTheme="minorHAnsi" w:hAnsiTheme="minorHAnsi" w:cstheme="minorHAnsi"/>
              </w:rPr>
              <w:t>To introduce 30MHz and 40MHz BS channel bandwidth for band n28</w:t>
            </w:r>
          </w:p>
        </w:tc>
      </w:tr>
    </w:tbl>
    <w:p w:rsidR="0033186C" w:rsidRDefault="0033186C"/>
    <w:p w:rsidR="0033186C" w:rsidRDefault="00EC47D2">
      <w:pPr>
        <w:pStyle w:val="2"/>
      </w:pPr>
      <w:r>
        <w:t>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rPr>
          <w:color w:val="0070C0"/>
          <w:lang w:val="en-US" w:eastAsia="zh-CN"/>
        </w:rPr>
      </w:pPr>
      <w:r>
        <w:rPr>
          <w:color w:val="0070C0"/>
          <w:lang w:val="en-US" w:eastAsia="zh-CN"/>
        </w:rPr>
        <w:t>Summary:</w:t>
      </w:r>
    </w:p>
    <w:p w:rsidR="0033186C" w:rsidRDefault="00EC47D2">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R4-2000623</w:t>
            </w:r>
          </w:p>
        </w:tc>
        <w:tc>
          <w:tcPr>
            <w:tcW w:w="8398" w:type="dxa"/>
          </w:tcPr>
          <w:p w:rsidR="0033186C" w:rsidRDefault="00EC47D2">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lastRenderedPageBreak/>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33186C" w:rsidRDefault="00EC47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R4-2000623</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i/>
          <w:color w:val="0070C0"/>
          <w:lang w:val="en-US"/>
        </w:rPr>
      </w:pPr>
    </w:p>
    <w:p w:rsidR="0033186C" w:rsidRDefault="0033186C">
      <w:pPr>
        <w:rPr>
          <w:rFonts w:ascii="Arial" w:hAnsi="Arial"/>
          <w:lang w:val="en-US" w:eastAsia="zh-CN"/>
        </w:rPr>
      </w:pPr>
    </w:p>
    <w:sectPr w:rsidR="0033186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CA" w:rsidRDefault="00ED21CA" w:rsidP="00EC47D2">
      <w:pPr>
        <w:spacing w:after="0"/>
      </w:pPr>
      <w:r>
        <w:separator/>
      </w:r>
    </w:p>
  </w:endnote>
  <w:endnote w:type="continuationSeparator" w:id="0">
    <w:p w:rsidR="00ED21CA" w:rsidRDefault="00ED21CA" w:rsidP="00EC4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CA" w:rsidRDefault="00ED21CA" w:rsidP="00EC47D2">
      <w:pPr>
        <w:spacing w:after="0"/>
      </w:pPr>
      <w:r>
        <w:separator/>
      </w:r>
    </w:p>
  </w:footnote>
  <w:footnote w:type="continuationSeparator" w:id="0">
    <w:p w:rsidR="00ED21CA" w:rsidRDefault="00ED21CA" w:rsidP="00EC47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565196"/>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55D2181"/>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EEFF73CD"/>
    <w:rsid w:val="FFB9FC18"/>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00C"/>
    <w:rsid w:val="00136D4C"/>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186C"/>
    <w:rsid w:val="00336697"/>
    <w:rsid w:val="003418CB"/>
    <w:rsid w:val="00355873"/>
    <w:rsid w:val="0035660F"/>
    <w:rsid w:val="00360EFC"/>
    <w:rsid w:val="003628B9"/>
    <w:rsid w:val="00362D8F"/>
    <w:rsid w:val="00367724"/>
    <w:rsid w:val="003770F6"/>
    <w:rsid w:val="00383E37"/>
    <w:rsid w:val="00390A50"/>
    <w:rsid w:val="00393042"/>
    <w:rsid w:val="00394AD5"/>
    <w:rsid w:val="0039507A"/>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446C"/>
    <w:rsid w:val="00B849C4"/>
    <w:rsid w:val="00B87725"/>
    <w:rsid w:val="00BA259A"/>
    <w:rsid w:val="00BA259C"/>
    <w:rsid w:val="00BA29D3"/>
    <w:rsid w:val="00BA307F"/>
    <w:rsid w:val="00BA5280"/>
    <w:rsid w:val="00BB14F1"/>
    <w:rsid w:val="00BB572E"/>
    <w:rsid w:val="00BB697E"/>
    <w:rsid w:val="00BB74FD"/>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1AC580-B74C-432B-AC3A-C2B71DA1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4F"/>
    <w:pPr>
      <w:spacing w:after="180"/>
    </w:pPr>
    <w:rPr>
      <w:rFonts w:ascii="Times New Roman" w:hAnsi="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customStyle="1" w:styleId="13">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har1">
    <w:name w:val="批注主题 Char1"/>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a">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a"/>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5">
    <w:name w:val="列出段落1"/>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15"/>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styleId="afb">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3417</Words>
  <Characters>19480</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Co.,Ltd.</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Huawei</cp:lastModifiedBy>
  <cp:revision>12</cp:revision>
  <cp:lastPrinted>2019-04-25T09:09:00Z</cp:lastPrinted>
  <dcterms:created xsi:type="dcterms:W3CDTF">2020-02-24T21:37:00Z</dcterms:created>
  <dcterms:modified xsi:type="dcterms:W3CDTF">2020-02-25T07:22:00Z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2052-10.8.2.7027</vt:lpwstr>
  </property>
</Properties>
</file>