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06A28A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3D7F2F">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BE6810"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BE6810"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Our position is that +2/-3 tolerance should be used and allowe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 leakage and IQ image for NR is -28 dBc</w:t>
            </w:r>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2 dB) where PC3 is allowed to be met using TxDiv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2 with lower tolerance modifications so that both tolerances are +2/-3 dB.</w:t>
            </w:r>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LO Leakage and IQ imageOK to reuse NR -28 dBc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Some companies wanted to further consider 256QAM.  Do these companies want to defer 256QAM out from Rel-16 NR-U, or still include it but want to further consider the assumptions of LO, image, etc?</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 leakage and IQ image for NR is -28 dBc</w:t>
            </w:r>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Agreed.  The point is that -25 dBc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We support option 1, as a baseline, suggesting focusing first on PC5 with 20dBm. Whether we introduce PC3 and how we do it, e.g. as UL TxDiv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higher power capability of our PA but also using the proposed +2/-3 dB power class range to absorb some of the part to part and temperature variations instead of of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Ideally we should also agree on the reference waveform and measurement limit to define the XdB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of LO, image, etc</w:t>
            </w:r>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We would suggest changing 1.2.2 option 1 from 27 to 28 dB for PC5, which agrees with the -28 dBr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We agree with Skyworks, Intel and Qualcomm that 256-QAM needs further discussions. 256-QAM may require an ACLR higher than 27 dB.</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eLAA.</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ListParagraph"/>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dB.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Proposal 3:  In-band emissions start with eLAA definition but further verification needed</w:t>
            </w:r>
          </w:p>
          <w:p w14:paraId="7C1CFE54" w14:textId="3BB6F4E0"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ins w:id="2" w:author="Gene Fong" w:date="2020-02-27T15:34:00Z">
              <w:r w:rsidR="00B3532D">
                <w:rPr>
                  <w:lang w:val="en-US"/>
                </w:rPr>
                <w:t xml:space="preserve"> that </w:t>
              </w:r>
            </w:ins>
            <w:ins w:id="3"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ListParagraph"/>
              <w:numPr>
                <w:ilvl w:val="0"/>
                <w:numId w:val="27"/>
              </w:numPr>
              <w:ind w:firstLineChars="0"/>
              <w:contextualSpacing/>
              <w:rPr>
                <w:lang w:val="en-US"/>
              </w:rPr>
            </w:pPr>
            <w:r>
              <w:rPr>
                <w:lang w:val="en-US"/>
              </w:rPr>
              <w:t>The LO leakage and IQ image for NR is -28 dBc</w:t>
            </w:r>
            <w:ins w:id="4" w:author="Gene Fong" w:date="2020-02-26T10:50:00Z">
              <w:r>
                <w:rPr>
                  <w:lang w:val="en-US"/>
                </w:rPr>
                <w:t>.  This</w:t>
              </w:r>
            </w:ins>
            <w:ins w:id="5" w:author="Gene Fong" w:date="2020-02-26T10:51:00Z">
              <w:r>
                <w:rPr>
                  <w:lang w:val="en-US"/>
                </w:rPr>
                <w:t xml:space="preserve"> is different from the -25 </w:t>
              </w:r>
            </w:ins>
            <w:ins w:id="6" w:author="Gene Fong" w:date="2020-02-26T10:52:00Z">
              <w:r>
                <w:rPr>
                  <w:lang w:val="en-US"/>
                </w:rPr>
                <w:t xml:space="preserve">dBc </w:t>
              </w:r>
            </w:ins>
            <w:ins w:id="7" w:author="Gene Fong" w:date="2020-02-26T10:51:00Z">
              <w:r>
                <w:rPr>
                  <w:lang w:val="en-US"/>
                </w:rPr>
                <w:t>value used to derive eLAA specifications</w:t>
              </w:r>
            </w:ins>
            <w:ins w:id="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9"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eLAA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83"/>
        <w:gridCol w:w="8048"/>
      </w:tblGrid>
      <w:tr w:rsidR="00D84242" w14:paraId="54D80758" w14:textId="77777777" w:rsidTr="00AB3AFF">
        <w:tc>
          <w:tcPr>
            <w:tcW w:w="1583" w:type="dxa"/>
          </w:tcPr>
          <w:p w14:paraId="413AA0E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AB3AFF">
        <w:tc>
          <w:tcPr>
            <w:tcW w:w="1583" w:type="dxa"/>
          </w:tcPr>
          <w:p w14:paraId="7E9E9F72" w14:textId="4A8A4F0D" w:rsidR="00D84242" w:rsidRPr="00C1415A" w:rsidRDefault="00D84242" w:rsidP="00AB3AFF">
            <w:pPr>
              <w:spacing w:after="120"/>
              <w:rPr>
                <w:rFonts w:eastAsiaTheme="minorEastAsia"/>
                <w:lang w:val="en-US" w:eastAsia="zh-CN"/>
              </w:rPr>
            </w:pPr>
          </w:p>
        </w:tc>
        <w:tc>
          <w:tcPr>
            <w:tcW w:w="8048" w:type="dxa"/>
          </w:tcPr>
          <w:p w14:paraId="2C3BDA33" w14:textId="2FD99DDF" w:rsidR="00D84242" w:rsidRPr="00C1415A" w:rsidRDefault="00D84242" w:rsidP="00AB3AFF">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BE6810"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BE6810"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BE6810"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 xml:space="preserve">2.2-1: OK to reuse LAA and scale. For wideband Skyworks suggest to use REFSENS of fully </w:t>
            </w:r>
            <w:r w:rsidR="00AD4C90" w:rsidRPr="00C1415A">
              <w:rPr>
                <w:rFonts w:eastAsiaTheme="minorEastAsia"/>
                <w:lang w:val="en-US" w:eastAsia="zh-CN"/>
              </w:rPr>
              <w:lastRenderedPageBreak/>
              <w:t>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The wanted power level for ACS case 1 shall be REFSENS+14 dB.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2: not agreed, it is not relevant to reduce the NR ACS requirement by the difference between the BS ACLR of 45 dBc and (the proposed but not agreed) NR-U ACLR of 27 or 30 dBc to arrive at ACS = 14 dB. This means that ACIR &lt; 14 dB! ACS should be of the order of 30 dB for the 20 MHz bandwidth to maintain an ACIR of the same order (ACLR = 27/30 dBc).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 xml:space="preserve">REFSENS for WB: Support specifying the requirement with full allocation. Might </w:t>
            </w:r>
            <w:r w:rsidRPr="00C1415A">
              <w:rPr>
                <w:rFonts w:eastAsiaTheme="minorEastAsia"/>
                <w:lang w:val="en-US" w:eastAsia="zh-CN"/>
              </w:rPr>
              <w:lastRenderedPageBreak/>
              <w:t>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In response to Ericsson comment regarding ACS, we need to consider the relaxed ACLR requirement in this band.  There is no system benefit to a tightened ACS if the receive band is anyways polluted by ACLR from the interferer.  The WiFi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Proposal 3 from R4-2002093:  The wanted power level for ACS case 1 shall be REFSENS+14 dB.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There were differing views on whether the blocker bandwidth should scale with the wanted signal, fixed at 20 MHz, or fixed at 50 MHz.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t>
            </w:r>
            <w:r>
              <w:rPr>
                <w:rFonts w:eastAsiaTheme="minorEastAsia"/>
                <w:iCs/>
                <w:lang w:val="en-US" w:eastAsia="zh-CN"/>
              </w:rPr>
              <w:lastRenderedPageBreak/>
              <w:t xml:space="preserve">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discussed, but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3C1B6719" w14:textId="77777777" w:rsidTr="00AB3AFF">
        <w:tc>
          <w:tcPr>
            <w:tcW w:w="1583" w:type="dxa"/>
          </w:tcPr>
          <w:p w14:paraId="1B900EF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AB3AFF">
        <w:tc>
          <w:tcPr>
            <w:tcW w:w="1583" w:type="dxa"/>
          </w:tcPr>
          <w:p w14:paraId="024EFA43" w14:textId="77777777" w:rsidR="00D84242" w:rsidRPr="00C1415A" w:rsidRDefault="00D84242" w:rsidP="00AB3AFF">
            <w:pPr>
              <w:spacing w:after="120"/>
              <w:rPr>
                <w:rFonts w:eastAsiaTheme="minorEastAsia"/>
                <w:lang w:val="en-US" w:eastAsia="zh-CN"/>
              </w:rPr>
            </w:pPr>
          </w:p>
        </w:tc>
        <w:tc>
          <w:tcPr>
            <w:tcW w:w="8048" w:type="dxa"/>
          </w:tcPr>
          <w:p w14:paraId="2AE3828E" w14:textId="77777777" w:rsidR="00D84242" w:rsidRPr="00C1415A" w:rsidRDefault="00D84242" w:rsidP="00AB3AFF">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BE6810"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lastRenderedPageBreak/>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BE6810"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BE6810"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lastRenderedPageBreak/>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BE6810"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Phas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Sharing agreed for 256QAM due to TRX image rej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simulaton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WiFi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On EVM see our comment in power class section. We support having  a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w:t>
            </w:r>
            <w:r w:rsidRPr="00604FDF">
              <w:rPr>
                <w:rFonts w:eastAsiaTheme="minorEastAsia"/>
                <w:lang w:val="en-US" w:eastAsia="zh-CN"/>
              </w:rPr>
              <w:lastRenderedPageBreak/>
              <w:t>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w:t>
            </w:r>
            <w:r>
              <w:rPr>
                <w:rFonts w:eastAsiaTheme="minorEastAsia"/>
                <w:iCs/>
                <w:lang w:val="en-US" w:eastAsia="zh-CN"/>
              </w:rPr>
              <w:lastRenderedPageBreak/>
              <w:t xml:space="preserve">company proposed </w:t>
            </w:r>
          </w:p>
          <w:p w14:paraId="57F881FB" w14:textId="77777777" w:rsidR="00604FDF" w:rsidRDefault="00604FDF" w:rsidP="00604FDF">
            <w:pPr>
              <w:pStyle w:val="ListParagraph"/>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ListParagraph"/>
              <w:numPr>
                <w:ilvl w:val="0"/>
                <w:numId w:val="28"/>
              </w:numPr>
              <w:spacing w:after="0"/>
              <w:ind w:firstLineChars="0"/>
              <w:contextualSpacing/>
              <w:jc w:val="both"/>
            </w:pPr>
            <w:r>
              <w:t>The mask is applied as is (no offsets applied) and being in dBr,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WiFi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lastRenderedPageBreak/>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56D8C351" w14:textId="77777777" w:rsidTr="00AB3AFF">
        <w:tc>
          <w:tcPr>
            <w:tcW w:w="1583" w:type="dxa"/>
          </w:tcPr>
          <w:p w14:paraId="26EDA55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AB3AFF">
        <w:tc>
          <w:tcPr>
            <w:tcW w:w="1583" w:type="dxa"/>
          </w:tcPr>
          <w:p w14:paraId="54C9EB31" w14:textId="77777777" w:rsidR="00D84242" w:rsidRPr="00C1415A" w:rsidRDefault="00D84242" w:rsidP="00AB3AFF">
            <w:pPr>
              <w:spacing w:after="120"/>
              <w:rPr>
                <w:rFonts w:eastAsiaTheme="minorEastAsia"/>
                <w:lang w:val="en-US" w:eastAsia="zh-CN"/>
              </w:rPr>
            </w:pPr>
          </w:p>
        </w:tc>
        <w:tc>
          <w:tcPr>
            <w:tcW w:w="8048" w:type="dxa"/>
          </w:tcPr>
          <w:p w14:paraId="61509ECD" w14:textId="77777777" w:rsidR="00D84242" w:rsidRPr="00C1415A" w:rsidRDefault="00D84242" w:rsidP="00AB3AFF">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lastRenderedPageBreak/>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BE6810"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BE6810"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BE6810"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BE6810"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BE6810"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BE6810"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BE6810"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BE6810"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BE6810"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Uses CA_n46A as UL, should be - or n46A (no CA in UL). is 400MHz CA compatible with coex with WiFi?</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n46 uses 2 freq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desense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Many band combinations in LTE licensed band has applied “no requirement” for harmonic desense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R4-2002019: Uplink in n46 is not required in NR CA here. Can consider to put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R4-2002020: Desense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R4-2002022: Desense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Mediatek’s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We are also fine with the concept of n46 UL frequency exclusion proposed in 2001222 but belive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02EBCB59" w14:textId="68DD66A1" w:rsidR="006A7774" w:rsidRDefault="006A7774" w:rsidP="006A7774">
            <w:pPr>
              <w:pStyle w:val="ListParagraph"/>
              <w:ind w:left="720" w:firstLineChars="0" w:firstLine="0"/>
              <w:rPr>
                <w:rFonts w:eastAsiaTheme="minorEastAsia"/>
                <w:iCs/>
                <w:lang w:val="en-US" w:eastAsia="zh-CN"/>
              </w:rPr>
            </w:pPr>
            <w:r>
              <w:rPr>
                <w:rFonts w:eastAsiaTheme="minorEastAsia"/>
                <w:iCs/>
                <w:lang w:val="en-US" w:eastAsia="zh-CN"/>
              </w:rPr>
              <w:t>1a.  List out range of NR-U band uplink frequencies for which licensed band frequency sensitivity requirements would no longer apply.</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28912112" w14:textId="77777777" w:rsidTr="00AB3AFF">
        <w:tc>
          <w:tcPr>
            <w:tcW w:w="1583" w:type="dxa"/>
          </w:tcPr>
          <w:p w14:paraId="41375EFA"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AB3AFF">
        <w:tc>
          <w:tcPr>
            <w:tcW w:w="1583" w:type="dxa"/>
          </w:tcPr>
          <w:p w14:paraId="62AE85EE" w14:textId="281DE55B" w:rsidR="00AB3AFF" w:rsidRPr="00C1415A" w:rsidRDefault="00AB3AFF" w:rsidP="00AB3AFF">
            <w:pPr>
              <w:spacing w:after="120"/>
              <w:rPr>
                <w:rFonts w:eastAsiaTheme="minorEastAsia"/>
                <w:lang w:val="en-US" w:eastAsia="zh-CN"/>
              </w:rPr>
            </w:pPr>
            <w:ins w:id="10" w:author="Huanren Fu (傅煥仁)" w:date="2020-03-03T17:55:00Z">
              <w:r w:rsidRPr="00246310">
                <w:rPr>
                  <w:rFonts w:eastAsiaTheme="minorEastAsia"/>
                  <w:lang w:val="en-US" w:eastAsia="zh-CN"/>
                </w:rPr>
                <w:t>4.2.1 Harmonic and harmonic mixing MSD</w:t>
              </w:r>
            </w:ins>
          </w:p>
        </w:tc>
        <w:tc>
          <w:tcPr>
            <w:tcW w:w="8048" w:type="dxa"/>
          </w:tcPr>
          <w:p w14:paraId="3629BC8A" w14:textId="0AC70B76" w:rsidR="00AB3AFF" w:rsidRDefault="00AB3AFF" w:rsidP="00AB3AFF">
            <w:pPr>
              <w:spacing w:after="120"/>
              <w:rPr>
                <w:ins w:id="11" w:author="Huanren Fu (傅煥仁)" w:date="2020-03-03T17:58:00Z"/>
                <w:rFonts w:eastAsiaTheme="minorEastAsia"/>
                <w:lang w:val="en-US" w:eastAsia="zh-CN"/>
              </w:rPr>
            </w:pPr>
            <w:ins w:id="12" w:author="Huanren Fu (傅煥仁)" w:date="2020-03-03T17:55:00Z">
              <w:r>
                <w:rPr>
                  <w:rFonts w:eastAsiaTheme="minorEastAsia"/>
                  <w:lang w:val="en-US" w:eastAsia="zh-CN"/>
                </w:rPr>
                <w:t>MediaTek:</w:t>
              </w:r>
            </w:ins>
          </w:p>
          <w:p w14:paraId="1934A355" w14:textId="77777777" w:rsidR="00AB3AFF" w:rsidRDefault="00AB3AFF" w:rsidP="00AB3AFF">
            <w:pPr>
              <w:spacing w:after="120"/>
              <w:rPr>
                <w:ins w:id="13" w:author="Huanren Fu (傅煥仁)" w:date="2020-03-03T18:03:00Z"/>
                <w:rFonts w:eastAsiaTheme="minorEastAsia"/>
                <w:lang w:val="en-US" w:eastAsia="zh-CN"/>
              </w:rPr>
            </w:pPr>
            <w:ins w:id="14" w:author="Huanren Fu (傅煥仁)" w:date="2020-03-03T18:02:00Z">
              <w:r>
                <w:rPr>
                  <w:rFonts w:eastAsiaTheme="minorEastAsia"/>
                  <w:lang w:val="en-US" w:eastAsia="zh-CN"/>
                </w:rPr>
                <w:t xml:space="preserve">MediaTek’s preference is option 1. </w:t>
              </w:r>
            </w:ins>
          </w:p>
          <w:p w14:paraId="5C54E5DC" w14:textId="64D6F507" w:rsidR="00D84242" w:rsidRPr="00C1415A" w:rsidRDefault="00AB3AFF">
            <w:pPr>
              <w:spacing w:after="120"/>
              <w:rPr>
                <w:rFonts w:eastAsiaTheme="minorEastAsia"/>
                <w:lang w:val="en-US" w:eastAsia="zh-CN"/>
              </w:rPr>
            </w:pPr>
            <w:ins w:id="15" w:author="Huanren Fu (傅煥仁)" w:date="2020-03-03T17:58:00Z">
              <w:r w:rsidRPr="00AB3AFF">
                <w:rPr>
                  <w:rFonts w:eastAsiaTheme="minorEastAsia"/>
                  <w:lang w:val="en-US" w:eastAsia="zh-CN"/>
                </w:rPr>
                <w:t>R4-2001222</w:t>
              </w:r>
              <w:r w:rsidR="00E45E57">
                <w:rPr>
                  <w:rFonts w:eastAsiaTheme="minorEastAsia"/>
                  <w:lang w:val="en-US" w:eastAsia="zh-CN"/>
                </w:rPr>
                <w:t xml:space="preserve">: For Skyworks, </w:t>
              </w:r>
            </w:ins>
            <w:ins w:id="16" w:author="Huanren Fu (傅煥仁)" w:date="2020-03-03T18:32:00Z">
              <w:r w:rsidR="00216943">
                <w:rPr>
                  <w:rFonts w:eastAsiaTheme="minorEastAsia"/>
                  <w:lang w:val="en-US" w:eastAsia="zh-CN"/>
                </w:rPr>
                <w:t>we are fine</w:t>
              </w:r>
            </w:ins>
            <w:ins w:id="17" w:author="Huanren Fu (傅煥仁)" w:date="2020-03-03T18:31:00Z">
              <w:r w:rsidR="00216943">
                <w:rPr>
                  <w:rFonts w:eastAsiaTheme="minorEastAsia"/>
                  <w:lang w:val="en-US" w:eastAsia="zh-CN"/>
                </w:rPr>
                <w:t xml:space="preserve"> that </w:t>
              </w:r>
            </w:ins>
            <w:ins w:id="18" w:author="Huanren Fu (傅煥仁)" w:date="2020-03-03T17:58:00Z">
              <w:r w:rsidR="00E45E57">
                <w:rPr>
                  <w:rFonts w:eastAsiaTheme="minorEastAsia"/>
                  <w:lang w:val="en-US" w:eastAsia="zh-CN"/>
                </w:rPr>
                <w:t>equation</w:t>
              </w:r>
              <w:r>
                <w:rPr>
                  <w:rFonts w:eastAsiaTheme="minorEastAsia"/>
                  <w:lang w:val="en-US" w:eastAsia="zh-CN"/>
                </w:rPr>
                <w:t xml:space="preserve"> </w:t>
              </w:r>
            </w:ins>
            <w:ins w:id="19" w:author="Huanren Fu (傅煥仁)" w:date="2020-03-03T18:31:00Z">
              <w:r w:rsidR="00216943">
                <w:rPr>
                  <w:rFonts w:eastAsiaTheme="minorEastAsia"/>
                  <w:lang w:val="en-US" w:eastAsia="zh-CN"/>
                </w:rPr>
                <w:t xml:space="preserve">can be </w:t>
              </w:r>
            </w:ins>
            <w:ins w:id="20" w:author="Huanren Fu (傅煥仁)" w:date="2020-03-03T17:58:00Z">
              <w:r>
                <w:rPr>
                  <w:rFonts w:eastAsiaTheme="minorEastAsia"/>
                  <w:lang w:val="en-US" w:eastAsia="zh-CN"/>
                </w:rPr>
                <w:t xml:space="preserve">revised to </w:t>
              </w:r>
            </w:ins>
            <m:oMath>
              <m:sSubSup>
                <m:sSubSupPr>
                  <m:ctrlPr>
                    <w:ins w:id="21" w:author="Huanren Fu (傅煥仁)" w:date="2020-03-03T17:59:00Z">
                      <w:rPr>
                        <w:rFonts w:ascii="Cambria Math" w:eastAsiaTheme="minorEastAsia" w:hAnsi="Cambria Math"/>
                        <w:lang w:val="en-US" w:eastAsia="zh-CN"/>
                      </w:rPr>
                    </w:ins>
                  </m:ctrlPr>
                </m:sSubSupPr>
                <m:e>
                  <m:r>
                    <w:ins w:id="22" w:author="Huanren Fu (傅煥仁)" w:date="2020-03-03T17:59:00Z">
                      <w:rPr>
                        <w:rFonts w:ascii="Cambria Math" w:eastAsiaTheme="minorEastAsia" w:hAnsi="Cambria Math"/>
                        <w:lang w:val="en-US" w:eastAsia="zh-CN"/>
                      </w:rPr>
                      <m:t>f</m:t>
                    </w:ins>
                  </m:r>
                </m:e>
                <m:sub>
                  <m:r>
                    <w:ins w:id="23" w:author="Huanren Fu (傅煥仁)" w:date="2020-03-03T17:59:00Z">
                      <w:rPr>
                        <w:rFonts w:ascii="Cambria Math" w:eastAsiaTheme="minorEastAsia" w:hAnsi="Cambria Math"/>
                        <w:lang w:val="en-US" w:eastAsia="zh-CN"/>
                      </w:rPr>
                      <m:t>UL</m:t>
                    </w:ins>
                  </m:r>
                </m:sub>
                <m:sup>
                  <m:r>
                    <w:ins w:id="24" w:author="Huanren Fu (傅煥仁)" w:date="2020-03-03T17:59:00Z">
                      <w:rPr>
                        <w:rFonts w:ascii="Cambria Math" w:eastAsiaTheme="minorEastAsia" w:hAnsi="Cambria Math"/>
                        <w:lang w:val="en-US" w:eastAsia="zh-CN"/>
                      </w:rPr>
                      <m:t>HB</m:t>
                    </w:ins>
                  </m:r>
                </m:sup>
              </m:sSubSup>
              <m:r>
                <w:ins w:id="25" w:author="Huanren Fu (傅煥仁)" w:date="2020-03-03T18:00:00Z">
                  <w:rPr>
                    <w:rFonts w:ascii="Cambria Math" w:eastAsiaTheme="minorEastAsia" w:hAnsi="Cambria Math"/>
                    <w:lang w:val="en-US" w:eastAsia="zh-CN"/>
                  </w:rPr>
                  <m:t>=3×</m:t>
                </w:ins>
              </m:r>
              <m:sSubSup>
                <m:sSubSupPr>
                  <m:ctrlPr>
                    <w:ins w:id="26" w:author="Huanren Fu (傅煥仁)" w:date="2020-03-03T18:00:00Z">
                      <w:rPr>
                        <w:rFonts w:ascii="Cambria Math" w:eastAsiaTheme="minorEastAsia" w:hAnsi="Cambria Math"/>
                        <w:lang w:val="en-US" w:eastAsia="zh-CN"/>
                      </w:rPr>
                    </w:ins>
                  </m:ctrlPr>
                </m:sSubSupPr>
                <m:e>
                  <m:r>
                    <w:ins w:id="27" w:author="Huanren Fu (傅煥仁)" w:date="2020-03-03T18:00:00Z">
                      <w:rPr>
                        <w:rFonts w:ascii="Cambria Math" w:eastAsiaTheme="minorEastAsia" w:hAnsi="Cambria Math"/>
                        <w:lang w:val="en-US" w:eastAsia="zh-CN"/>
                      </w:rPr>
                      <m:t>f</m:t>
                    </w:ins>
                  </m:r>
                </m:e>
                <m:sub>
                  <m:r>
                    <w:ins w:id="28" w:author="Huanren Fu (傅煥仁)" w:date="2020-03-03T18:00:00Z">
                      <w:rPr>
                        <w:rFonts w:ascii="Cambria Math" w:eastAsiaTheme="minorEastAsia" w:hAnsi="Cambria Math"/>
                        <w:lang w:val="en-US" w:eastAsia="zh-CN"/>
                      </w:rPr>
                      <m:t>DL</m:t>
                    </w:ins>
                  </m:r>
                </m:sub>
                <m:sup>
                  <m:r>
                    <w:ins w:id="29" w:author="Huanren Fu (傅煥仁)" w:date="2020-03-03T18:00:00Z">
                      <w:rPr>
                        <w:rFonts w:ascii="Cambria Math" w:eastAsiaTheme="minorEastAsia" w:hAnsi="Cambria Math"/>
                        <w:lang w:val="en-US" w:eastAsia="zh-CN"/>
                      </w:rPr>
                      <m:t>LB</m:t>
                    </w:ins>
                  </m:r>
                  <m:r>
                    <w:ins w:id="30" w:author="Huanren Fu (傅煥仁)" w:date="2020-03-03T18:06:00Z">
                      <w:rPr>
                        <w:rFonts w:ascii="Cambria Math" w:eastAsiaTheme="minorEastAsia" w:hAnsi="Cambria Math"/>
                        <w:lang w:val="en-US" w:eastAsia="zh-CN"/>
                      </w:rPr>
                      <m:t xml:space="preserve"> </m:t>
                    </w:ins>
                  </m:r>
                </m:sup>
              </m:sSubSup>
            </m:oMath>
            <w:ins w:id="31" w:author="Huanren Fu (傅煥仁)" w:date="2020-03-03T18:32:00Z">
              <w:r w:rsidR="00216943">
                <w:rPr>
                  <w:rFonts w:eastAsiaTheme="minorEastAsia"/>
                  <w:lang w:val="en-US" w:eastAsia="zh-CN"/>
                </w:rPr>
                <w:t>.</w:t>
              </w:r>
            </w:ins>
            <w:ins w:id="32" w:author="Huanren Fu (傅煥仁)" w:date="2020-03-03T18:05:00Z">
              <w:r w:rsidR="00E45E57">
                <w:rPr>
                  <w:rFonts w:eastAsiaTheme="minorEastAsia"/>
                  <w:lang w:val="en-US" w:eastAsia="zh-CN"/>
                </w:rPr>
                <w:t xml:space="preserve"> </w:t>
              </w:r>
            </w:ins>
            <w:ins w:id="33" w:author="Huanren Fu (傅煥仁)" w:date="2020-03-03T18:04:00Z">
              <w:r w:rsidR="00E45E57">
                <w:rPr>
                  <w:rFonts w:eastAsiaTheme="minorEastAsia"/>
                  <w:lang w:val="en-US" w:eastAsia="zh-CN"/>
                </w:rPr>
                <w:t>For CHTTL: We are fine with put</w:t>
              </w:r>
            </w:ins>
            <w:ins w:id="34" w:author="Huanren Fu (傅煥仁)" w:date="2020-03-03T18:05:00Z">
              <w:r w:rsidR="00E45E57">
                <w:rPr>
                  <w:rFonts w:eastAsiaTheme="minorEastAsia"/>
                  <w:lang w:val="en-US" w:eastAsia="zh-CN"/>
                </w:rPr>
                <w:t>ting</w:t>
              </w:r>
            </w:ins>
            <w:ins w:id="35" w:author="Huanren Fu (傅煥仁)" w:date="2020-03-03T18:04:00Z">
              <w:r w:rsidR="00E45E57">
                <w:rPr>
                  <w:rFonts w:eastAsiaTheme="minorEastAsia"/>
                  <w:lang w:val="en-US" w:eastAsia="zh-CN"/>
                </w:rPr>
                <w:t xml:space="preserve"> either</w:t>
              </w:r>
            </w:ins>
            <w:ins w:id="36" w:author="Huanren Fu (傅煥仁)" w:date="2020-03-03T18:05:00Z">
              <w:r w:rsidR="00E45E57">
                <w:rPr>
                  <w:rFonts w:eastAsiaTheme="minorEastAsia"/>
                  <w:lang w:val="en-US" w:eastAsia="zh-CN"/>
                </w:rPr>
                <w:t xml:space="preserve"> </w:t>
              </w:r>
            </w:ins>
            <w:ins w:id="37" w:author="Huanren Fu (傅煥仁)" w:date="2020-03-03T18:04:00Z">
              <w:r w:rsidR="00E45E57">
                <w:rPr>
                  <w:rFonts w:eastAsiaTheme="minorEastAsia"/>
                  <w:lang w:val="en-US" w:eastAsia="zh-CN"/>
                </w:rPr>
                <w:t>N/A or 0 dB MSD in the table.</w:t>
              </w:r>
            </w:ins>
            <w:ins w:id="38" w:author="Huanren Fu (傅煥仁)" w:date="2020-03-03T18:07:00Z">
              <w:r w:rsidR="00E45E57">
                <w:rPr>
                  <w:rFonts w:eastAsiaTheme="minorEastAsia"/>
                  <w:lang w:val="en-US" w:eastAsia="zh-CN"/>
                </w:rPr>
                <w:t xml:space="preserve"> </w:t>
              </w:r>
              <w:r w:rsidR="00E45E57" w:rsidRPr="00E45E57">
                <w:rPr>
                  <w:rFonts w:eastAsiaTheme="minorEastAsia"/>
                  <w:lang w:val="en-US" w:eastAsia="zh-CN"/>
                </w:rPr>
                <w:t>R4-20020</w:t>
              </w:r>
            </w:ins>
            <w:ins w:id="39" w:author="Huanren Fu (傅煥仁)" w:date="2020-03-03T18:27:00Z">
              <w:r w:rsidR="00D6592A">
                <w:rPr>
                  <w:rFonts w:eastAsiaTheme="minorEastAsia"/>
                  <w:lang w:val="en-US" w:eastAsia="zh-CN"/>
                </w:rPr>
                <w:t>20/</w:t>
              </w:r>
            </w:ins>
            <w:ins w:id="40" w:author="Huanren Fu (傅煥仁)" w:date="2020-03-03T18:07:00Z">
              <w:r w:rsidR="00E45E57" w:rsidRPr="00E45E57">
                <w:rPr>
                  <w:rFonts w:eastAsiaTheme="minorEastAsia"/>
                  <w:lang w:val="en-US" w:eastAsia="zh-CN"/>
                </w:rPr>
                <w:t>22</w:t>
              </w:r>
              <w:r w:rsidR="00E45E57">
                <w:rPr>
                  <w:rFonts w:eastAsiaTheme="minorEastAsia"/>
                  <w:lang w:val="en-US" w:eastAsia="zh-CN"/>
                </w:rPr>
                <w:t>: uplink is not in n46.</w:t>
              </w:r>
            </w:ins>
            <w:ins w:id="41" w:author="Huanren Fu (傅煥仁)" w:date="2020-03-03T18:22:00Z">
              <w:r w:rsidR="00D6592A">
                <w:rPr>
                  <w:rFonts w:eastAsiaTheme="minorEastAsia"/>
                  <w:lang w:val="en-US" w:eastAsia="zh-CN"/>
                </w:rPr>
                <w:t xml:space="preserve"> R4-2002021: </w:t>
              </w:r>
            </w:ins>
            <w:ins w:id="42" w:author="Huanren Fu (傅煥仁)" w:date="2020-03-03T18:26:00Z">
              <w:r w:rsidR="00D6592A">
                <w:rPr>
                  <w:rFonts w:eastAsiaTheme="minorEastAsia"/>
                  <w:lang w:val="en-US" w:eastAsia="zh-CN"/>
                </w:rPr>
                <w:t>Agree that MSD due to IMD3 and I</w:t>
              </w:r>
            </w:ins>
            <w:ins w:id="43" w:author="Huanren Fu (傅煥仁)" w:date="2020-03-03T18:27:00Z">
              <w:r w:rsidR="00D6592A">
                <w:rPr>
                  <w:rFonts w:eastAsiaTheme="minorEastAsia"/>
                  <w:lang w:val="en-US" w:eastAsia="zh-CN"/>
                </w:rPr>
                <w:t>MD5 for the EN-DC combination shall be considered. Number of MSD can be characterized in next meeting.</w:t>
              </w:r>
            </w:ins>
          </w:p>
        </w:tc>
      </w:tr>
      <w:tr w:rsidR="00BE6810" w14:paraId="63FB1CB3" w14:textId="77777777" w:rsidTr="00AB3AFF">
        <w:trPr>
          <w:ins w:id="44" w:author="Azcuy, Frank" w:date="2020-03-03T10:42:00Z"/>
        </w:trPr>
        <w:tc>
          <w:tcPr>
            <w:tcW w:w="1583" w:type="dxa"/>
          </w:tcPr>
          <w:p w14:paraId="7A22DDB3" w14:textId="3C54754B" w:rsidR="00BE6810" w:rsidRPr="00246310" w:rsidRDefault="00BE6810" w:rsidP="00AB3AFF">
            <w:pPr>
              <w:spacing w:after="120"/>
              <w:rPr>
                <w:ins w:id="45" w:author="Azcuy, Frank" w:date="2020-03-03T10:42:00Z"/>
                <w:rFonts w:eastAsiaTheme="minorEastAsia"/>
                <w:lang w:val="en-US" w:eastAsia="zh-CN"/>
              </w:rPr>
            </w:pPr>
            <w:ins w:id="46" w:author="Azcuy, Frank" w:date="2020-03-03T10:43:00Z">
              <w:r>
                <w:rPr>
                  <w:rFonts w:eastAsiaTheme="minorEastAsia"/>
                  <w:lang w:val="en-US" w:eastAsia="zh-CN"/>
                </w:rPr>
                <w:t>4.</w:t>
              </w:r>
            </w:ins>
            <w:ins w:id="47" w:author="Azcuy, Frank" w:date="2020-03-03T10:44:00Z">
              <w:r>
                <w:rPr>
                  <w:rFonts w:eastAsiaTheme="minorEastAsia"/>
                  <w:lang w:val="en-US" w:eastAsia="zh-CN"/>
                </w:rPr>
                <w:t>1 Company contributions</w:t>
              </w:r>
            </w:ins>
            <w:ins w:id="48" w:author="Azcuy, Frank" w:date="2020-03-03T10:45:00Z">
              <w:r>
                <w:rPr>
                  <w:rFonts w:eastAsiaTheme="minorEastAsia"/>
                  <w:lang w:val="en-US" w:eastAsia="zh-CN"/>
                </w:rPr>
                <w:t xml:space="preserve"> R4-2000190 and r4-2000191</w:t>
              </w:r>
            </w:ins>
          </w:p>
        </w:tc>
        <w:tc>
          <w:tcPr>
            <w:tcW w:w="8048" w:type="dxa"/>
          </w:tcPr>
          <w:p w14:paraId="28A244B6" w14:textId="77777777" w:rsidR="00BE6810" w:rsidRDefault="00BE6810" w:rsidP="00AB3AFF">
            <w:pPr>
              <w:spacing w:after="120"/>
              <w:rPr>
                <w:ins w:id="49" w:author="Azcuy, Frank" w:date="2020-03-03T10:45:00Z"/>
                <w:rFonts w:eastAsiaTheme="minorEastAsia"/>
                <w:lang w:val="en-US" w:eastAsia="zh-CN"/>
              </w:rPr>
            </w:pPr>
            <w:ins w:id="50" w:author="Azcuy, Frank" w:date="2020-03-03T10:45:00Z">
              <w:r>
                <w:rPr>
                  <w:rFonts w:eastAsiaTheme="minorEastAsia"/>
                  <w:lang w:val="en-US" w:eastAsia="zh-CN"/>
                </w:rPr>
                <w:t>Charter Communications</w:t>
              </w:r>
            </w:ins>
          </w:p>
          <w:p w14:paraId="6037967D" w14:textId="219CB088" w:rsidR="00BE6810" w:rsidRDefault="00FC39B8" w:rsidP="00FC39B8">
            <w:pPr>
              <w:spacing w:after="120"/>
              <w:rPr>
                <w:ins w:id="51" w:author="Azcuy, Frank" w:date="2020-03-03T10:55:00Z"/>
                <w:szCs w:val="22"/>
              </w:rPr>
              <w:pPrChange w:id="52" w:author="Azcuy, Frank" w:date="2020-03-03T10:53:00Z">
                <w:pPr/>
              </w:pPrChange>
            </w:pPr>
            <w:ins w:id="53" w:author="Azcuy, Frank" w:date="2020-03-03T10:59:00Z">
              <w:r>
                <w:rPr>
                  <w:rFonts w:eastAsiaTheme="minorEastAsia"/>
                  <w:lang w:val="en-US" w:eastAsia="zh-CN"/>
                </w:rPr>
                <w:t>R4-2000190 rev4</w:t>
              </w:r>
            </w:ins>
            <w:bookmarkStart w:id="54" w:name="_GoBack"/>
            <w:bookmarkEnd w:id="54"/>
            <w:ins w:id="55" w:author="Azcuy, Frank" w:date="2020-03-03T10:45:00Z">
              <w:r w:rsidR="00BE6810">
                <w:rPr>
                  <w:rFonts w:eastAsiaTheme="minorEastAsia"/>
                  <w:lang w:val="en-US" w:eastAsia="zh-CN"/>
                </w:rPr>
                <w:t xml:space="preserve"> has been uploaded with the following corrections.  </w:t>
              </w:r>
            </w:ins>
            <w:ins w:id="56" w:author="Azcuy, Frank" w:date="2020-03-03T10:46:00Z">
              <w:r w:rsidR="00BE6810">
                <w:rPr>
                  <w:rFonts w:eastAsiaTheme="minorEastAsia"/>
                  <w:lang w:val="en-US" w:eastAsia="zh-CN"/>
                </w:rPr>
                <w:t>Table header was changed to cross band isolation.  With regard to the derivation of MSD, the following assumptions were made</w:t>
              </w:r>
            </w:ins>
            <w:ins w:id="57" w:author="Azcuy, Frank" w:date="2020-03-03T10:47:00Z">
              <w:r w:rsidR="00BE6810">
                <w:rPr>
                  <w:rFonts w:eastAsiaTheme="minorEastAsia"/>
                  <w:lang w:val="en-US" w:eastAsia="zh-CN"/>
                </w:rPr>
                <w:t xml:space="preserve">: </w:t>
              </w:r>
            </w:ins>
            <w:ins w:id="58" w:author="Azcuy, Frank" w:date="2020-03-03T10:51:00Z">
              <w:r w:rsidR="00BE6810">
                <w:rPr>
                  <w:rFonts w:eastAsiaTheme="minorEastAsia"/>
                  <w:lang w:val="en-US" w:eastAsia="zh-CN"/>
                </w:rPr>
                <w:t>Antenna isolation 10 dB, F/E loss 4 dB, victim IIP2 41 dBm, transceiver phase noise 150 dBc/hz</w:t>
              </w:r>
            </w:ins>
            <w:ins w:id="59" w:author="Azcuy, Frank" w:date="2020-03-03T10:52:00Z">
              <w:r w:rsidR="00BE6810">
                <w:rPr>
                  <w:rFonts w:eastAsiaTheme="minorEastAsia"/>
                  <w:lang w:val="en-US" w:eastAsia="zh-CN"/>
                </w:rPr>
                <w:t>, aggressor PA output power 26 dBm</w:t>
              </w:r>
              <w:r>
                <w:rPr>
                  <w:rFonts w:eastAsiaTheme="minorEastAsia"/>
                  <w:lang w:val="en-US" w:eastAsia="zh-CN"/>
                </w:rPr>
                <w:t xml:space="preserve">, n46 minimum rejection in &lt;4.2 </w:t>
              </w:r>
            </w:ins>
            <w:ins w:id="60" w:author="Azcuy, Frank" w:date="2020-03-03T10:53:00Z">
              <w:r>
                <w:rPr>
                  <w:rFonts w:eastAsiaTheme="minorEastAsia"/>
                  <w:lang w:val="en-US" w:eastAsia="zh-CN"/>
                </w:rPr>
                <w:t xml:space="preserve">GHz range 34 dB.  </w:t>
              </w:r>
            </w:ins>
            <w:ins w:id="61" w:author="Azcuy, Frank" w:date="2020-03-03T10:50:00Z">
              <w:r w:rsidR="00BE6810" w:rsidRPr="00FC39B8">
                <w:rPr>
                  <w:szCs w:val="22"/>
                  <w:rPrChange w:id="62" w:author="Azcuy, Frank" w:date="2020-03-03T10:53:00Z">
                    <w:rPr>
                      <w:rFonts w:ascii="Calibri" w:hAnsi="Calibri" w:cs="Calibri"/>
                      <w:color w:val="1F497D"/>
                      <w:sz w:val="22"/>
                      <w:szCs w:val="22"/>
                    </w:rPr>
                  </w:rPrChange>
                </w:rPr>
                <w:t>Based on Skyworks co</w:t>
              </w:r>
              <w:r>
                <w:rPr>
                  <w:szCs w:val="22"/>
                  <w:rPrChange w:id="63" w:author="Azcuy, Frank" w:date="2020-03-03T10:53:00Z">
                    <w:rPr>
                      <w:szCs w:val="22"/>
                    </w:rPr>
                  </w:rPrChange>
                </w:rPr>
                <w:t>mment and after checked with</w:t>
              </w:r>
              <w:r w:rsidR="00BE6810" w:rsidRPr="00FC39B8">
                <w:rPr>
                  <w:szCs w:val="22"/>
                  <w:rPrChange w:id="64" w:author="Azcuy, Frank" w:date="2020-03-03T10:53:00Z">
                    <w:rPr>
                      <w:rFonts w:ascii="Calibri" w:hAnsi="Calibri" w:cs="Calibri"/>
                      <w:color w:val="1F497D"/>
                      <w:sz w:val="22"/>
                      <w:szCs w:val="22"/>
                    </w:rPr>
                  </w:rPrChange>
                </w:rPr>
                <w:t xml:space="preserve"> component vendor.</w:t>
              </w:r>
              <w:r w:rsidR="00BE6810" w:rsidRPr="00FC39B8">
                <w:rPr>
                  <w:szCs w:val="22"/>
                  <w:lang w:val="en-US"/>
                  <w:rPrChange w:id="65" w:author="Azcuy, Frank" w:date="2020-03-03T10:53:00Z">
                    <w:rPr>
                      <w:rFonts w:ascii="Calibri" w:hAnsi="Calibri" w:cs="Calibri"/>
                      <w:color w:val="1F497D"/>
                      <w:sz w:val="22"/>
                      <w:szCs w:val="22"/>
                      <w:lang w:val="en-US"/>
                    </w:rPr>
                  </w:rPrChange>
                </w:rPr>
                <w:t xml:space="preserve">  </w:t>
              </w:r>
              <w:r w:rsidR="00BE6810" w:rsidRPr="00FC39B8">
                <w:rPr>
                  <w:szCs w:val="22"/>
                  <w:rPrChange w:id="66" w:author="Azcuy, Frank" w:date="2020-03-03T10:53:00Z">
                    <w:rPr>
                      <w:rFonts w:ascii="Calibri" w:hAnsi="Calibri" w:cs="Calibri"/>
                      <w:color w:val="1F497D"/>
                      <w:sz w:val="22"/>
                      <w:szCs w:val="22"/>
                    </w:rPr>
                  </w:rPrChange>
                </w:rPr>
                <w:t>(PA output power is corrected to 26dBm to include 1dB MPR assumption)</w:t>
              </w:r>
            </w:ins>
          </w:p>
          <w:p w14:paraId="2FC75455" w14:textId="77777777" w:rsidR="00FC39B8" w:rsidRPr="008E03F7" w:rsidRDefault="00FC39B8" w:rsidP="00FC39B8">
            <w:pPr>
              <w:rPr>
                <w:ins w:id="67" w:author="Azcuy, Frank" w:date="2020-03-03T10:57:00Z"/>
              </w:rPr>
            </w:pPr>
            <w:ins w:id="68" w:author="Azcuy, Frank" w:date="2020-03-03T10:55:00Z">
              <w:r>
                <w:rPr>
                  <w:szCs w:val="22"/>
                </w:rPr>
                <w:t xml:space="preserve">With regards to </w:t>
              </w:r>
              <w:r w:rsidRPr="00A76863">
                <w:rPr>
                  <w:rFonts w:eastAsia="PMingLiU"/>
                  <w:lang w:val="en-US" w:eastAsia="zh-TW"/>
                </w:rPr>
                <w:t>DTIB/DRIB</w:t>
              </w:r>
            </w:ins>
            <w:ins w:id="69" w:author="Azcuy, Frank" w:date="2020-03-03T10:56:00Z">
              <w:r>
                <w:rPr>
                  <w:rFonts w:eastAsia="PMingLiU"/>
                  <w:lang w:val="en-US" w:eastAsia="zh-TW"/>
                </w:rPr>
                <w:t xml:space="preserve">, </w:t>
              </w:r>
            </w:ins>
            <w:ins w:id="70" w:author="Azcuy, Frank" w:date="2020-03-03T10:57:00Z">
              <w:r>
                <w:rPr>
                  <w:rFonts w:eastAsia="PMingLiU"/>
                  <w:lang w:val="en-US" w:eastAsia="zh-TW"/>
                </w:rPr>
                <w:t xml:space="preserve"> </w:t>
              </w:r>
              <w:r w:rsidRPr="008E03F7">
                <w:t>The ΔT</w:t>
              </w:r>
              <w:r w:rsidRPr="008E03F7">
                <w:rPr>
                  <w:vertAlign w:val="subscript"/>
                </w:rPr>
                <w:t>IB,c</w:t>
              </w:r>
              <w:r w:rsidRPr="008E03F7">
                <w:t xml:space="preserve"> and ΔR</w:t>
              </w:r>
              <w:r>
                <w:rPr>
                  <w:vertAlign w:val="subscript"/>
                </w:rPr>
                <w:t>IB,c</w:t>
              </w:r>
              <w:r w:rsidRPr="008E03F7">
                <w:t xml:space="preserve"> is defined for applicable </w:t>
              </w:r>
              <w:r>
                <w:t xml:space="preserve">bands in Table 6.1.x.5-1 and Table 6.1.x.5-2 </w:t>
              </w:r>
              <w:r w:rsidRPr="008E03F7">
                <w:t xml:space="preserve"> respectively </w:t>
              </w:r>
              <w:r w:rsidRPr="008E03F7">
                <w:rPr>
                  <w:lang w:eastAsia="ja-JP"/>
                </w:rPr>
                <w:t xml:space="preserve">assuming separate antenna architecture </w:t>
              </w:r>
              <w:r w:rsidRPr="008E03F7">
                <w:t>without HTF</w:t>
              </w:r>
              <w:r w:rsidRPr="008E03F7">
                <w:rPr>
                  <w:lang w:val="en-US"/>
                </w:rPr>
                <w:t>:</w:t>
              </w:r>
            </w:ins>
          </w:p>
          <w:p w14:paraId="5A72A3F5" w14:textId="479B3E2F" w:rsidR="00FC39B8" w:rsidRDefault="00FC39B8" w:rsidP="00FC39B8">
            <w:pPr>
              <w:spacing w:after="120"/>
              <w:rPr>
                <w:ins w:id="71" w:author="Azcuy, Frank" w:date="2020-03-03T10:59:00Z"/>
                <w:rFonts w:eastAsiaTheme="minorEastAsia"/>
                <w:lang w:val="en-US" w:eastAsia="zh-CN"/>
              </w:rPr>
              <w:pPrChange w:id="72" w:author="Azcuy, Frank" w:date="2020-03-03T10:53:00Z">
                <w:pPr/>
              </w:pPrChange>
            </w:pPr>
            <w:ins w:id="73" w:author="Azcuy, Frank" w:date="2020-03-03T10:57:00Z">
              <w:r>
                <w:rPr>
                  <w:rFonts w:eastAsiaTheme="minorEastAsia"/>
                  <w:lang w:val="en-US" w:eastAsia="zh-CN"/>
                </w:rPr>
                <w:t>This assumption wa</w:t>
              </w:r>
            </w:ins>
            <w:ins w:id="74" w:author="Azcuy, Frank" w:date="2020-03-03T10:58:00Z">
              <w:r>
                <w:rPr>
                  <w:rFonts w:eastAsiaTheme="minorEastAsia"/>
                  <w:lang w:val="en-US" w:eastAsia="zh-CN"/>
                </w:rPr>
                <w:t>s</w:t>
              </w:r>
            </w:ins>
            <w:ins w:id="75" w:author="Azcuy, Frank" w:date="2020-03-03T10:57:00Z">
              <w:r>
                <w:rPr>
                  <w:rFonts w:eastAsiaTheme="minorEastAsia"/>
                  <w:lang w:val="en-US" w:eastAsia="zh-CN"/>
                </w:rPr>
                <w:t xml:space="preserve"> approved in LTE in R4-18036</w:t>
              </w:r>
            </w:ins>
            <w:ins w:id="76" w:author="Azcuy, Frank" w:date="2020-03-03T10:58:00Z">
              <w:r>
                <w:rPr>
                  <w:rFonts w:eastAsiaTheme="minorEastAsia"/>
                  <w:lang w:val="en-US" w:eastAsia="zh-CN"/>
                </w:rPr>
                <w:t>29 for this combination</w:t>
              </w:r>
            </w:ins>
          </w:p>
          <w:p w14:paraId="585CFB2B" w14:textId="3EC6E6BC" w:rsidR="00FC39B8" w:rsidRPr="00FC39B8" w:rsidRDefault="00FC39B8" w:rsidP="00FC39B8">
            <w:pPr>
              <w:spacing w:after="120"/>
              <w:rPr>
                <w:ins w:id="77" w:author="Azcuy, Frank" w:date="2020-03-03T10:50:00Z"/>
                <w:rFonts w:eastAsiaTheme="minorEastAsia"/>
                <w:lang w:val="en-US" w:eastAsia="zh-CN"/>
                <w:rPrChange w:id="78" w:author="Azcuy, Frank" w:date="2020-03-03T10:53:00Z">
                  <w:rPr>
                    <w:ins w:id="79" w:author="Azcuy, Frank" w:date="2020-03-03T10:50:00Z"/>
                    <w:rFonts w:ascii="Calibri" w:hAnsi="Calibri" w:cs="Calibri"/>
                    <w:color w:val="1F497D"/>
                    <w:sz w:val="22"/>
                    <w:szCs w:val="22"/>
                  </w:rPr>
                </w:rPrChange>
              </w:rPr>
              <w:pPrChange w:id="80" w:author="Azcuy, Frank" w:date="2020-03-03T10:53:00Z">
                <w:pPr/>
              </w:pPrChange>
            </w:pPr>
            <w:ins w:id="81" w:author="Azcuy, Frank" w:date="2020-03-03T10:59:00Z">
              <w:r>
                <w:rPr>
                  <w:rFonts w:eastAsiaTheme="minorEastAsia"/>
                  <w:lang w:val="en-US" w:eastAsia="zh-CN"/>
                </w:rPr>
                <w:t>The same applies for R4-2000191 rev4.</w:t>
              </w:r>
            </w:ins>
          </w:p>
          <w:p w14:paraId="26A00561" w14:textId="65973995" w:rsidR="00BE6810" w:rsidRDefault="00BE6810" w:rsidP="00AB3AFF">
            <w:pPr>
              <w:spacing w:after="120"/>
              <w:rPr>
                <w:ins w:id="82" w:author="Azcuy, Frank" w:date="2020-03-03T10:42:00Z"/>
                <w:rFonts w:eastAsiaTheme="minorEastAsia"/>
                <w:lang w:val="en-US" w:eastAsia="zh-CN"/>
              </w:rPr>
            </w:pPr>
          </w:p>
        </w:tc>
      </w:tr>
    </w:tbl>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lastRenderedPageBreak/>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E4898" w14:textId="77777777" w:rsidR="00316EB2" w:rsidRDefault="00316EB2">
      <w:r>
        <w:separator/>
      </w:r>
    </w:p>
  </w:endnote>
  <w:endnote w:type="continuationSeparator" w:id="0">
    <w:p w14:paraId="515F45D3" w14:textId="77777777" w:rsidR="00316EB2" w:rsidRDefault="0031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6CDA5" w14:textId="77777777" w:rsidR="00316EB2" w:rsidRDefault="00316EB2">
      <w:r>
        <w:separator/>
      </w:r>
    </w:p>
  </w:footnote>
  <w:footnote w:type="continuationSeparator" w:id="0">
    <w:p w14:paraId="1DFDA0C1" w14:textId="77777777" w:rsidR="00316EB2" w:rsidRDefault="00316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0811"/>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16943"/>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6EB2"/>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2BF"/>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0EB8"/>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AFF"/>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E6810"/>
    <w:rsid w:val="00BF046F"/>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592A"/>
    <w:rsid w:val="00D67FCF"/>
    <w:rsid w:val="00D709CE"/>
    <w:rsid w:val="00D71F73"/>
    <w:rsid w:val="00D80786"/>
    <w:rsid w:val="00D81CAB"/>
    <w:rsid w:val="00D84242"/>
    <w:rsid w:val="00D8576F"/>
    <w:rsid w:val="00D8677F"/>
    <w:rsid w:val="00D87459"/>
    <w:rsid w:val="00D92D47"/>
    <w:rsid w:val="00D97F0C"/>
    <w:rsid w:val="00DA3A86"/>
    <w:rsid w:val="00DA6C67"/>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45E5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39B8"/>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AB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074766">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233A-102A-4E48-A894-2FCCE771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8905</Words>
  <Characters>50759</Characters>
  <Application>Microsoft Office Word</Application>
  <DocSecurity>0</DocSecurity>
  <Lines>422</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59545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Azcuy, Frank</cp:lastModifiedBy>
  <cp:revision>2</cp:revision>
  <cp:lastPrinted>2019-04-25T01:09:00Z</cp:lastPrinted>
  <dcterms:created xsi:type="dcterms:W3CDTF">2020-03-03T16:00:00Z</dcterms:created>
  <dcterms:modified xsi:type="dcterms:W3CDTF">2020-03-03T16:00:00Z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