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231" w:rsidRPr="002D2977" w:rsidRDefault="00DF0231" w:rsidP="00DF0231">
      <w:pPr>
        <w:pStyle w:val="a3"/>
        <w:tabs>
          <w:tab w:val="right" w:pos="9630"/>
          <w:tab w:val="right" w:pos="13323"/>
        </w:tabs>
        <w:rPr>
          <w:rFonts w:cs="Arial"/>
          <w:noProof w:val="0"/>
          <w:sz w:val="24"/>
          <w:szCs w:val="24"/>
          <w:lang w:eastAsia="ja-JP"/>
        </w:rPr>
      </w:pPr>
      <w:r w:rsidRPr="002D2977">
        <w:rPr>
          <w:rFonts w:cs="Arial"/>
          <w:noProof w:val="0"/>
          <w:sz w:val="24"/>
          <w:szCs w:val="24"/>
        </w:rPr>
        <w:t>3GPP TSG-RAN WG4 Meeting #9</w:t>
      </w:r>
      <w:r w:rsidR="00F0497C">
        <w:rPr>
          <w:rFonts w:cs="Arial"/>
          <w:noProof w:val="0"/>
          <w:sz w:val="24"/>
          <w:szCs w:val="24"/>
        </w:rPr>
        <w:t>3</w:t>
      </w:r>
      <w:r w:rsidRPr="002D2977">
        <w:rPr>
          <w:rFonts w:cs="Arial"/>
          <w:noProof w:val="0"/>
          <w:sz w:val="24"/>
          <w:szCs w:val="24"/>
        </w:rPr>
        <w:tab/>
      </w:r>
      <w:r w:rsidR="008D55C5" w:rsidRPr="008D55C5">
        <w:rPr>
          <w:rFonts w:cs="Arial"/>
          <w:noProof w:val="0"/>
          <w:sz w:val="24"/>
          <w:szCs w:val="24"/>
        </w:rPr>
        <w:t>R4-1914880</w:t>
      </w:r>
      <w:bookmarkStart w:id="0" w:name="_GoBack"/>
      <w:bookmarkEnd w:id="0"/>
    </w:p>
    <w:p w:rsidR="00A1597D" w:rsidRPr="00BD05EF" w:rsidRDefault="00F0497C" w:rsidP="00A1597D">
      <w:pPr>
        <w:pStyle w:val="3GPPHeader"/>
        <w:rPr>
          <w:lang w:val="en-US"/>
        </w:rPr>
      </w:pPr>
      <w:bookmarkStart w:id="1" w:name="OLE_LINK3"/>
      <w:bookmarkStart w:id="2" w:name="OLE_LINK4"/>
      <w:r w:rsidRPr="00F0497C">
        <w:rPr>
          <w:lang w:val="en-US"/>
        </w:rPr>
        <w:t>RENO</w:t>
      </w:r>
      <w:r w:rsidR="00A1597D" w:rsidRPr="00BD05EF">
        <w:rPr>
          <w:lang w:val="en-US"/>
        </w:rPr>
        <w:t xml:space="preserve">, </w:t>
      </w:r>
      <w:r>
        <w:rPr>
          <w:lang w:val="en-US"/>
        </w:rPr>
        <w:t>USA</w:t>
      </w:r>
      <w:r w:rsidR="00A1597D" w:rsidRPr="00BD05EF">
        <w:rPr>
          <w:lang w:val="en-US"/>
        </w:rPr>
        <w:t xml:space="preserve">, </w:t>
      </w:r>
      <w:r w:rsidR="00A1597D">
        <w:rPr>
          <w:lang w:val="en-US"/>
        </w:rPr>
        <w:t>October</w:t>
      </w:r>
      <w:r w:rsidR="00A1597D" w:rsidRPr="00BD05EF">
        <w:rPr>
          <w:lang w:val="en-US"/>
        </w:rPr>
        <w:t xml:space="preserve"> </w:t>
      </w:r>
      <w:r w:rsidR="00A1597D">
        <w:rPr>
          <w:lang w:val="en-US"/>
        </w:rPr>
        <w:t>1</w:t>
      </w:r>
      <w:r>
        <w:rPr>
          <w:lang w:val="en-US"/>
        </w:rPr>
        <w:t>8</w:t>
      </w:r>
      <w:r w:rsidR="00A1597D" w:rsidRPr="00BD05EF">
        <w:rPr>
          <w:lang w:val="en-US"/>
        </w:rPr>
        <w:t xml:space="preserve"> – </w:t>
      </w:r>
      <w:r>
        <w:rPr>
          <w:lang w:val="en-US"/>
        </w:rPr>
        <w:t>22</w:t>
      </w:r>
      <w:r w:rsidR="00A1597D" w:rsidRPr="00BD05EF">
        <w:rPr>
          <w:lang w:val="en-US"/>
        </w:rPr>
        <w:t>, 2019</w:t>
      </w:r>
    </w:p>
    <w:bookmarkEnd w:id="1"/>
    <w:bookmarkEnd w:id="2"/>
    <w:p w:rsidR="00DF0231" w:rsidRPr="002D2977" w:rsidRDefault="00DF0231" w:rsidP="00DF0231">
      <w:pPr>
        <w:pStyle w:val="a3"/>
        <w:rPr>
          <w:rFonts w:eastAsia="宋体"/>
          <w:noProof w:val="0"/>
          <w:sz w:val="24"/>
          <w:szCs w:val="24"/>
          <w:lang w:eastAsia="zh-CN"/>
        </w:rPr>
      </w:pP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EA5149">
        <w:rPr>
          <w:rFonts w:ascii="Arial" w:hAnsi="Arial"/>
          <w:sz w:val="24"/>
          <w:lang w:val="en-US"/>
        </w:rPr>
        <w:t>9.1.4.3</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D1DFF">
        <w:rPr>
          <w:rFonts w:ascii="Arial" w:hAnsi="Arial"/>
          <w:sz w:val="24"/>
          <w:lang w:val="en-US"/>
        </w:rPr>
        <w:t>Discussion on RRC release with redirection requirements</w:t>
      </w:r>
      <w:r w:rsidR="00914A03" w:rsidRPr="00914A03">
        <w:rPr>
          <w:rFonts w:ascii="Arial" w:hAnsi="Arial"/>
          <w:sz w:val="24"/>
          <w:lang w:val="en-US"/>
        </w:rPr>
        <w:t xml:space="preserve"> in NR-U</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4A7CF2" w:rsidRDefault="00DF0231" w:rsidP="00DF0231">
      <w:pPr>
        <w:rPr>
          <w:rFonts w:eastAsiaTheme="minorEastAsia"/>
          <w:lang w:val="en-US" w:eastAsia="zh-CN"/>
        </w:rPr>
      </w:pPr>
      <w:r w:rsidRPr="002D2977">
        <w:rPr>
          <w:rFonts w:eastAsiaTheme="minorEastAsia"/>
          <w:lang w:val="en-US" w:eastAsia="zh-CN"/>
        </w:rPr>
        <w:t>In last meeting RAN4 92</w:t>
      </w:r>
      <w:r w:rsidR="00356FB6">
        <w:rPr>
          <w:rFonts w:eastAsiaTheme="minorEastAsia"/>
          <w:lang w:val="en-US" w:eastAsia="zh-CN"/>
        </w:rPr>
        <w:t>bis</w:t>
      </w:r>
      <w:r w:rsidRPr="002D2977">
        <w:rPr>
          <w:rFonts w:eastAsiaTheme="minorEastAsia"/>
          <w:lang w:val="en-US" w:eastAsia="zh-CN"/>
        </w:rPr>
        <w:t>, the RRM requirements and impact of NR-U are discussed, and the potential agreements and the remaining open issues</w:t>
      </w:r>
      <w:r w:rsidR="00914A03">
        <w:rPr>
          <w:rFonts w:eastAsiaTheme="minorEastAsia"/>
          <w:lang w:val="en-US" w:eastAsia="zh-CN"/>
        </w:rPr>
        <w:t xml:space="preserve"> about </w:t>
      </w:r>
      <w:r w:rsidR="00DD1DFF" w:rsidRPr="00DD1DFF">
        <w:rPr>
          <w:rFonts w:eastAsiaTheme="minorEastAsia"/>
          <w:lang w:val="en-US" w:eastAsia="zh-CN"/>
        </w:rPr>
        <w:t>RRC release with redirection</w:t>
      </w:r>
      <w:r w:rsidRPr="002D2977">
        <w:rPr>
          <w:rFonts w:eastAsiaTheme="minorEastAsia"/>
          <w:lang w:val="en-US" w:eastAsia="zh-CN"/>
        </w:rPr>
        <w:t xml:space="preserve"> are summarized in the WF [1]</w:t>
      </w:r>
      <w:r w:rsidR="004A7CF2">
        <w:rPr>
          <w:rFonts w:eastAsiaTheme="minorEastAsia" w:hint="eastAsia"/>
          <w:lang w:val="en-US" w:eastAsia="zh-CN"/>
        </w:rPr>
        <w:t>.</w:t>
      </w:r>
    </w:p>
    <w:p w:rsidR="00DF0231" w:rsidRPr="002D2977" w:rsidRDefault="00DF0231" w:rsidP="00DF0231">
      <w:pPr>
        <w:rPr>
          <w:rFonts w:eastAsiaTheme="minorEastAsia"/>
          <w:lang w:val="en-US" w:eastAsia="zh-CN"/>
        </w:rPr>
      </w:pPr>
      <w:r w:rsidRPr="002D2977">
        <w:rPr>
          <w:rFonts w:eastAsiaTheme="minorEastAsia"/>
          <w:lang w:val="en-US" w:eastAsia="zh-CN"/>
        </w:rPr>
        <w:t xml:space="preserve">In this paper, we discuss the </w:t>
      </w:r>
      <w:r w:rsidR="00804945">
        <w:rPr>
          <w:rFonts w:eastAsiaTheme="minorEastAsia"/>
          <w:lang w:val="en-US" w:eastAsia="zh-CN"/>
        </w:rPr>
        <w:t xml:space="preserve">measurement requirements in </w:t>
      </w:r>
      <w:r w:rsidR="00DD1DFF" w:rsidRPr="00DD1DFF">
        <w:rPr>
          <w:rFonts w:eastAsiaTheme="minorEastAsia"/>
          <w:lang w:val="en-US" w:eastAsia="zh-CN"/>
        </w:rPr>
        <w:t>RRC release with redirection</w:t>
      </w:r>
      <w:r w:rsidR="00804945">
        <w:rPr>
          <w:rFonts w:eastAsiaTheme="minorEastAsia"/>
          <w:lang w:val="en-US" w:eastAsia="zh-CN"/>
        </w:rPr>
        <w:t xml:space="preserve"> </w:t>
      </w:r>
      <w:r w:rsidRPr="002D2977">
        <w:rPr>
          <w:rFonts w:eastAsiaTheme="minorEastAsia"/>
          <w:lang w:val="en-US" w:eastAsia="zh-CN"/>
        </w:rPr>
        <w:t>in NR-U based on the discussion in the last meeting.</w:t>
      </w:r>
    </w:p>
    <w:p w:rsidR="00DF0231" w:rsidRPr="002D2977" w:rsidRDefault="00DF0231" w:rsidP="00DF0231">
      <w:pPr>
        <w:pStyle w:val="1"/>
        <w:numPr>
          <w:ilvl w:val="0"/>
          <w:numId w:val="1"/>
        </w:numPr>
        <w:rPr>
          <w:lang w:val="en-US"/>
        </w:rPr>
      </w:pPr>
      <w:r w:rsidRPr="002D2977">
        <w:rPr>
          <w:lang w:val="en-US"/>
        </w:rPr>
        <w:t>Discussion</w:t>
      </w:r>
    </w:p>
    <w:p w:rsidR="00AC2C97" w:rsidRDefault="00AC2C97" w:rsidP="009E6763">
      <w:pPr>
        <w:jc w:val="both"/>
        <w:rPr>
          <w:rFonts w:eastAsiaTheme="minorEastAsia"/>
          <w:lang w:val="en-US" w:eastAsia="zh-CN"/>
        </w:rPr>
      </w:pPr>
      <w:r>
        <w:rPr>
          <w:rFonts w:eastAsiaTheme="minorEastAsia" w:hint="eastAsia"/>
          <w:lang w:val="en-US" w:eastAsia="zh-CN"/>
        </w:rPr>
        <w:t>I</w:t>
      </w:r>
      <w:r>
        <w:rPr>
          <w:rFonts w:eastAsiaTheme="minorEastAsia"/>
          <w:lang w:val="en-US" w:eastAsia="zh-CN"/>
        </w:rPr>
        <w:t>n the last RAN4 92bis meeting, the requirements of RRC release with redirection are discussed considering the impact of LBT failure. And the maximum unavailable DMTC cycles due to LBT during the cell search are discussed as:</w:t>
      </w:r>
    </w:p>
    <w:tbl>
      <w:tblPr>
        <w:tblStyle w:val="a7"/>
        <w:tblW w:w="0" w:type="auto"/>
        <w:tblLook w:val="04A0" w:firstRow="1" w:lastRow="0" w:firstColumn="1" w:lastColumn="0" w:noHBand="0" w:noVBand="1"/>
      </w:tblPr>
      <w:tblGrid>
        <w:gridCol w:w="9562"/>
      </w:tblGrid>
      <w:tr w:rsidR="00AC2C97" w:rsidTr="00AC2C97">
        <w:tc>
          <w:tcPr>
            <w:tcW w:w="9562" w:type="dxa"/>
          </w:tcPr>
          <w:p w:rsidR="00AC2C97" w:rsidRDefault="00AC2C97" w:rsidP="00AC2C97">
            <w:pPr>
              <w:rPr>
                <w:rFonts w:eastAsiaTheme="minorEastAsia"/>
                <w:lang w:val="en-US" w:eastAsia="zh-CN"/>
              </w:rPr>
            </w:pPr>
            <w:r>
              <w:rPr>
                <w:rFonts w:eastAsiaTheme="minorEastAsia"/>
                <w:noProof/>
                <w:lang w:val="en-US" w:eastAsia="zh-CN"/>
              </w:rPr>
              <w:drawing>
                <wp:inline distT="0" distB="0" distL="0" distR="0" wp14:anchorId="40C957BA">
                  <wp:extent cx="2173184" cy="13504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196707" cy="1365073"/>
                          </a:xfrm>
                          <a:prstGeom prst="rect">
                            <a:avLst/>
                          </a:prstGeom>
                          <a:noFill/>
                        </pic:spPr>
                      </pic:pic>
                    </a:graphicData>
                  </a:graphic>
                </wp:inline>
              </w:drawing>
            </w:r>
          </w:p>
        </w:tc>
      </w:tr>
    </w:tbl>
    <w:p w:rsidR="00AC2C97" w:rsidRDefault="00AC2C97" w:rsidP="009E6763">
      <w:pPr>
        <w:jc w:val="both"/>
        <w:rPr>
          <w:rFonts w:eastAsiaTheme="minorEastAsia"/>
          <w:lang w:val="en-US" w:eastAsia="zh-CN"/>
        </w:rPr>
      </w:pPr>
    </w:p>
    <w:p w:rsidR="007E5F97" w:rsidRDefault="00AC2C97" w:rsidP="009E6763">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herefore, further discussion is needed about the UE behavior when the unavailable DMTC cycles exceed the maximum values. According to the cell search process triggered by the RRC release with redirection in [2]</w:t>
      </w:r>
      <w:r w:rsidR="007E5F97">
        <w:rPr>
          <w:rFonts w:eastAsiaTheme="minorEastAsia"/>
          <w:lang w:val="en-US" w:eastAsia="zh-CN"/>
        </w:rPr>
        <w:t>, which is shown as:</w:t>
      </w:r>
    </w:p>
    <w:p w:rsidR="00AC2C97" w:rsidRDefault="007E5F97" w:rsidP="009E6763">
      <w:pPr>
        <w:jc w:val="both"/>
        <w:rPr>
          <w:rFonts w:eastAsiaTheme="minorEastAsia"/>
          <w:lang w:val="en-US" w:eastAsia="zh-CN"/>
        </w:rPr>
      </w:pPr>
      <w:r>
        <w:rPr>
          <w:rFonts w:eastAsiaTheme="minorEastAsia"/>
          <w:lang w:val="en-US" w:eastAsia="zh-CN"/>
        </w:rPr>
        <w:br/>
        <w:t>“</w:t>
      </w:r>
      <w:r>
        <w:t xml:space="preserve">At reception of </w:t>
      </w:r>
      <w:proofErr w:type="spellStart"/>
      <w:r>
        <w:rPr>
          <w:i/>
        </w:rPr>
        <w:t>RRCRelease</w:t>
      </w:r>
      <w:proofErr w:type="spellEnd"/>
      <w:r>
        <w:t xml:space="preserve"> message to transition the UE to RRC_IDLE or RRC_INACTIVE, UE shall attempt to camp on a suitable cell according to </w:t>
      </w:r>
      <w:proofErr w:type="spellStart"/>
      <w:r>
        <w:rPr>
          <w:i/>
        </w:rPr>
        <w:t>redirectedCarrierInfo</w:t>
      </w:r>
      <w:proofErr w:type="spellEnd"/>
      <w:r>
        <w:t xml:space="preserve"> if included in the </w:t>
      </w:r>
      <w:proofErr w:type="spellStart"/>
      <w:r>
        <w:rPr>
          <w:i/>
        </w:rPr>
        <w:t>RRCRelease</w:t>
      </w:r>
      <w:proofErr w:type="spellEnd"/>
      <w:r>
        <w:t xml:space="preserve"> message. </w:t>
      </w:r>
      <w:r>
        <w:rPr>
          <w:lang w:eastAsia="ko-KR"/>
        </w:rPr>
        <w:t>If the UE cannot find a suitable cell, the UE is allowed to camp on any suitable cell of the indicated RAT.</w:t>
      </w:r>
      <w:r>
        <w:rPr>
          <w:rFonts w:eastAsiaTheme="minorEastAsia"/>
          <w:lang w:val="en-US" w:eastAsia="zh-CN"/>
        </w:rPr>
        <w:t>”</w:t>
      </w:r>
    </w:p>
    <w:p w:rsidR="007E5F97" w:rsidRDefault="007E5F97" w:rsidP="009E6763">
      <w:pPr>
        <w:jc w:val="both"/>
        <w:rPr>
          <w:rFonts w:eastAsiaTheme="minorEastAsia"/>
          <w:lang w:val="en-US" w:eastAsia="zh-CN"/>
        </w:rPr>
      </w:pPr>
      <w:r>
        <w:rPr>
          <w:rFonts w:eastAsiaTheme="minorEastAsia"/>
          <w:lang w:val="en-US" w:eastAsia="zh-CN"/>
        </w:rPr>
        <w:t>Therefore, when the unavailable DMTC cycles during the cell search process exceeds the maximum values, the UE is allowed to camp on any suitable cell of the indicated RAT.</w:t>
      </w:r>
    </w:p>
    <w:p w:rsidR="007E5F97" w:rsidRPr="002B45C3" w:rsidRDefault="007E5F97" w:rsidP="009E6763">
      <w:pPr>
        <w:jc w:val="both"/>
        <w:rPr>
          <w:rFonts w:eastAsiaTheme="minorEastAsia"/>
          <w:b/>
          <w:lang w:val="en-US" w:eastAsia="zh-CN"/>
        </w:rPr>
      </w:pPr>
      <w:r w:rsidRPr="002B45C3">
        <w:rPr>
          <w:rFonts w:eastAsiaTheme="minorEastAsia"/>
          <w:b/>
          <w:lang w:val="en-US" w:eastAsia="zh-CN"/>
        </w:rPr>
        <w:t>Proposal 1: When the unavailable DMTC cycles during the cell search process exceeds the maximum values, the UE is allowed to camp on any suitable cell of the indicated RAT.</w:t>
      </w:r>
    </w:p>
    <w:p w:rsidR="009708D0" w:rsidRDefault="009708D0" w:rsidP="009708D0">
      <w:pPr>
        <w:jc w:val="both"/>
        <w:rPr>
          <w:rFonts w:eastAsiaTheme="minorEastAsia"/>
          <w:lang w:eastAsia="zh-CN"/>
        </w:rPr>
      </w:pPr>
      <w:r>
        <w:rPr>
          <w:rFonts w:eastAsiaTheme="minorEastAsia"/>
          <w:lang w:eastAsia="zh-CN"/>
        </w:rPr>
        <w:t>A new mechanism is under discussion to handle the UL LBT failure as follows</w:t>
      </w:r>
    </w:p>
    <w:tbl>
      <w:tblPr>
        <w:tblStyle w:val="a7"/>
        <w:tblW w:w="0" w:type="auto"/>
        <w:tblLook w:val="04A0" w:firstRow="1" w:lastRow="0" w:firstColumn="1" w:lastColumn="0" w:noHBand="0" w:noVBand="1"/>
      </w:tblPr>
      <w:tblGrid>
        <w:gridCol w:w="9562"/>
      </w:tblGrid>
      <w:tr w:rsidR="009708D0" w:rsidTr="009708D0">
        <w:tc>
          <w:tcPr>
            <w:tcW w:w="9562" w:type="dxa"/>
          </w:tcPr>
          <w:p w:rsidR="009708D0" w:rsidRPr="00372DF4" w:rsidRDefault="009708D0" w:rsidP="009708D0">
            <w:pPr>
              <w:rPr>
                <w:u w:val="single"/>
                <w:lang w:eastAsia="ja-JP"/>
              </w:rPr>
            </w:pPr>
            <w:r w:rsidRPr="00372DF4">
              <w:rPr>
                <w:highlight w:val="green"/>
                <w:u w:val="single"/>
                <w:lang w:eastAsia="ja-JP"/>
              </w:rPr>
              <w:t>Agreements in RAN2 #107</w:t>
            </w:r>
          </w:p>
          <w:p w:rsidR="009708D0" w:rsidRPr="00372DF4" w:rsidRDefault="009708D0" w:rsidP="009708D0">
            <w:pPr>
              <w:pStyle w:val="Agreement"/>
              <w:tabs>
                <w:tab w:val="clear" w:pos="927"/>
              </w:tabs>
              <w:ind w:left="810" w:hanging="450"/>
              <w:rPr>
                <w:b w:val="0"/>
                <w:szCs w:val="20"/>
              </w:rPr>
            </w:pPr>
            <w:r w:rsidRPr="00372DF4">
              <w:rPr>
                <w:b w:val="0"/>
                <w:szCs w:val="20"/>
              </w:rPr>
              <w:t xml:space="preserve">L2 LBT failure mechanism take into account any LBT failure regardless UL transmission type. </w:t>
            </w:r>
          </w:p>
          <w:p w:rsidR="009708D0" w:rsidRPr="00372DF4" w:rsidRDefault="009708D0" w:rsidP="009708D0">
            <w:pPr>
              <w:pStyle w:val="Agreement"/>
              <w:tabs>
                <w:tab w:val="clear" w:pos="927"/>
              </w:tabs>
              <w:ind w:left="810" w:hanging="450"/>
              <w:rPr>
                <w:b w:val="0"/>
                <w:szCs w:val="20"/>
              </w:rPr>
            </w:pPr>
            <w:r w:rsidRPr="00372DF4">
              <w:rPr>
                <w:b w:val="0"/>
                <w:szCs w:val="20"/>
              </w:rPr>
              <w:t>The UL LBT failure mechanism will have the same recovery mechanism for all failures regardless UL transmission type</w:t>
            </w:r>
          </w:p>
          <w:p w:rsidR="009708D0" w:rsidRPr="00372DF4" w:rsidRDefault="009708D0" w:rsidP="009708D0">
            <w:pPr>
              <w:pStyle w:val="Agreement"/>
              <w:tabs>
                <w:tab w:val="clear" w:pos="927"/>
              </w:tabs>
              <w:ind w:left="810" w:hanging="450"/>
              <w:rPr>
                <w:b w:val="0"/>
                <w:szCs w:val="20"/>
              </w:rPr>
            </w:pPr>
            <w:r w:rsidRPr="00372DF4">
              <w:rPr>
                <w:b w:val="0"/>
                <w:szCs w:val="20"/>
              </w:rPr>
              <w:lastRenderedPageBreak/>
              <w:t>UL LBT failures are detected per BWP</w:t>
            </w:r>
          </w:p>
          <w:p w:rsidR="009708D0" w:rsidRPr="00372DF4" w:rsidRDefault="009708D0" w:rsidP="009708D0">
            <w:pPr>
              <w:pStyle w:val="Agreement"/>
              <w:tabs>
                <w:tab w:val="clear" w:pos="927"/>
              </w:tabs>
              <w:ind w:left="810" w:hanging="450"/>
              <w:rPr>
                <w:b w:val="0"/>
                <w:szCs w:val="20"/>
              </w:rPr>
            </w:pPr>
            <w:r w:rsidRPr="00372DF4">
              <w:rPr>
                <w:b w:val="0"/>
                <w:szCs w:val="20"/>
              </w:rPr>
              <w:t xml:space="preserve">The UE will report the occurrence of consistent UL LBT failures on </w:t>
            </w:r>
            <w:proofErr w:type="spellStart"/>
            <w:r w:rsidRPr="00372DF4">
              <w:rPr>
                <w:b w:val="0"/>
                <w:szCs w:val="20"/>
              </w:rPr>
              <w:t>PSCell</w:t>
            </w:r>
            <w:proofErr w:type="spellEnd"/>
            <w:r w:rsidRPr="00372DF4">
              <w:rPr>
                <w:b w:val="0"/>
                <w:szCs w:val="20"/>
              </w:rPr>
              <w:t xml:space="preserve"> and </w:t>
            </w:r>
            <w:proofErr w:type="spellStart"/>
            <w:r w:rsidRPr="00372DF4">
              <w:rPr>
                <w:b w:val="0"/>
                <w:szCs w:val="20"/>
              </w:rPr>
              <w:t>SCells</w:t>
            </w:r>
            <w:proofErr w:type="spellEnd"/>
            <w:r w:rsidRPr="00372DF4">
              <w:rPr>
                <w:b w:val="0"/>
                <w:szCs w:val="20"/>
              </w:rPr>
              <w:t xml:space="preserve">. The assumption is to reuse </w:t>
            </w:r>
            <w:proofErr w:type="spellStart"/>
            <w:r w:rsidRPr="00372DF4">
              <w:rPr>
                <w:b w:val="0"/>
                <w:szCs w:val="20"/>
              </w:rPr>
              <w:t>SCell</w:t>
            </w:r>
            <w:proofErr w:type="spellEnd"/>
            <w:r w:rsidRPr="00372DF4">
              <w:rPr>
                <w:b w:val="0"/>
                <w:szCs w:val="20"/>
              </w:rPr>
              <w:t xml:space="preserve"> failure reporting for BF</w:t>
            </w:r>
          </w:p>
          <w:p w:rsidR="009708D0" w:rsidRPr="00372DF4" w:rsidRDefault="009708D0" w:rsidP="009708D0">
            <w:pPr>
              <w:pStyle w:val="Doc-text2"/>
              <w:tabs>
                <w:tab w:val="clear" w:pos="1622"/>
              </w:tabs>
              <w:ind w:left="810" w:hanging="450"/>
              <w:rPr>
                <w:szCs w:val="20"/>
              </w:rPr>
            </w:pPr>
          </w:p>
          <w:p w:rsidR="009708D0" w:rsidRPr="00372DF4" w:rsidRDefault="009708D0" w:rsidP="009708D0">
            <w:pPr>
              <w:pStyle w:val="Doc-text2"/>
              <w:tabs>
                <w:tab w:val="clear" w:pos="1622"/>
              </w:tabs>
              <w:ind w:left="810" w:hanging="450"/>
              <w:rPr>
                <w:szCs w:val="20"/>
              </w:rPr>
            </w:pPr>
            <w:r w:rsidRPr="00372DF4">
              <w:rPr>
                <w:szCs w:val="20"/>
              </w:rPr>
              <w:t xml:space="preserve">Baseline Mechanism, further enhancements not precluded: </w:t>
            </w:r>
          </w:p>
          <w:p w:rsidR="009708D0" w:rsidRPr="00372DF4" w:rsidRDefault="009708D0" w:rsidP="009708D0">
            <w:pPr>
              <w:pStyle w:val="Agreement"/>
              <w:tabs>
                <w:tab w:val="clear" w:pos="927"/>
              </w:tabs>
              <w:ind w:left="810" w:hanging="450"/>
              <w:rPr>
                <w:b w:val="0"/>
                <w:szCs w:val="20"/>
              </w:rPr>
            </w:pPr>
            <w:r w:rsidRPr="00372DF4">
              <w:rPr>
                <w:b w:val="0"/>
                <w:szCs w:val="20"/>
              </w:rPr>
              <w:t xml:space="preserve">A “threshold” for the maximum number of LBT failures which triggers the “consistent” LBT failure event will be used. </w:t>
            </w:r>
          </w:p>
          <w:p w:rsidR="009708D0" w:rsidRPr="00372DF4" w:rsidRDefault="009708D0" w:rsidP="009708D0">
            <w:pPr>
              <w:pStyle w:val="Agreement"/>
              <w:tabs>
                <w:tab w:val="clear" w:pos="927"/>
              </w:tabs>
              <w:ind w:left="810" w:hanging="450"/>
              <w:rPr>
                <w:b w:val="0"/>
                <w:szCs w:val="20"/>
              </w:rPr>
            </w:pPr>
            <w:r w:rsidRPr="00372DF4">
              <w:rPr>
                <w:b w:val="0"/>
                <w:szCs w:val="20"/>
              </w:rPr>
              <w:t>Both a timer and a counter are introduced, the counter is reset when timer expires and incremented when UL LBT failure happens</w:t>
            </w:r>
          </w:p>
          <w:p w:rsidR="009708D0" w:rsidRPr="00372DF4" w:rsidRDefault="009708D0" w:rsidP="009708D0">
            <w:pPr>
              <w:pStyle w:val="Agreement"/>
              <w:tabs>
                <w:tab w:val="clear" w:pos="927"/>
              </w:tabs>
              <w:ind w:left="810" w:hanging="450"/>
              <w:rPr>
                <w:b w:val="0"/>
                <w:szCs w:val="20"/>
              </w:rPr>
            </w:pPr>
            <w:r w:rsidRPr="00372DF4">
              <w:rPr>
                <w:b w:val="0"/>
                <w:szCs w:val="20"/>
              </w:rPr>
              <w:t>The timer is started/restarted when UL LBT failure occur.</w:t>
            </w:r>
          </w:p>
          <w:p w:rsidR="009708D0" w:rsidRPr="00372DF4" w:rsidRDefault="009708D0" w:rsidP="009708D0">
            <w:pPr>
              <w:rPr>
                <w:highlight w:val="green"/>
                <w:u w:val="single"/>
                <w:lang w:eastAsia="ja-JP"/>
              </w:rPr>
            </w:pPr>
          </w:p>
          <w:p w:rsidR="009708D0" w:rsidRPr="00372DF4" w:rsidRDefault="009708D0" w:rsidP="009708D0">
            <w:pPr>
              <w:rPr>
                <w:u w:val="single"/>
                <w:lang w:eastAsia="ja-JP"/>
              </w:rPr>
            </w:pPr>
            <w:r w:rsidRPr="00372DF4">
              <w:rPr>
                <w:highlight w:val="green"/>
                <w:u w:val="single"/>
                <w:lang w:eastAsia="ja-JP"/>
              </w:rPr>
              <w:t>Agreements in RAN2 #107bis</w:t>
            </w:r>
          </w:p>
          <w:p w:rsidR="009708D0" w:rsidRPr="00372DF4" w:rsidRDefault="009708D0" w:rsidP="009708D0">
            <w:pPr>
              <w:widowControl w:val="0"/>
              <w:numPr>
                <w:ilvl w:val="0"/>
                <w:numId w:val="4"/>
              </w:numPr>
              <w:tabs>
                <w:tab w:val="left" w:pos="1622"/>
              </w:tabs>
              <w:spacing w:after="0"/>
              <w:jc w:val="both"/>
              <w:rPr>
                <w:rFonts w:ascii="Arial" w:eastAsia="Yu Gothic" w:hAnsi="Arial" w:cs="Calibri"/>
                <w:i/>
                <w:kern w:val="2"/>
                <w:lang w:val="x-none" w:eastAsia="x-none"/>
              </w:rPr>
            </w:pPr>
            <w:r w:rsidRPr="00372DF4">
              <w:rPr>
                <w:rFonts w:ascii="Arial" w:eastAsia="Yu Gothic" w:hAnsi="Arial" w:cs="Calibri"/>
                <w:kern w:val="2"/>
                <w:lang w:val="x-none" w:eastAsia="x-none"/>
              </w:rPr>
              <w:t xml:space="preserve">MAC relies on reception of a notification of UL LBT failure from the physical layer to detect a consistent UL LBT failure.  </w:t>
            </w:r>
          </w:p>
          <w:p w:rsidR="009708D0" w:rsidRPr="00372DF4" w:rsidRDefault="009708D0" w:rsidP="009708D0">
            <w:pPr>
              <w:widowControl w:val="0"/>
              <w:numPr>
                <w:ilvl w:val="0"/>
                <w:numId w:val="4"/>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switches to another BWP and initiates RACH upon declaration of consistent LBT failure on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w:t>
            </w:r>
            <w:r w:rsidRPr="00372DF4">
              <w:rPr>
                <w:rFonts w:ascii="Arial" w:eastAsia="Yu Gothic" w:hAnsi="Arial" w:cs="Calibri"/>
                <w:i/>
                <w:kern w:val="2"/>
                <w:lang w:val="x-none" w:eastAsia="x-none"/>
              </w:rPr>
              <w:t xml:space="preserve">or </w:t>
            </w:r>
            <w:proofErr w:type="spellStart"/>
            <w:r w:rsidRPr="00372DF4">
              <w:rPr>
                <w:rFonts w:ascii="Arial" w:eastAsia="Yu Gothic" w:hAnsi="Arial" w:cs="Calibri"/>
                <w:i/>
                <w:kern w:val="2"/>
                <w:lang w:val="x-none" w:eastAsia="x-none"/>
              </w:rPr>
              <w:t>PSCell</w:t>
            </w:r>
            <w:proofErr w:type="spellEnd"/>
            <w:r w:rsidRPr="00372DF4">
              <w:rPr>
                <w:rFonts w:ascii="Arial" w:eastAsia="Yu Gothic" w:hAnsi="Arial" w:cs="Calibri"/>
                <w:kern w:val="2"/>
                <w:lang w:val="x-none" w:eastAsia="x-none"/>
              </w:rPr>
              <w:t xml:space="preserve"> if there is another BWP with configured RACH resources.    </w:t>
            </w:r>
          </w:p>
          <w:p w:rsidR="009708D0" w:rsidRPr="00372DF4" w:rsidRDefault="009708D0" w:rsidP="009708D0">
            <w:pPr>
              <w:widowControl w:val="0"/>
              <w:numPr>
                <w:ilvl w:val="0"/>
                <w:numId w:val="4"/>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The UE shall perform RLF recovery if the consistent UL LBT failure was detected on the </w:t>
            </w:r>
            <w:proofErr w:type="spellStart"/>
            <w:r w:rsidRPr="00372DF4">
              <w:rPr>
                <w:rFonts w:ascii="Arial" w:eastAsia="Yu Gothic" w:hAnsi="Arial" w:cs="Calibri"/>
                <w:kern w:val="2"/>
                <w:lang w:val="x-none" w:eastAsia="x-none"/>
              </w:rPr>
              <w:t>PCell</w:t>
            </w:r>
            <w:proofErr w:type="spellEnd"/>
            <w:r w:rsidRPr="00372DF4">
              <w:rPr>
                <w:rFonts w:ascii="Arial" w:eastAsia="Yu Gothic" w:hAnsi="Arial" w:cs="Calibri"/>
                <w:kern w:val="2"/>
                <w:lang w:val="x-none" w:eastAsia="x-none"/>
              </w:rPr>
              <w:t xml:space="preserve"> and UL LBT failure was detected on “N” possible BWP.   “ </w:t>
            </w:r>
          </w:p>
          <w:p w:rsidR="009708D0" w:rsidRPr="00372DF4" w:rsidRDefault="009708D0" w:rsidP="009708D0">
            <w:pPr>
              <w:widowControl w:val="0"/>
              <w:numPr>
                <w:ilvl w:val="0"/>
                <w:numId w:val="4"/>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the </w:t>
            </w:r>
            <w:proofErr w:type="spellStart"/>
            <w:r w:rsidRPr="00372DF4">
              <w:rPr>
                <w:rFonts w:ascii="Arial" w:eastAsia="Yu Gothic" w:hAnsi="Arial" w:cs="Calibri"/>
                <w:kern w:val="2"/>
                <w:lang w:val="x-none" w:eastAsia="x-none"/>
              </w:rPr>
              <w:t>PSCell</w:t>
            </w:r>
            <w:proofErr w:type="spellEnd"/>
            <w:r w:rsidRPr="00372DF4">
              <w:rPr>
                <w:rFonts w:ascii="Arial" w:eastAsia="Yu Gothic" w:hAnsi="Arial" w:cs="Calibri"/>
                <w:kern w:val="2"/>
                <w:lang w:val="x-none" w:eastAsia="x-none"/>
              </w:rPr>
              <w:t xml:space="preserve">, the UE informs MN via the SCG failure information procedure after detecting a consistent UL LBT failure on “N” BWPs.   </w:t>
            </w:r>
          </w:p>
          <w:p w:rsidR="009708D0" w:rsidRPr="00372DF4" w:rsidRDefault="009708D0" w:rsidP="009708D0">
            <w:pPr>
              <w:widowControl w:val="0"/>
              <w:numPr>
                <w:ilvl w:val="0"/>
                <w:numId w:val="4"/>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“N” is the number of configured BWPs with configured PRACH resources.   If N is larger than one it is up to the UE implementation which BWP the UE selects.  </w:t>
            </w:r>
          </w:p>
          <w:p w:rsidR="009708D0" w:rsidRPr="00372DF4" w:rsidRDefault="009708D0" w:rsidP="009708D0">
            <w:pPr>
              <w:widowControl w:val="0"/>
              <w:numPr>
                <w:ilvl w:val="0"/>
                <w:numId w:val="4"/>
              </w:numPr>
              <w:tabs>
                <w:tab w:val="left" w:pos="1622"/>
              </w:tabs>
              <w:spacing w:after="0"/>
              <w:jc w:val="both"/>
              <w:rPr>
                <w:rFonts w:ascii="Arial" w:eastAsia="Yu Gothic" w:hAnsi="Arial" w:cs="Calibri"/>
                <w:kern w:val="2"/>
                <w:lang w:val="x-none" w:eastAsia="x-none"/>
              </w:rPr>
            </w:pPr>
            <w:r w:rsidRPr="00372DF4">
              <w:rPr>
                <w:rFonts w:ascii="Arial" w:eastAsia="Yu Gothic" w:hAnsi="Arial" w:cs="Calibri"/>
                <w:kern w:val="2"/>
                <w:lang w:val="x-none" w:eastAsia="x-none"/>
              </w:rPr>
              <w:t xml:space="preserve">When consistent uplink LBT failures are detected on an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a new MAC CE to report this to the node where </w:t>
            </w:r>
            <w:proofErr w:type="spellStart"/>
            <w:r w:rsidRPr="00372DF4">
              <w:rPr>
                <w:rFonts w:ascii="Arial" w:eastAsia="Yu Gothic" w:hAnsi="Arial" w:cs="Calibri"/>
                <w:kern w:val="2"/>
                <w:lang w:val="x-none" w:eastAsia="x-none"/>
              </w:rPr>
              <w:t>SCell</w:t>
            </w:r>
            <w:proofErr w:type="spellEnd"/>
            <w:r w:rsidRPr="00372DF4">
              <w:rPr>
                <w:rFonts w:ascii="Arial" w:eastAsia="Yu Gothic" w:hAnsi="Arial" w:cs="Calibri"/>
                <w:kern w:val="2"/>
                <w:lang w:val="x-none" w:eastAsia="x-none"/>
              </w:rPr>
              <w:t xml:space="preserve"> belongs to is used.  FFS whether the MAC CE can be used to report failure on </w:t>
            </w:r>
            <w:proofErr w:type="spellStart"/>
            <w:r w:rsidRPr="00372DF4">
              <w:rPr>
                <w:rFonts w:ascii="Arial" w:eastAsia="Yu Gothic" w:hAnsi="Arial" w:cs="Calibri"/>
                <w:kern w:val="2"/>
                <w:lang w:val="x-none" w:eastAsia="x-none"/>
              </w:rPr>
              <w:t>PCell</w:t>
            </w:r>
            <w:proofErr w:type="spellEnd"/>
          </w:p>
          <w:p w:rsidR="009708D0" w:rsidRPr="00BD05DD" w:rsidRDefault="009708D0" w:rsidP="009708D0">
            <w:pPr>
              <w:jc w:val="both"/>
              <w:rPr>
                <w:rFonts w:eastAsiaTheme="minorEastAsia"/>
                <w:lang w:val="x-none" w:eastAsia="zh-CN"/>
              </w:rPr>
            </w:pPr>
          </w:p>
        </w:tc>
      </w:tr>
    </w:tbl>
    <w:p w:rsidR="009708D0" w:rsidRDefault="009708D0" w:rsidP="009708D0">
      <w:pPr>
        <w:jc w:val="both"/>
        <w:rPr>
          <w:rFonts w:eastAsiaTheme="minorEastAsia"/>
          <w:lang w:val="en-US" w:eastAsia="zh-CN"/>
        </w:rPr>
      </w:pPr>
    </w:p>
    <w:p w:rsidR="002B45C3" w:rsidRDefault="002B45C3" w:rsidP="002B45C3">
      <w:pPr>
        <w:jc w:val="both"/>
        <w:rPr>
          <w:rFonts w:eastAsiaTheme="minorEastAsia"/>
          <w:lang w:val="en-US" w:eastAsia="zh-CN"/>
        </w:rPr>
      </w:pPr>
      <w:r>
        <w:rPr>
          <w:rFonts w:eastAsiaTheme="minorEastAsia"/>
          <w:lang w:val="en-US" w:eastAsia="zh-CN"/>
        </w:rPr>
        <w:t xml:space="preserve">Based on the latest discussion of UL LBT failure mechanism in RAN2, UE will switch to another BWP and initiates RACH upon declaration of consistent LBT failure. However, whether the recovery mechanism applies to the non-connection case is still under discussion. </w:t>
      </w:r>
    </w:p>
    <w:p w:rsidR="002B45C3" w:rsidRDefault="009708D0" w:rsidP="002B45C3">
      <w:pPr>
        <w:jc w:val="both"/>
        <w:rPr>
          <w:rFonts w:eastAsiaTheme="minorEastAsia"/>
          <w:b/>
          <w:lang w:val="en-US" w:eastAsia="zh-CN"/>
        </w:rPr>
      </w:pPr>
      <w:r w:rsidRPr="00372DF4">
        <w:rPr>
          <w:rFonts w:eastAsiaTheme="minorEastAsia"/>
          <w:b/>
          <w:lang w:val="en-US" w:eastAsia="zh-CN"/>
        </w:rPr>
        <w:t xml:space="preserve">Observation </w:t>
      </w:r>
      <w:r>
        <w:rPr>
          <w:rFonts w:eastAsiaTheme="minorEastAsia"/>
          <w:b/>
          <w:lang w:val="en-US" w:eastAsia="zh-CN"/>
        </w:rPr>
        <w:t>1</w:t>
      </w:r>
      <w:r w:rsidRPr="00372DF4">
        <w:rPr>
          <w:rFonts w:eastAsiaTheme="minorEastAsia"/>
          <w:b/>
          <w:lang w:val="en-US" w:eastAsia="zh-CN"/>
        </w:rPr>
        <w:t xml:space="preserve">: </w:t>
      </w:r>
      <w:r w:rsidR="002B45C3">
        <w:rPr>
          <w:rFonts w:eastAsiaTheme="minorEastAsia"/>
          <w:b/>
          <w:lang w:val="en-US" w:eastAsia="zh-CN"/>
        </w:rPr>
        <w:t>Whether the current recovery mechanism after consistent UL LBT failure can apply in non-connection mode is still under discussion.</w:t>
      </w:r>
      <w:r w:rsidR="002B45C3" w:rsidRPr="00372DF4">
        <w:rPr>
          <w:rFonts w:eastAsiaTheme="minorEastAsia"/>
          <w:b/>
          <w:lang w:val="en-US" w:eastAsia="zh-CN"/>
        </w:rPr>
        <w:t xml:space="preserve"> </w:t>
      </w:r>
    </w:p>
    <w:p w:rsidR="009708D0" w:rsidRDefault="009708D0" w:rsidP="009708D0">
      <w:pPr>
        <w:jc w:val="both"/>
        <w:rPr>
          <w:rFonts w:eastAsiaTheme="minorEastAsia"/>
          <w:lang w:val="en-US" w:eastAsia="zh-CN"/>
        </w:rPr>
      </w:pPr>
      <w:r>
        <w:rPr>
          <w:rFonts w:eastAsiaTheme="minorEastAsia"/>
          <w:lang w:val="en-US" w:eastAsia="zh-CN"/>
        </w:rPr>
        <w:t xml:space="preserve">According to the previous agreements in RAN2 shown below, </w:t>
      </w:r>
    </w:p>
    <w:tbl>
      <w:tblPr>
        <w:tblStyle w:val="a7"/>
        <w:tblW w:w="0" w:type="auto"/>
        <w:tblLook w:val="04A0" w:firstRow="1" w:lastRow="0" w:firstColumn="1" w:lastColumn="0" w:noHBand="0" w:noVBand="1"/>
      </w:tblPr>
      <w:tblGrid>
        <w:gridCol w:w="9562"/>
      </w:tblGrid>
      <w:tr w:rsidR="009708D0" w:rsidTr="009708D0">
        <w:tc>
          <w:tcPr>
            <w:tcW w:w="9562" w:type="dxa"/>
          </w:tcPr>
          <w:p w:rsidR="009708D0" w:rsidRPr="00372DF4" w:rsidRDefault="009708D0" w:rsidP="009708D0">
            <w:pPr>
              <w:rPr>
                <w:u w:val="single"/>
                <w:lang w:eastAsia="ja-JP"/>
              </w:rPr>
            </w:pPr>
            <w:r w:rsidRPr="00372DF4">
              <w:rPr>
                <w:highlight w:val="green"/>
                <w:u w:val="single"/>
                <w:lang w:eastAsia="ja-JP"/>
              </w:rPr>
              <w:t>Agreements in RAN2 #10</w:t>
            </w:r>
            <w:r>
              <w:rPr>
                <w:highlight w:val="green"/>
                <w:u w:val="single"/>
                <w:lang w:eastAsia="ja-JP"/>
              </w:rPr>
              <w:t>5</w:t>
            </w:r>
            <w:r w:rsidRPr="00372DF4">
              <w:rPr>
                <w:highlight w:val="green"/>
                <w:u w:val="single"/>
                <w:lang w:eastAsia="ja-JP"/>
              </w:rPr>
              <w:t>bis</w:t>
            </w:r>
          </w:p>
          <w:p w:rsidR="009708D0" w:rsidRPr="00372DF4" w:rsidRDefault="009708D0" w:rsidP="009708D0">
            <w:pPr>
              <w:pStyle w:val="Agreement"/>
              <w:tabs>
                <w:tab w:val="clear" w:pos="927"/>
              </w:tabs>
              <w:ind w:left="810" w:hanging="450"/>
              <w:rPr>
                <w:b w:val="0"/>
                <w:szCs w:val="20"/>
              </w:rPr>
            </w:pPr>
            <w:r w:rsidRPr="00372DF4">
              <w:rPr>
                <w:rFonts w:eastAsiaTheme="minorEastAsia"/>
                <w:b w:val="0"/>
                <w:lang w:eastAsia="zh-CN"/>
              </w:rPr>
              <w:t xml:space="preserve">The PREAMBLE_TRANSMISSION_COUNTER is not increased if the preamble is not transmitted due to LBT </w:t>
            </w:r>
            <w:r w:rsidRPr="00372DF4">
              <w:rPr>
                <w:b w:val="0"/>
                <w:szCs w:val="20"/>
              </w:rPr>
              <w:t>failure</w:t>
            </w:r>
          </w:p>
          <w:p w:rsidR="009708D0" w:rsidRPr="00372DF4" w:rsidRDefault="009708D0" w:rsidP="009708D0">
            <w:pPr>
              <w:pStyle w:val="Agreement"/>
              <w:tabs>
                <w:tab w:val="clear" w:pos="927"/>
              </w:tabs>
              <w:ind w:left="810" w:hanging="450"/>
              <w:rPr>
                <w:rFonts w:eastAsiaTheme="minorEastAsia"/>
                <w:lang w:eastAsia="zh-CN"/>
              </w:rPr>
            </w:pPr>
            <w:r w:rsidRPr="00372DF4">
              <w:rPr>
                <w:b w:val="0"/>
                <w:szCs w:val="20"/>
              </w:rPr>
              <w:t>MAC returns to the resource selection step if LBT fails for Msg1 transmission opportunity(</w:t>
            </w:r>
            <w:proofErr w:type="spellStart"/>
            <w:r w:rsidRPr="00372DF4">
              <w:rPr>
                <w:b w:val="0"/>
                <w:szCs w:val="20"/>
              </w:rPr>
              <w:t>ies</w:t>
            </w:r>
            <w:proofErr w:type="spellEnd"/>
            <w:r w:rsidRPr="00372DF4">
              <w:rPr>
                <w:b w:val="0"/>
                <w:szCs w:val="20"/>
              </w:rPr>
              <w:t>)</w:t>
            </w:r>
          </w:p>
        </w:tc>
      </w:tr>
    </w:tbl>
    <w:p w:rsidR="007E5F97" w:rsidRDefault="007E5F97" w:rsidP="009E6763">
      <w:pPr>
        <w:jc w:val="both"/>
        <w:rPr>
          <w:rFonts w:eastAsiaTheme="minorEastAsia"/>
          <w:lang w:eastAsia="zh-CN"/>
        </w:rPr>
      </w:pPr>
    </w:p>
    <w:p w:rsidR="002B45C3" w:rsidRDefault="002B45C3" w:rsidP="009E6763">
      <w:pPr>
        <w:jc w:val="both"/>
        <w:rPr>
          <w:rFonts w:eastAsiaTheme="minorEastAsia"/>
          <w:lang w:eastAsia="zh-CN"/>
        </w:rPr>
      </w:pPr>
      <w:r>
        <w:rPr>
          <w:rFonts w:eastAsiaTheme="minorEastAsia"/>
          <w:lang w:eastAsia="zh-CN"/>
        </w:rPr>
        <w:t>Based on the discussion above, after a suitable cell is selected, UE will attempt to transmit PRACH in the available occasion or returns to resource selection upon LBT failure, and the corresponding recovery mechanism will be triggered after consistent UL LBT failure. Therefore, T</w:t>
      </w:r>
      <w:r w:rsidRPr="002B45C3">
        <w:rPr>
          <w:rFonts w:eastAsiaTheme="minorEastAsia"/>
          <w:vertAlign w:val="subscript"/>
          <w:lang w:eastAsia="zh-CN"/>
        </w:rPr>
        <w:t>RACH</w:t>
      </w:r>
      <w:r>
        <w:rPr>
          <w:rFonts w:eastAsiaTheme="minorEastAsia"/>
          <w:vertAlign w:val="subscript"/>
          <w:lang w:eastAsia="zh-CN"/>
        </w:rPr>
        <w:t xml:space="preserve"> </w:t>
      </w:r>
      <w:r>
        <w:rPr>
          <w:rFonts w:eastAsiaTheme="minorEastAsia"/>
          <w:lang w:eastAsia="zh-CN"/>
        </w:rPr>
        <w:t xml:space="preserve">should be the delay </w:t>
      </w:r>
      <w:r w:rsidRPr="00885F53">
        <w:rPr>
          <w:lang w:eastAsia="ko-KR"/>
        </w:rPr>
        <w:t>caused due to the random access procedure when sending random access to the target</w:t>
      </w:r>
      <w:r>
        <w:rPr>
          <w:lang w:eastAsia="ko-KR"/>
        </w:rPr>
        <w:t xml:space="preserve"> cell before triggering the UL LBT failure recovery mechanism. </w:t>
      </w:r>
      <w:r w:rsidRPr="002B45C3">
        <w:rPr>
          <w:rFonts w:eastAsiaTheme="minorEastAsia"/>
          <w:lang w:eastAsia="zh-CN"/>
        </w:rPr>
        <w:t>And there is no need to set the maximum value for this process in TS 38.133.</w:t>
      </w:r>
    </w:p>
    <w:p w:rsidR="002B45C3" w:rsidRPr="002B45C3" w:rsidRDefault="002B45C3" w:rsidP="009E6763">
      <w:pPr>
        <w:jc w:val="both"/>
        <w:rPr>
          <w:rFonts w:eastAsiaTheme="minorEastAsia"/>
          <w:b/>
          <w:lang w:eastAsia="zh-CN"/>
        </w:rPr>
      </w:pPr>
      <w:r w:rsidRPr="002B45C3">
        <w:rPr>
          <w:rFonts w:eastAsiaTheme="minorEastAsia"/>
          <w:b/>
          <w:lang w:eastAsia="zh-CN"/>
        </w:rPr>
        <w:t>Proposal 2: T</w:t>
      </w:r>
      <w:r w:rsidRPr="002B45C3">
        <w:rPr>
          <w:rFonts w:eastAsiaTheme="minorEastAsia"/>
          <w:b/>
          <w:vertAlign w:val="subscript"/>
          <w:lang w:eastAsia="zh-CN"/>
        </w:rPr>
        <w:t xml:space="preserve">RACH </w:t>
      </w:r>
      <w:r w:rsidRPr="002B45C3">
        <w:rPr>
          <w:rFonts w:eastAsiaTheme="minorEastAsia"/>
          <w:b/>
          <w:lang w:eastAsia="zh-CN"/>
        </w:rPr>
        <w:t xml:space="preserve">should be the delay </w:t>
      </w:r>
      <w:r w:rsidRPr="002B45C3">
        <w:rPr>
          <w:b/>
          <w:lang w:eastAsia="ko-KR"/>
        </w:rPr>
        <w:t xml:space="preserve">caused due to the random access procedure when sending random access to the target cell before triggering the UL LBT failure recovery mechanism. </w:t>
      </w:r>
      <w:r w:rsidRPr="002B45C3">
        <w:rPr>
          <w:rFonts w:eastAsiaTheme="minorEastAsia"/>
          <w:b/>
          <w:lang w:eastAsia="zh-CN"/>
        </w:rPr>
        <w:t>And there is no need to set the maximum value for this process in TS 38.133.</w:t>
      </w:r>
    </w:p>
    <w:p w:rsidR="00FC0F9D" w:rsidRPr="009E6763" w:rsidRDefault="00FC0F9D" w:rsidP="00DF0231">
      <w:pPr>
        <w:rPr>
          <w:rFonts w:eastAsiaTheme="minorEastAsia" w:cs="v4.2.0"/>
          <w:lang w:eastAsia="zh-CN"/>
        </w:rPr>
      </w:pPr>
    </w:p>
    <w:p w:rsidR="00DF0231" w:rsidRPr="002D2977" w:rsidRDefault="00DF0231" w:rsidP="00DF0231">
      <w:pPr>
        <w:pStyle w:val="1"/>
        <w:numPr>
          <w:ilvl w:val="0"/>
          <w:numId w:val="1"/>
        </w:numPr>
        <w:rPr>
          <w:lang w:val="en-US"/>
        </w:rPr>
      </w:pPr>
      <w:r w:rsidRPr="002D2977">
        <w:rPr>
          <w:lang w:val="en-US"/>
        </w:rPr>
        <w:lastRenderedPageBreak/>
        <w:t>Conclusions</w:t>
      </w:r>
    </w:p>
    <w:p w:rsidR="002B45C3" w:rsidRPr="002B45C3" w:rsidRDefault="002B45C3" w:rsidP="002B45C3">
      <w:pPr>
        <w:jc w:val="both"/>
        <w:rPr>
          <w:rFonts w:eastAsiaTheme="minorEastAsia"/>
          <w:b/>
          <w:lang w:val="en-US" w:eastAsia="zh-CN"/>
        </w:rPr>
      </w:pPr>
      <w:r w:rsidRPr="002B45C3">
        <w:rPr>
          <w:rFonts w:eastAsiaTheme="minorEastAsia"/>
          <w:b/>
          <w:lang w:val="en-US" w:eastAsia="zh-CN"/>
        </w:rPr>
        <w:t>Proposal 1: When the unavailable DMTC cycles during the cell search process exceeds the maximum values, the UE is allowed to camp on any suitable cell of the indicated RAT.</w:t>
      </w:r>
    </w:p>
    <w:p w:rsidR="002B45C3" w:rsidRPr="002B45C3" w:rsidRDefault="002B45C3" w:rsidP="002B45C3">
      <w:pPr>
        <w:jc w:val="both"/>
        <w:rPr>
          <w:rFonts w:eastAsiaTheme="minorEastAsia"/>
          <w:b/>
          <w:lang w:val="en-US" w:eastAsia="zh-CN"/>
        </w:rPr>
      </w:pPr>
      <w:r w:rsidRPr="002B45C3">
        <w:rPr>
          <w:rFonts w:eastAsiaTheme="minorEastAsia"/>
          <w:b/>
          <w:lang w:val="en-US" w:eastAsia="zh-CN"/>
        </w:rPr>
        <w:t xml:space="preserve">Observation 1: Whether the current recovery mechanism after consistent UL LBT failure can apply in non-connection mode is still under discussion. </w:t>
      </w:r>
    </w:p>
    <w:p w:rsidR="00F076D1" w:rsidRPr="002B45C3" w:rsidRDefault="002B45C3" w:rsidP="002B45C3">
      <w:pPr>
        <w:jc w:val="both"/>
        <w:rPr>
          <w:rFonts w:eastAsiaTheme="minorEastAsia"/>
          <w:b/>
          <w:lang w:eastAsia="zh-CN"/>
        </w:rPr>
      </w:pPr>
      <w:r w:rsidRPr="002B45C3">
        <w:rPr>
          <w:rFonts w:eastAsiaTheme="minorEastAsia"/>
          <w:b/>
          <w:lang w:eastAsia="zh-CN"/>
        </w:rPr>
        <w:t>Proposal 2: T</w:t>
      </w:r>
      <w:r w:rsidRPr="002B45C3">
        <w:rPr>
          <w:rFonts w:eastAsiaTheme="minorEastAsia"/>
          <w:b/>
          <w:vertAlign w:val="subscript"/>
          <w:lang w:eastAsia="zh-CN"/>
        </w:rPr>
        <w:t xml:space="preserve">RACH </w:t>
      </w:r>
      <w:r w:rsidRPr="002B45C3">
        <w:rPr>
          <w:rFonts w:eastAsiaTheme="minorEastAsia"/>
          <w:b/>
          <w:lang w:eastAsia="zh-CN"/>
        </w:rPr>
        <w:t xml:space="preserve">should be the delay </w:t>
      </w:r>
      <w:r w:rsidRPr="002B45C3">
        <w:rPr>
          <w:b/>
          <w:lang w:eastAsia="ko-KR"/>
        </w:rPr>
        <w:t xml:space="preserve">caused due to the random access procedure when sending random access to the target cell before triggering the UL LBT failure recovery mechanism. </w:t>
      </w:r>
      <w:r w:rsidRPr="002B45C3">
        <w:rPr>
          <w:rFonts w:eastAsiaTheme="minorEastAsia"/>
          <w:b/>
          <w:lang w:eastAsia="zh-CN"/>
        </w:rPr>
        <w:t>And there is no need to set the maximum value for this process in TS 38.133.</w:t>
      </w:r>
    </w:p>
    <w:p w:rsidR="00DF0231" w:rsidRPr="002D2977" w:rsidRDefault="00DF0231" w:rsidP="00DF0231">
      <w:pPr>
        <w:pStyle w:val="1"/>
        <w:tabs>
          <w:tab w:val="clear" w:pos="432"/>
        </w:tabs>
        <w:ind w:left="0" w:firstLine="0"/>
        <w:rPr>
          <w:lang w:val="en-US"/>
        </w:rPr>
      </w:pPr>
      <w:r w:rsidRPr="002D2977">
        <w:rPr>
          <w:lang w:val="en-US"/>
        </w:rPr>
        <w:t>References</w:t>
      </w:r>
    </w:p>
    <w:p w:rsidR="00DF0231" w:rsidRDefault="00DF0231" w:rsidP="00DF0231">
      <w:pPr>
        <w:rPr>
          <w:lang w:val="en-US"/>
        </w:rPr>
      </w:pPr>
      <w:r w:rsidRPr="002D2977">
        <w:rPr>
          <w:lang w:val="en-US"/>
        </w:rPr>
        <w:t xml:space="preserve">[1] </w:t>
      </w:r>
      <w:r w:rsidR="009968CF" w:rsidRPr="009968CF">
        <w:rPr>
          <w:lang w:val="en-US"/>
        </w:rPr>
        <w:t>R4-1912851</w:t>
      </w:r>
      <w:r w:rsidRPr="002D2977">
        <w:rPr>
          <w:lang w:val="en-US"/>
        </w:rPr>
        <w:t xml:space="preserve"> “WF on RRM Requirements for NR-U”</w:t>
      </w:r>
    </w:p>
    <w:p w:rsidR="00AC2C97" w:rsidRPr="002D2977" w:rsidRDefault="00AC2C97" w:rsidP="00DF0231">
      <w:pPr>
        <w:rPr>
          <w:lang w:val="en-US"/>
        </w:rPr>
      </w:pPr>
      <w:r>
        <w:rPr>
          <w:lang w:val="en-US"/>
        </w:rPr>
        <w:t>[2] TS 38.304</w:t>
      </w:r>
    </w:p>
    <w:p w:rsidR="00DF0231" w:rsidRPr="002D2977" w:rsidRDefault="00DF0231" w:rsidP="00DF0231">
      <w:pPr>
        <w:rPr>
          <w:lang w:val="en-US"/>
        </w:rPr>
      </w:pPr>
    </w:p>
    <w:p w:rsidR="007D0DF7" w:rsidRDefault="007D0DF7"/>
    <w:sectPr w:rsidR="007D0DF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77DD" w:rsidRDefault="00E577DD">
      <w:pPr>
        <w:spacing w:after="0"/>
      </w:pPr>
      <w:r>
        <w:separator/>
      </w:r>
    </w:p>
  </w:endnote>
  <w:endnote w:type="continuationSeparator" w:id="0">
    <w:p w:rsidR="00E577DD" w:rsidRDefault="00E577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panose1 w:val="020B0400000000000000"/>
    <w:charset w:val="80"/>
    <w:family w:val="swiss"/>
    <w:pitch w:val="variable"/>
    <w:sig w:usb0="E00002FF" w:usb1="2AC7FDFF" w:usb2="00000016"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8D0" w:rsidRDefault="009708D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9708D0" w:rsidRDefault="009708D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708D0" w:rsidRDefault="009708D0">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D55C5">
      <w:rPr>
        <w:rStyle w:val="a5"/>
      </w:rPr>
      <w:t>3</w:t>
    </w:r>
    <w:r>
      <w:rPr>
        <w:rStyle w:val="a5"/>
      </w:rPr>
      <w:fldChar w:fldCharType="end"/>
    </w:r>
  </w:p>
  <w:p w:rsidR="009708D0" w:rsidRDefault="009708D0">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77DD" w:rsidRDefault="00E577DD">
      <w:pPr>
        <w:spacing w:after="0"/>
      </w:pPr>
      <w:r>
        <w:separator/>
      </w:r>
    </w:p>
  </w:footnote>
  <w:footnote w:type="continuationSeparator" w:id="0">
    <w:p w:rsidR="00E577DD" w:rsidRDefault="00E577D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63E08"/>
    <w:rsid w:val="000D2930"/>
    <w:rsid w:val="002221AC"/>
    <w:rsid w:val="002328DD"/>
    <w:rsid w:val="00254F38"/>
    <w:rsid w:val="002B45C3"/>
    <w:rsid w:val="002E668C"/>
    <w:rsid w:val="00356FB6"/>
    <w:rsid w:val="00430F24"/>
    <w:rsid w:val="00435EBD"/>
    <w:rsid w:val="00466D02"/>
    <w:rsid w:val="00477263"/>
    <w:rsid w:val="004A7CF2"/>
    <w:rsid w:val="00545EC2"/>
    <w:rsid w:val="00701598"/>
    <w:rsid w:val="007D0DF7"/>
    <w:rsid w:val="007D3409"/>
    <w:rsid w:val="007E5F97"/>
    <w:rsid w:val="00804945"/>
    <w:rsid w:val="00873C1C"/>
    <w:rsid w:val="00892EAE"/>
    <w:rsid w:val="008A1C4E"/>
    <w:rsid w:val="008D55C5"/>
    <w:rsid w:val="00914A03"/>
    <w:rsid w:val="009450D8"/>
    <w:rsid w:val="009708D0"/>
    <w:rsid w:val="009968CF"/>
    <w:rsid w:val="009C7D5E"/>
    <w:rsid w:val="009D2942"/>
    <w:rsid w:val="009E6763"/>
    <w:rsid w:val="009E6DC8"/>
    <w:rsid w:val="00A1597D"/>
    <w:rsid w:val="00A22790"/>
    <w:rsid w:val="00AC2C97"/>
    <w:rsid w:val="00AD69AA"/>
    <w:rsid w:val="00AF5966"/>
    <w:rsid w:val="00BE1FD4"/>
    <w:rsid w:val="00C50A0A"/>
    <w:rsid w:val="00CA1729"/>
    <w:rsid w:val="00CE0DA0"/>
    <w:rsid w:val="00DD1DFF"/>
    <w:rsid w:val="00DF0231"/>
    <w:rsid w:val="00E577DD"/>
    <w:rsid w:val="00EA5149"/>
    <w:rsid w:val="00F0497C"/>
    <w:rsid w:val="00F076D1"/>
    <w:rsid w:val="00F303F4"/>
    <w:rsid w:val="00FA4943"/>
    <w:rsid w:val="00FC0F9D"/>
    <w:rsid w:val="00FC34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231"/>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semiHidden/>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semiHidden/>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basedOn w:val="a"/>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FE8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296</TotalTime>
  <Pages>3</Pages>
  <Words>856</Words>
  <Characters>4882</Characters>
  <Application>Microsoft Office Word</Application>
  <DocSecurity>0</DocSecurity>
  <Lines>40</Lines>
  <Paragraphs>11</Paragraphs>
  <ScaleCrop>false</ScaleCrop>
  <Company>HUAWEI</Company>
  <LinksUpToDate>false</LinksUpToDate>
  <CharactersWithSpaces>5727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25</cp:revision>
  <dcterms:created xsi:type="dcterms:W3CDTF">2019-09-18T02:52:00Z</dcterms:created>
  <dcterms:modified xsi:type="dcterms:W3CDTF">2019-11-08T16:24:00Z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(3)Ybg4TTNX97zgwNxqfUS0NVRukGx0qKmbGDxlchooSYq+pnnt4lzmqwk1jgVoFHYlmLhGHvtg
4Miixw/RrxpYHxdhLVvYqtgkSra1IxV4rxhgM9gg6SyA45q6NwUgotmA2642fpFs+BPgnizF
cctVvYQOEmtiaosn6TJoEIcnfST2031TzwTsUnNqRh1F4jnT4fy0Iv3SM8I1zp7o8UCAcGig
/NTJJ3AA3Z7490yB1G</vt:lpwstr>
  </property>
  <property fmtid="{D5CDD505-2E9C-101B-9397-08002B2CF9AE}" pid="3" name="_2015_ms_pID_7253431">
    <vt:lpwstr>f1tmS+4MFfih4NN3QXHPBkZ/IetmTO5/UVmv+KRRfL97IA8Xw3wbJ9
HwwqmuBVxIRzPtIRTenqNLDZw+B+W6jDPbeRF3InVyrCdZfeF4B809vvpV1jCCV0JNwrZpIH
wJRz+SS7cbL0PwhSIwl6IxnLHZNSScB7h6PtsFGhkKHm2fxYgeb4lsXqo9OL2URw44VsaaYt
baFhVWcZjtrnEXuDMRpD2ArWhBWySTKlx2JY</vt:lpwstr>
  </property>
  <property fmtid="{D5CDD505-2E9C-101B-9397-08002B2CF9AE}" pid="4" name="_2015_ms_pID_7253432">
    <vt:lpwstr>ag==</vt:lpwstr>
  </property>
</Properties>
</file>