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6A6434">
        <w:rPr>
          <w:rFonts w:cs="Arial"/>
          <w:sz w:val="24"/>
          <w:szCs w:val="24"/>
          <w:lang w:val="en-US" w:eastAsia="ja-JP"/>
        </w:rPr>
        <w:t>3</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6A6434">
        <w:rPr>
          <w:rFonts w:cs="Arial"/>
          <w:sz w:val="24"/>
          <w:szCs w:val="24"/>
          <w:lang w:val="en-US"/>
        </w:rPr>
        <w:t xml:space="preserve">   </w:t>
      </w:r>
      <w:r w:rsidR="00954FC0" w:rsidRPr="00954FC0">
        <w:rPr>
          <w:rFonts w:cs="Arial"/>
          <w:sz w:val="24"/>
          <w:szCs w:val="24"/>
          <w:lang w:val="en-US"/>
        </w:rPr>
        <w:t>R4-1913906</w:t>
      </w:r>
      <w:bookmarkStart w:id="2" w:name="_GoBack"/>
      <w:bookmarkEnd w:id="2"/>
    </w:p>
    <w:p w:rsidR="007D7031" w:rsidRPr="007408EB" w:rsidRDefault="006A6434"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Reno</w:t>
      </w:r>
      <w:r w:rsidR="007D7031" w:rsidRPr="007408EB">
        <w:rPr>
          <w:rFonts w:ascii="Arial" w:hAnsi="Arial" w:cs="Arial"/>
          <w:b/>
          <w:sz w:val="24"/>
          <w:szCs w:val="24"/>
          <w:lang w:eastAsia="ja-JP"/>
        </w:rPr>
        <w:t xml:space="preserve">, </w:t>
      </w:r>
      <w:r>
        <w:rPr>
          <w:rFonts w:ascii="Arial" w:hAnsi="Arial" w:cs="Arial"/>
          <w:b/>
          <w:sz w:val="24"/>
          <w:szCs w:val="24"/>
          <w:lang w:eastAsia="ja-JP"/>
        </w:rPr>
        <w:t>Nevada</w:t>
      </w:r>
      <w:r w:rsidR="004810CC">
        <w:rPr>
          <w:rFonts w:ascii="Arial" w:hAnsi="Arial" w:cs="Arial"/>
          <w:b/>
          <w:sz w:val="24"/>
          <w:szCs w:val="24"/>
          <w:lang w:eastAsia="ja-JP"/>
        </w:rPr>
        <w:t xml:space="preserve">, </w:t>
      </w:r>
      <w:r>
        <w:rPr>
          <w:rFonts w:ascii="Arial" w:hAnsi="Arial" w:cs="Arial"/>
          <w:b/>
          <w:sz w:val="24"/>
          <w:szCs w:val="24"/>
          <w:lang w:eastAsia="ja-JP"/>
        </w:rPr>
        <w:t>USA, Nov</w:t>
      </w:r>
      <w:r w:rsidR="008443A8">
        <w:rPr>
          <w:rFonts w:ascii="Arial" w:hAnsi="Arial" w:cs="Arial"/>
          <w:b/>
          <w:sz w:val="24"/>
          <w:szCs w:val="24"/>
          <w:lang w:eastAsia="ja-JP"/>
        </w:rPr>
        <w:t>.</w:t>
      </w:r>
      <w:r w:rsidR="007D7031">
        <w:rPr>
          <w:rFonts w:ascii="Arial" w:hAnsi="Arial" w:cs="Arial"/>
          <w:b/>
          <w:sz w:val="24"/>
          <w:szCs w:val="24"/>
          <w:lang w:eastAsia="ja-JP"/>
        </w:rPr>
        <w:t xml:space="preserve"> </w:t>
      </w:r>
      <w:r>
        <w:rPr>
          <w:rFonts w:ascii="Arial" w:hAnsi="Arial" w:cs="Arial"/>
          <w:b/>
          <w:sz w:val="24"/>
          <w:szCs w:val="24"/>
          <w:lang w:eastAsia="ja-JP"/>
        </w:rPr>
        <w:t>18</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Pr>
          <w:rFonts w:ascii="Arial" w:hAnsi="Arial" w:cs="Arial"/>
          <w:b/>
          <w:sz w:val="24"/>
          <w:szCs w:val="24"/>
          <w:lang w:eastAsia="ja-JP"/>
        </w:rPr>
        <w:t>22</w:t>
      </w:r>
      <w:r>
        <w:rPr>
          <w:rFonts w:ascii="Arial" w:hAnsi="Arial" w:cs="Arial"/>
          <w:b/>
          <w:sz w:val="24"/>
          <w:szCs w:val="24"/>
          <w:vertAlign w:val="superscript"/>
          <w:lang w:eastAsia="ja-JP"/>
        </w:rPr>
        <w:t>nd</w:t>
      </w:r>
      <w:r w:rsidR="007D7031" w:rsidRPr="007408EB">
        <w:rPr>
          <w:rFonts w:ascii="Arial" w:hAnsi="Arial" w:cs="Arial"/>
          <w:b/>
          <w:sz w:val="24"/>
          <w:szCs w:val="24"/>
          <w:lang w:eastAsia="ja-JP"/>
        </w:rPr>
        <w:t>, 201</w:t>
      </w:r>
      <w:r w:rsidR="00A03C55">
        <w:rPr>
          <w:rFonts w:ascii="Arial" w:hAnsi="Arial" w:cs="Arial"/>
          <w:b/>
          <w:sz w:val="24"/>
          <w:szCs w:val="24"/>
          <w:lang w:eastAsia="ja-JP"/>
        </w:rPr>
        <w:t>9</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bookmarkStart w:id="3" w:name="OLE_LINK20"/>
      <w:r w:rsidR="00272052">
        <w:rPr>
          <w:rFonts w:ascii="Arial" w:hAnsi="Arial" w:cs="Arial"/>
          <w:sz w:val="24"/>
          <w:szCs w:val="24"/>
        </w:rPr>
        <w:t>Aspects of FR2 inter-band UL CA</w:t>
      </w:r>
      <w:bookmarkEnd w:id="3"/>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246362">
        <w:rPr>
          <w:rFonts w:ascii="Arial" w:hAnsi="Arial" w:cs="Arial"/>
          <w:sz w:val="24"/>
          <w:szCs w:val="24"/>
        </w:rPr>
        <w:t>9.14.8</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272052" w:rsidP="00E15588">
      <w:pPr>
        <w:spacing w:after="120"/>
        <w:jc w:val="both"/>
        <w:rPr>
          <w:rFonts w:ascii="Arial" w:eastAsia="SimSun" w:hAnsi="Arial" w:cs="Arial"/>
          <w:lang w:eastAsia="zh-CN"/>
        </w:rPr>
      </w:pPr>
      <w:r>
        <w:rPr>
          <w:rFonts w:ascii="Arial" w:eastAsia="SimSun" w:hAnsi="Arial" w:cs="Arial"/>
          <w:lang w:eastAsia="zh-CN"/>
        </w:rPr>
        <w:t>Inter-band CA is one of the prominent features for FR2 enhancement in Rel-16 [1]. Though the scope includes both DL and UL CA, most of the discussions had only been focused on the DL side in the past two RAN4 meetings [1, 2]. In this contribution, we intend to share our view</w:t>
      </w:r>
      <w:r w:rsidR="00EE72AA">
        <w:rPr>
          <w:rFonts w:ascii="Arial" w:eastAsia="SimSun" w:hAnsi="Arial" w:cs="Arial"/>
          <w:lang w:eastAsia="zh-CN"/>
        </w:rPr>
        <w:t>s</w:t>
      </w:r>
      <w:r>
        <w:rPr>
          <w:rFonts w:ascii="Arial" w:eastAsia="SimSun" w:hAnsi="Arial" w:cs="Arial"/>
          <w:lang w:eastAsia="zh-CN"/>
        </w:rPr>
        <w:t xml:space="preserve"> on the various aspects of FR2 inter-band UL CA, in particular, for 28GHz + 39GHz combinations as defined in [2] with simultaneous </w:t>
      </w:r>
      <w:r w:rsidR="000D526A">
        <w:rPr>
          <w:rFonts w:ascii="Arial" w:eastAsia="SimSun" w:hAnsi="Arial" w:cs="Arial"/>
          <w:lang w:eastAsia="zh-CN"/>
        </w:rPr>
        <w:t>2</w:t>
      </w:r>
      <w:r>
        <w:rPr>
          <w:rFonts w:ascii="Arial" w:eastAsia="SimSun" w:hAnsi="Arial" w:cs="Arial"/>
          <w:lang w:eastAsia="zh-CN"/>
        </w:rPr>
        <w:t xml:space="preserve">UL transmissions.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EE72AA" w:rsidRDefault="00272052" w:rsidP="004D2A5D">
      <w:pPr>
        <w:spacing w:after="120"/>
        <w:jc w:val="both"/>
        <w:rPr>
          <w:rFonts w:ascii="Arial" w:eastAsia="SimSun" w:hAnsi="Arial" w:cs="Arial"/>
          <w:lang w:eastAsia="zh-CN"/>
        </w:rPr>
      </w:pPr>
      <w:r>
        <w:rPr>
          <w:rFonts w:ascii="Arial" w:eastAsia="SimSun" w:hAnsi="Arial" w:cs="Arial"/>
          <w:lang w:eastAsia="zh-CN"/>
        </w:rPr>
        <w:t xml:space="preserve">In last RAN4 meeting, the approved WF on FR2 inter-band DL CA [2] had covered a few aspects on the DL side for 28GHz + 39GHz combinations, including the feasibility of independent beam management on each carrier, testability of spherical coverage for both carriers from a single AoA (Angle of Arrival), </w:t>
      </w:r>
      <w:r w:rsidR="00DF7B02">
        <w:rPr>
          <w:rFonts w:ascii="Arial" w:eastAsia="SimSun" w:hAnsi="Arial" w:cs="Arial"/>
          <w:lang w:eastAsia="zh-CN"/>
        </w:rPr>
        <w:t>and the definition of spherical coverage requirements. Considering the UL and DL reciprocity</w:t>
      </w:r>
      <w:r w:rsidR="00EE72AA">
        <w:rPr>
          <w:rFonts w:ascii="Arial" w:eastAsia="SimSun" w:hAnsi="Arial" w:cs="Arial"/>
          <w:lang w:eastAsia="zh-CN"/>
        </w:rPr>
        <w:t xml:space="preserve"> in FR2 operation, these aspects likely can be applied on the UL side as well. In this contribution, we intend share our views on the various aspects of FR2 inter-band UL CA, including the ones already covered on the DL side.</w:t>
      </w:r>
    </w:p>
    <w:p w:rsidR="00EE72AA" w:rsidRDefault="00EE72AA" w:rsidP="00EE72AA">
      <w:pPr>
        <w:spacing w:after="0"/>
        <w:jc w:val="both"/>
        <w:rPr>
          <w:rFonts w:ascii="Arial" w:eastAsia="SimSun" w:hAnsi="Arial" w:cs="Arial"/>
          <w:lang w:eastAsia="zh-CN"/>
        </w:rPr>
      </w:pPr>
    </w:p>
    <w:p w:rsidR="00EE72AA" w:rsidRPr="00EE72AA" w:rsidRDefault="00EE72AA" w:rsidP="00EE72AA">
      <w:pPr>
        <w:spacing w:after="240"/>
        <w:jc w:val="both"/>
        <w:rPr>
          <w:rFonts w:ascii="Arial" w:eastAsia="SimSun" w:hAnsi="Arial" w:cs="Arial"/>
          <w:b/>
          <w:sz w:val="24"/>
          <w:szCs w:val="24"/>
          <w:lang w:eastAsia="zh-CN"/>
        </w:rPr>
      </w:pPr>
      <w:r w:rsidRPr="00EE72AA">
        <w:rPr>
          <w:rFonts w:ascii="Arial" w:eastAsia="SimSun" w:hAnsi="Arial" w:cs="Arial"/>
          <w:b/>
          <w:sz w:val="24"/>
          <w:szCs w:val="24"/>
          <w:lang w:eastAsia="zh-CN"/>
        </w:rPr>
        <w:t>UL beam management</w:t>
      </w:r>
    </w:p>
    <w:p w:rsidR="00EE72AA" w:rsidRDefault="00EE72AA" w:rsidP="004D2A5D">
      <w:pPr>
        <w:spacing w:after="120"/>
        <w:jc w:val="both"/>
        <w:rPr>
          <w:rFonts w:ascii="Arial" w:eastAsia="SimSun" w:hAnsi="Arial" w:cs="Arial"/>
          <w:lang w:eastAsia="zh-CN"/>
        </w:rPr>
      </w:pPr>
      <w:r>
        <w:rPr>
          <w:rFonts w:ascii="Arial" w:eastAsia="SimSun" w:hAnsi="Arial" w:cs="Arial"/>
          <w:lang w:eastAsia="zh-CN"/>
        </w:rPr>
        <w:t xml:space="preserve">Similar to what was assumed on the DL side, the UE should also be feasible to have independent UL beam management for the </w:t>
      </w:r>
      <w:r w:rsidRPr="00EE72AA">
        <w:rPr>
          <w:rFonts w:ascii="Arial" w:eastAsia="SimSun" w:hAnsi="Arial" w:cs="Arial"/>
          <w:lang w:eastAsia="zh-CN"/>
        </w:rPr>
        <w:t>bands that are part of supported band configuration in inter-band CA for 28 GHz + 39 GHz combinations.</w:t>
      </w:r>
    </w:p>
    <w:p w:rsidR="00EE72AA" w:rsidRDefault="00EE72AA" w:rsidP="00EE72AA">
      <w:pPr>
        <w:spacing w:after="0"/>
        <w:jc w:val="both"/>
        <w:rPr>
          <w:rFonts w:ascii="Arial" w:eastAsia="SimSun" w:hAnsi="Arial" w:cs="Arial"/>
          <w:lang w:eastAsia="zh-CN"/>
        </w:rPr>
      </w:pPr>
    </w:p>
    <w:p w:rsidR="00FD0ABB" w:rsidRPr="00EE72AA" w:rsidRDefault="00EE72AA" w:rsidP="00EE72AA">
      <w:pPr>
        <w:spacing w:after="240"/>
        <w:jc w:val="both"/>
        <w:rPr>
          <w:rFonts w:ascii="Arial" w:eastAsia="SimSun" w:hAnsi="Arial" w:cs="Arial"/>
          <w:b/>
          <w:sz w:val="24"/>
          <w:szCs w:val="24"/>
          <w:lang w:eastAsia="zh-CN"/>
        </w:rPr>
      </w:pPr>
      <w:r w:rsidRPr="00EE72AA">
        <w:rPr>
          <w:rFonts w:ascii="Arial" w:eastAsia="SimSun" w:hAnsi="Arial" w:cs="Arial"/>
          <w:b/>
          <w:sz w:val="24"/>
          <w:szCs w:val="24"/>
          <w:lang w:eastAsia="zh-CN"/>
        </w:rPr>
        <w:t>UL power control</w:t>
      </w:r>
    </w:p>
    <w:p w:rsidR="00EE72AA" w:rsidRDefault="00EE72AA" w:rsidP="00EE72AA">
      <w:pPr>
        <w:spacing w:after="120"/>
        <w:jc w:val="both"/>
        <w:rPr>
          <w:rFonts w:ascii="Arial" w:eastAsia="SimSun" w:hAnsi="Arial" w:cs="Arial"/>
          <w:lang w:eastAsia="zh-CN"/>
        </w:rPr>
      </w:pPr>
      <w:r>
        <w:rPr>
          <w:rFonts w:ascii="Arial" w:eastAsia="SimSun" w:hAnsi="Arial" w:cs="Arial"/>
          <w:lang w:eastAsia="zh-CN"/>
        </w:rPr>
        <w:t>Considering the difference in maximum output power requirements between the 28GHz and 39GHz band groups, and their disparity in free space path loss, irrespective of whether the two cells are collocated or non-collocated, independent UL power control shall be allowed for each carrier from the 28GHz band group and 39GHz band group respectively.</w:t>
      </w:r>
    </w:p>
    <w:p w:rsidR="00EE72AA" w:rsidRDefault="00EE72AA" w:rsidP="00FD0ABB">
      <w:pPr>
        <w:spacing w:after="0"/>
        <w:jc w:val="both"/>
        <w:rPr>
          <w:rFonts w:ascii="Arial" w:eastAsia="SimSun" w:hAnsi="Arial" w:cs="Arial"/>
          <w:lang w:eastAsia="zh-CN"/>
        </w:rPr>
      </w:pPr>
      <w:r>
        <w:rPr>
          <w:rFonts w:ascii="Arial" w:eastAsia="SimSun" w:hAnsi="Arial" w:cs="Arial"/>
          <w:lang w:eastAsia="zh-CN"/>
        </w:rPr>
        <w:t xml:space="preserve">        </w:t>
      </w:r>
    </w:p>
    <w:p w:rsidR="00EE72AA" w:rsidRPr="00EE72AA" w:rsidRDefault="00EE72AA" w:rsidP="00EE72AA">
      <w:pPr>
        <w:spacing w:after="240"/>
        <w:jc w:val="both"/>
        <w:rPr>
          <w:rFonts w:ascii="Arial" w:eastAsia="SimSun" w:hAnsi="Arial" w:cs="Arial"/>
          <w:b/>
          <w:sz w:val="24"/>
          <w:szCs w:val="24"/>
          <w:lang w:eastAsia="zh-CN"/>
        </w:rPr>
      </w:pPr>
      <w:r w:rsidRPr="00EE72AA">
        <w:rPr>
          <w:rFonts w:ascii="Arial" w:eastAsia="SimSun" w:hAnsi="Arial" w:cs="Arial"/>
          <w:b/>
          <w:sz w:val="24"/>
          <w:szCs w:val="24"/>
          <w:lang w:eastAsia="zh-CN"/>
        </w:rPr>
        <w:t>Maximum TRP requirement</w:t>
      </w:r>
    </w:p>
    <w:p w:rsidR="00EE72AA" w:rsidRDefault="00EE72AA" w:rsidP="004D2A5D">
      <w:pPr>
        <w:spacing w:after="120"/>
        <w:jc w:val="both"/>
        <w:rPr>
          <w:rFonts w:ascii="Arial" w:eastAsia="SimSun" w:hAnsi="Arial" w:cs="Arial"/>
          <w:lang w:eastAsia="zh-CN"/>
        </w:rPr>
      </w:pPr>
      <w:r>
        <w:rPr>
          <w:rFonts w:ascii="Arial" w:eastAsia="SimSun" w:hAnsi="Arial" w:cs="Arial"/>
          <w:lang w:eastAsia="zh-CN"/>
        </w:rPr>
        <w:t xml:space="preserve">The maximum TRP requirement for inter-band UL CA under simultaneous 2UL transmission shall be 3dB higher than single CC TRP requirement for its respective power class. </w:t>
      </w:r>
    </w:p>
    <w:p w:rsidR="00EE72AA" w:rsidRDefault="00EE72AA" w:rsidP="00EE72AA">
      <w:pPr>
        <w:spacing w:after="0"/>
        <w:jc w:val="both"/>
        <w:rPr>
          <w:rFonts w:ascii="Arial" w:eastAsia="SimSun" w:hAnsi="Arial" w:cs="Arial"/>
          <w:lang w:eastAsia="zh-CN"/>
        </w:rPr>
      </w:pPr>
    </w:p>
    <w:p w:rsidR="00EE72AA" w:rsidRPr="00EE72AA" w:rsidRDefault="00EE72AA" w:rsidP="00EE72AA">
      <w:pPr>
        <w:spacing w:after="240"/>
        <w:jc w:val="both"/>
        <w:rPr>
          <w:rFonts w:ascii="Arial" w:eastAsia="SimSun" w:hAnsi="Arial" w:cs="Arial"/>
          <w:b/>
          <w:sz w:val="24"/>
          <w:szCs w:val="24"/>
          <w:lang w:eastAsia="zh-CN"/>
        </w:rPr>
      </w:pPr>
      <w:r w:rsidRPr="00EE72AA">
        <w:rPr>
          <w:rFonts w:ascii="Arial" w:eastAsia="SimSun" w:hAnsi="Arial" w:cs="Arial"/>
          <w:b/>
          <w:sz w:val="24"/>
          <w:szCs w:val="24"/>
          <w:lang w:eastAsia="zh-CN"/>
        </w:rPr>
        <w:t>EIRP and spherical coverage EIRP requirements</w:t>
      </w:r>
    </w:p>
    <w:p w:rsidR="00EE72AA" w:rsidRDefault="00EE72AA" w:rsidP="004D2A5D">
      <w:pPr>
        <w:spacing w:after="120"/>
        <w:jc w:val="both"/>
        <w:rPr>
          <w:rFonts w:ascii="Arial" w:eastAsia="SimSun" w:hAnsi="Arial" w:cs="Arial"/>
          <w:lang w:eastAsia="zh-CN"/>
        </w:rPr>
      </w:pPr>
      <w:r>
        <w:rPr>
          <w:rFonts w:ascii="Arial" w:eastAsia="SimSun" w:hAnsi="Arial" w:cs="Arial"/>
          <w:lang w:eastAsia="zh-CN"/>
        </w:rPr>
        <w:t xml:space="preserve">For minimum peak EIRP and spherical coverage EIRP requirements, the EIRP CDF curve shall be characterized independently for each component carrier, irrespective of whether a common AoA or different AoA is targeted for the two component carriers. The EIRP shall be measured with spectrum analyzer mode under simultaneous UL transmission such that EIRP for each component carrier can be attained separately. For maximum EIRP requirement, a common AoA for both component carriers would likely represent the worst-case scenario and should be applied if feasible. The EIRP CDF curve should be characterized by summing up </w:t>
      </w:r>
      <w:r>
        <w:rPr>
          <w:rFonts w:ascii="Arial" w:eastAsia="SimSun" w:hAnsi="Arial" w:cs="Arial"/>
          <w:lang w:eastAsia="zh-CN"/>
        </w:rPr>
        <w:lastRenderedPageBreak/>
        <w:t>the power from each component carrier at every spherical orientation. The maximum EIRP from the summed EIRP CDF curve is then used to verify against the maximum EIRP requirement.</w:t>
      </w:r>
    </w:p>
    <w:p w:rsidR="00EE72AA" w:rsidRDefault="00EE72AA" w:rsidP="00EE72AA">
      <w:pPr>
        <w:spacing w:after="0"/>
        <w:jc w:val="both"/>
        <w:rPr>
          <w:rFonts w:ascii="Arial" w:eastAsia="SimSun" w:hAnsi="Arial" w:cs="Arial"/>
          <w:lang w:eastAsia="zh-CN"/>
        </w:rPr>
      </w:pPr>
    </w:p>
    <w:p w:rsidR="00EE72AA" w:rsidRDefault="00EE72AA" w:rsidP="004D2A5D">
      <w:pPr>
        <w:spacing w:after="120"/>
        <w:jc w:val="both"/>
        <w:rPr>
          <w:rFonts w:ascii="Arial" w:eastAsia="SimSun" w:hAnsi="Arial" w:cs="Arial"/>
          <w:lang w:eastAsia="zh-CN"/>
        </w:rPr>
      </w:pPr>
      <w:r>
        <w:rPr>
          <w:rFonts w:ascii="Arial" w:eastAsia="SimSun" w:hAnsi="Arial" w:cs="Arial"/>
          <w:lang w:eastAsia="zh-CN"/>
        </w:rPr>
        <w:t>For minimum peak EIRP and spherical coverage EIRP requirements, each component carrier shall fulfil the corresponding single CC requirements i</w:t>
      </w:r>
      <w:r w:rsidR="000D526A">
        <w:rPr>
          <w:rFonts w:ascii="Arial" w:eastAsia="SimSun" w:hAnsi="Arial" w:cs="Arial"/>
          <w:lang w:eastAsia="zh-CN"/>
        </w:rPr>
        <w:t xml:space="preserve">n their respective power class, where the potential relaxations for each band due to simultaneous UL transmission should be considered in addition to multi-band relaxations. </w:t>
      </w:r>
      <w:r>
        <w:rPr>
          <w:rFonts w:ascii="Arial" w:eastAsia="SimSun" w:hAnsi="Arial" w:cs="Arial"/>
          <w:lang w:eastAsia="zh-CN"/>
        </w:rPr>
        <w:t xml:space="preserve">On the other hand, the maximum EIRP from the 2UL EIRP CDF curve shall not exceed the single CC maximum EIRP requirement </w:t>
      </w:r>
      <w:r w:rsidR="000D526A">
        <w:rPr>
          <w:rFonts w:ascii="Arial" w:eastAsia="SimSun" w:hAnsi="Arial" w:cs="Arial"/>
          <w:lang w:eastAsia="zh-CN"/>
        </w:rPr>
        <w:t>in their respective power class which is primarily governed by the regulatory requirements.</w:t>
      </w:r>
    </w:p>
    <w:p w:rsidR="00EE72AA" w:rsidRDefault="00EE72AA" w:rsidP="00EE72AA">
      <w:pPr>
        <w:spacing w:after="0"/>
        <w:jc w:val="both"/>
        <w:rPr>
          <w:rFonts w:ascii="Arial" w:eastAsia="SimSun" w:hAnsi="Arial" w:cs="Arial"/>
          <w:lang w:eastAsia="zh-CN"/>
        </w:rPr>
      </w:pPr>
    </w:p>
    <w:p w:rsidR="00EE72AA" w:rsidRDefault="00EE72AA" w:rsidP="004D2A5D">
      <w:pPr>
        <w:spacing w:after="120"/>
        <w:jc w:val="both"/>
        <w:rPr>
          <w:rFonts w:ascii="Arial" w:eastAsia="SimSun" w:hAnsi="Arial" w:cs="Arial"/>
          <w:lang w:eastAsia="zh-CN"/>
        </w:rPr>
      </w:pPr>
      <w:r>
        <w:rPr>
          <w:rFonts w:ascii="Arial" w:eastAsia="SimSun" w:hAnsi="Arial" w:cs="Arial"/>
          <w:lang w:eastAsia="zh-CN"/>
        </w:rPr>
        <w:t xml:space="preserve">To sum up, our views on various aspects for inter-band UL CA configured with 28GHz + 39GHz combinations are concluded with the following proposals.  </w:t>
      </w:r>
    </w:p>
    <w:p w:rsidR="00EE72AA" w:rsidRDefault="00EE72AA" w:rsidP="00EE72AA">
      <w:pPr>
        <w:spacing w:after="0"/>
        <w:jc w:val="both"/>
        <w:rPr>
          <w:rFonts w:ascii="Arial" w:eastAsia="SimSun" w:hAnsi="Arial" w:cs="Arial"/>
          <w:lang w:eastAsia="zh-CN"/>
        </w:rPr>
      </w:pPr>
    </w:p>
    <w:p w:rsidR="00EE72AA" w:rsidRPr="000D526A" w:rsidRDefault="00EE72AA" w:rsidP="004D2A5D">
      <w:pPr>
        <w:spacing w:after="120"/>
        <w:jc w:val="both"/>
        <w:rPr>
          <w:rFonts w:ascii="Arial" w:eastAsia="SimSun" w:hAnsi="Arial" w:cs="Arial"/>
          <w:i/>
          <w:lang w:eastAsia="zh-CN"/>
        </w:rPr>
      </w:pPr>
      <w:r w:rsidRPr="000D526A">
        <w:rPr>
          <w:rFonts w:ascii="Arial" w:eastAsia="SimSun" w:hAnsi="Arial" w:cs="Arial"/>
          <w:b/>
          <w:i/>
          <w:lang w:eastAsia="zh-CN"/>
        </w:rPr>
        <w:t>Proposal 1</w:t>
      </w:r>
      <w:r w:rsidRPr="000D526A">
        <w:rPr>
          <w:rFonts w:ascii="Arial" w:eastAsia="SimSun" w:hAnsi="Arial" w:cs="Arial"/>
          <w:i/>
          <w:lang w:eastAsia="zh-CN"/>
        </w:rPr>
        <w:t>: UE is assumed feasible to have independent UL beam management.</w:t>
      </w:r>
    </w:p>
    <w:p w:rsidR="00EE72AA" w:rsidRPr="000D526A" w:rsidRDefault="00EE72AA" w:rsidP="00EE72AA">
      <w:pPr>
        <w:spacing w:after="0"/>
        <w:jc w:val="both"/>
        <w:rPr>
          <w:rFonts w:ascii="Arial" w:eastAsia="SimSun" w:hAnsi="Arial" w:cs="Arial"/>
          <w:i/>
          <w:lang w:eastAsia="zh-CN"/>
        </w:rPr>
      </w:pPr>
    </w:p>
    <w:p w:rsidR="00EE72AA" w:rsidRPr="000D526A" w:rsidRDefault="00EE72AA" w:rsidP="004D2A5D">
      <w:pPr>
        <w:spacing w:after="120"/>
        <w:jc w:val="both"/>
        <w:rPr>
          <w:rFonts w:ascii="Arial" w:eastAsia="SimSun" w:hAnsi="Arial" w:cs="Arial"/>
          <w:i/>
          <w:lang w:eastAsia="zh-CN"/>
        </w:rPr>
      </w:pPr>
      <w:r w:rsidRPr="000D526A">
        <w:rPr>
          <w:rFonts w:ascii="Arial" w:eastAsia="SimSun" w:hAnsi="Arial" w:cs="Arial"/>
          <w:b/>
          <w:i/>
          <w:lang w:eastAsia="zh-CN"/>
        </w:rPr>
        <w:t>Proposal 2</w:t>
      </w:r>
      <w:r w:rsidRPr="000D526A">
        <w:rPr>
          <w:rFonts w:ascii="Arial" w:eastAsia="SimSun" w:hAnsi="Arial" w:cs="Arial"/>
          <w:i/>
          <w:lang w:eastAsia="zh-CN"/>
        </w:rPr>
        <w:t xml:space="preserve">: Independent UL power control shall be allowed for each </w:t>
      </w:r>
      <w:r w:rsidR="000D526A" w:rsidRPr="000D526A">
        <w:rPr>
          <w:rFonts w:ascii="Arial" w:eastAsia="SimSun" w:hAnsi="Arial" w:cs="Arial"/>
          <w:i/>
          <w:lang w:eastAsia="zh-CN"/>
        </w:rPr>
        <w:t xml:space="preserve">component </w:t>
      </w:r>
      <w:r w:rsidRPr="000D526A">
        <w:rPr>
          <w:rFonts w:ascii="Arial" w:eastAsia="SimSun" w:hAnsi="Arial" w:cs="Arial"/>
          <w:i/>
          <w:lang w:eastAsia="zh-CN"/>
        </w:rPr>
        <w:t>carrier.</w:t>
      </w:r>
    </w:p>
    <w:p w:rsidR="00EE72AA" w:rsidRPr="000D526A" w:rsidRDefault="00EE72AA" w:rsidP="00EE72AA">
      <w:pPr>
        <w:spacing w:after="0"/>
        <w:jc w:val="both"/>
        <w:rPr>
          <w:rFonts w:ascii="Arial" w:eastAsia="SimSun" w:hAnsi="Arial" w:cs="Arial"/>
          <w:i/>
          <w:lang w:eastAsia="zh-CN"/>
        </w:rPr>
      </w:pPr>
    </w:p>
    <w:p w:rsidR="00EE72AA" w:rsidRPr="000D526A" w:rsidRDefault="00EE72AA" w:rsidP="004D2A5D">
      <w:pPr>
        <w:spacing w:after="120"/>
        <w:jc w:val="both"/>
        <w:rPr>
          <w:rFonts w:ascii="Arial" w:eastAsia="SimSun" w:hAnsi="Arial" w:cs="Arial"/>
          <w:i/>
          <w:lang w:eastAsia="zh-CN"/>
        </w:rPr>
      </w:pPr>
      <w:r w:rsidRPr="000D526A">
        <w:rPr>
          <w:rFonts w:ascii="Arial" w:eastAsia="SimSun" w:hAnsi="Arial" w:cs="Arial"/>
          <w:b/>
          <w:i/>
          <w:lang w:eastAsia="zh-CN"/>
        </w:rPr>
        <w:t>Proposal 3</w:t>
      </w:r>
      <w:r w:rsidRPr="000D526A">
        <w:rPr>
          <w:rFonts w:ascii="Arial" w:eastAsia="SimSun" w:hAnsi="Arial" w:cs="Arial"/>
          <w:i/>
          <w:lang w:eastAsia="zh-CN"/>
        </w:rPr>
        <w:t>: The maximum TRP requirement under simultaneous 2UL transmission shall be 3dB higher than</w:t>
      </w:r>
      <w:r w:rsidR="000D526A" w:rsidRPr="000D526A">
        <w:rPr>
          <w:rFonts w:ascii="Arial" w:eastAsia="SimSun" w:hAnsi="Arial" w:cs="Arial"/>
          <w:i/>
          <w:lang w:eastAsia="zh-CN"/>
        </w:rPr>
        <w:t xml:space="preserve"> the</w:t>
      </w:r>
      <w:r w:rsidRPr="000D526A">
        <w:rPr>
          <w:rFonts w:ascii="Arial" w:eastAsia="SimSun" w:hAnsi="Arial" w:cs="Arial"/>
          <w:i/>
          <w:lang w:eastAsia="zh-CN"/>
        </w:rPr>
        <w:t xml:space="preserve"> single CC TRP requirement for its respective power class.</w:t>
      </w:r>
    </w:p>
    <w:p w:rsidR="00EE72AA" w:rsidRPr="000D526A" w:rsidRDefault="00EE72AA" w:rsidP="00EE72AA">
      <w:pPr>
        <w:spacing w:after="0"/>
        <w:jc w:val="both"/>
        <w:rPr>
          <w:rFonts w:ascii="Arial" w:eastAsia="SimSun" w:hAnsi="Arial" w:cs="Arial"/>
          <w:i/>
          <w:lang w:eastAsia="zh-CN"/>
        </w:rPr>
      </w:pPr>
    </w:p>
    <w:p w:rsidR="00EE72AA" w:rsidRPr="000D526A" w:rsidRDefault="00EE72AA" w:rsidP="004D2A5D">
      <w:pPr>
        <w:spacing w:after="120"/>
        <w:jc w:val="both"/>
        <w:rPr>
          <w:rFonts w:ascii="Arial" w:eastAsia="SimSun" w:hAnsi="Arial" w:cs="Arial"/>
          <w:i/>
          <w:lang w:eastAsia="zh-CN"/>
        </w:rPr>
      </w:pPr>
      <w:r w:rsidRPr="000D526A">
        <w:rPr>
          <w:rFonts w:ascii="Arial" w:eastAsia="SimSun" w:hAnsi="Arial" w:cs="Arial"/>
          <w:b/>
          <w:i/>
          <w:lang w:eastAsia="zh-CN"/>
        </w:rPr>
        <w:t>Proposal 4</w:t>
      </w:r>
      <w:r w:rsidRPr="000D526A">
        <w:rPr>
          <w:rFonts w:ascii="Arial" w:eastAsia="SimSun" w:hAnsi="Arial" w:cs="Arial"/>
          <w:i/>
          <w:lang w:eastAsia="zh-CN"/>
        </w:rPr>
        <w:t>: For minimum peak EIRP and spherical coverage EIRP requirements, the EIRP CDF curve shall be characterized independently for each component carrier under simultaneous UL transmission.</w:t>
      </w:r>
    </w:p>
    <w:p w:rsidR="00EE72AA" w:rsidRPr="000D526A" w:rsidRDefault="00EE72AA" w:rsidP="00EE72AA">
      <w:pPr>
        <w:spacing w:after="0"/>
        <w:jc w:val="both"/>
        <w:rPr>
          <w:rFonts w:ascii="Arial" w:eastAsia="SimSun" w:hAnsi="Arial" w:cs="Arial"/>
          <w:i/>
          <w:lang w:eastAsia="zh-CN"/>
        </w:rPr>
      </w:pPr>
    </w:p>
    <w:p w:rsidR="000D526A" w:rsidRPr="000D526A" w:rsidRDefault="00EE72AA" w:rsidP="004D2A5D">
      <w:pPr>
        <w:spacing w:after="120"/>
        <w:jc w:val="both"/>
        <w:rPr>
          <w:rFonts w:ascii="Arial" w:eastAsia="SimSun" w:hAnsi="Arial" w:cs="Arial"/>
          <w:i/>
          <w:lang w:eastAsia="zh-CN"/>
        </w:rPr>
      </w:pPr>
      <w:r w:rsidRPr="000D526A">
        <w:rPr>
          <w:rFonts w:ascii="Arial" w:eastAsia="SimSun" w:hAnsi="Arial" w:cs="Arial"/>
          <w:b/>
          <w:i/>
          <w:lang w:eastAsia="zh-CN"/>
        </w:rPr>
        <w:t>Proposal 5</w:t>
      </w:r>
      <w:r w:rsidRPr="000D526A">
        <w:rPr>
          <w:rFonts w:ascii="Arial" w:eastAsia="SimSun" w:hAnsi="Arial" w:cs="Arial"/>
          <w:i/>
          <w:lang w:eastAsia="zh-CN"/>
        </w:rPr>
        <w:t xml:space="preserve">: </w:t>
      </w:r>
      <w:r w:rsidR="000D526A" w:rsidRPr="000D526A">
        <w:rPr>
          <w:rFonts w:ascii="Arial" w:eastAsia="SimSun" w:hAnsi="Arial" w:cs="Arial"/>
          <w:i/>
          <w:lang w:eastAsia="zh-CN"/>
        </w:rPr>
        <w:t>For minimum peak EIRP and spherical coverage EIRP requirements, each component carrier shall fulfil the corresponding single CC requirements in their respective power class, where the potential relaxations for each band due to simultaneous UL transmission should be considered in addition to multi-band relaxations.</w:t>
      </w:r>
    </w:p>
    <w:p w:rsidR="000D526A" w:rsidRPr="000D526A" w:rsidRDefault="000D526A" w:rsidP="000D526A">
      <w:pPr>
        <w:spacing w:after="0"/>
        <w:jc w:val="both"/>
        <w:rPr>
          <w:rFonts w:ascii="Arial" w:eastAsia="SimSun" w:hAnsi="Arial" w:cs="Arial"/>
          <w:i/>
          <w:lang w:eastAsia="zh-CN"/>
        </w:rPr>
      </w:pPr>
    </w:p>
    <w:p w:rsidR="00EE72AA" w:rsidRDefault="000D526A" w:rsidP="004D2A5D">
      <w:pPr>
        <w:spacing w:after="120"/>
        <w:jc w:val="both"/>
        <w:rPr>
          <w:rFonts w:ascii="Arial" w:eastAsia="SimSun" w:hAnsi="Arial" w:cs="Arial"/>
          <w:lang w:eastAsia="zh-CN"/>
        </w:rPr>
      </w:pPr>
      <w:r w:rsidRPr="000D526A">
        <w:rPr>
          <w:rFonts w:ascii="Arial" w:eastAsia="SimSun" w:hAnsi="Arial" w:cs="Arial"/>
          <w:b/>
          <w:i/>
          <w:lang w:eastAsia="zh-CN"/>
        </w:rPr>
        <w:t>Proposal 6</w:t>
      </w:r>
      <w:r w:rsidRPr="000D526A">
        <w:rPr>
          <w:rFonts w:ascii="Arial" w:eastAsia="SimSun" w:hAnsi="Arial" w:cs="Arial"/>
          <w:i/>
          <w:lang w:eastAsia="zh-CN"/>
        </w:rPr>
        <w:t>: The maximum EIRP from the 2UL EIRP CDF curve shall not exceed the single CC maximum EIRP requirement in their respective power class.</w:t>
      </w:r>
      <w:r>
        <w:rPr>
          <w:rFonts w:ascii="Arial" w:eastAsia="SimSun" w:hAnsi="Arial" w:cs="Arial"/>
          <w:lang w:eastAsia="zh-CN"/>
        </w:rPr>
        <w:t xml:space="preserve">   </w:t>
      </w:r>
      <w:r w:rsidR="00EE72AA">
        <w:rPr>
          <w:rFonts w:ascii="Arial" w:eastAsia="SimSun" w:hAnsi="Arial" w:cs="Arial"/>
          <w:lang w:eastAsia="zh-CN"/>
        </w:rPr>
        <w:t xml:space="preserve">               </w:t>
      </w:r>
    </w:p>
    <w:p w:rsidR="008477D4" w:rsidRPr="008477D4" w:rsidRDefault="008477D4" w:rsidP="00300F5B">
      <w:pPr>
        <w:spacing w:after="0"/>
        <w:jc w:val="both"/>
        <w:rPr>
          <w:rFonts w:ascii="Arial" w:eastAsia="SimSun"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0D526A" w:rsidP="005077FA">
      <w:pPr>
        <w:spacing w:after="120"/>
        <w:jc w:val="both"/>
        <w:rPr>
          <w:rFonts w:ascii="Arial" w:eastAsia="SimSun" w:hAnsi="Arial" w:cs="Arial"/>
          <w:lang w:eastAsia="zh-CN"/>
        </w:rPr>
      </w:pPr>
      <w:r>
        <w:rPr>
          <w:rFonts w:ascii="Arial" w:eastAsia="SimSun" w:hAnsi="Arial" w:cs="Arial"/>
          <w:lang w:eastAsia="zh-CN"/>
        </w:rPr>
        <w:t>In this contribution, we share our views on the various aspects of FR2 inter-band UL CA, in particular, for the 28GHz + 39GHz combinations with simultaneous 2UL transmissions</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0D526A" w:rsidRDefault="000D526A" w:rsidP="008477D4">
      <w:pPr>
        <w:pStyle w:val="B1"/>
        <w:numPr>
          <w:ilvl w:val="0"/>
          <w:numId w:val="18"/>
        </w:numPr>
        <w:overflowPunct/>
        <w:autoSpaceDE/>
        <w:autoSpaceDN/>
        <w:adjustRightInd/>
        <w:jc w:val="both"/>
        <w:textAlignment w:val="auto"/>
        <w:rPr>
          <w:rFonts w:ascii="Arial" w:hAnsi="Arial" w:cs="Arial"/>
          <w:lang w:eastAsia="ja-JP"/>
        </w:rPr>
      </w:pPr>
      <w:r w:rsidRPr="006E2DD0">
        <w:rPr>
          <w:rFonts w:ascii="Arial" w:hAnsi="Arial" w:cs="Arial"/>
          <w:lang w:eastAsia="ja-JP"/>
        </w:rPr>
        <w:t>R4-1910337</w:t>
      </w:r>
      <w:r>
        <w:rPr>
          <w:rFonts w:ascii="Arial" w:hAnsi="Arial" w:cs="Arial"/>
          <w:lang w:eastAsia="ja-JP"/>
        </w:rPr>
        <w:t xml:space="preserve"> “</w:t>
      </w:r>
      <w:r w:rsidRPr="006E2DD0">
        <w:rPr>
          <w:rFonts w:ascii="Arial" w:hAnsi="Arial" w:cs="Arial"/>
          <w:lang w:eastAsia="ja-JP"/>
        </w:rPr>
        <w:t>WF on FR2 Inter-band CA</w:t>
      </w:r>
      <w:r>
        <w:rPr>
          <w:rFonts w:ascii="Arial" w:hAnsi="Arial" w:cs="Arial"/>
          <w:lang w:eastAsia="ja-JP"/>
        </w:rPr>
        <w:t xml:space="preserve">”, Qualcomm Incorporated, Apple Inc., </w:t>
      </w:r>
      <w:r w:rsidRPr="0058622D">
        <w:rPr>
          <w:rFonts w:ascii="Arial" w:hAnsi="Arial" w:cs="Arial"/>
          <w:lang w:eastAsia="ja-JP"/>
        </w:rPr>
        <w:t>3GPP TSG-RAN WG4 Meeting #92</w:t>
      </w:r>
      <w:r>
        <w:rPr>
          <w:rFonts w:ascii="Arial" w:hAnsi="Arial" w:cs="Arial"/>
          <w:lang w:eastAsia="ja-JP"/>
        </w:rPr>
        <w:t xml:space="preserve">, </w:t>
      </w:r>
      <w:r w:rsidRPr="0058622D">
        <w:rPr>
          <w:rFonts w:ascii="Arial" w:hAnsi="Arial" w:cs="Arial"/>
          <w:lang w:eastAsia="ja-JP"/>
        </w:rPr>
        <w:t>Ljubljana, Slovenia, August</w:t>
      </w:r>
      <w:r>
        <w:rPr>
          <w:rFonts w:ascii="Arial" w:hAnsi="Arial" w:cs="Arial"/>
          <w:lang w:eastAsia="ja-JP"/>
        </w:rPr>
        <w:t xml:space="preserve"> 26</w:t>
      </w:r>
      <w:r w:rsidRPr="0058622D">
        <w:rPr>
          <w:rFonts w:ascii="Arial" w:hAnsi="Arial" w:cs="Arial"/>
          <w:vertAlign w:val="superscript"/>
          <w:lang w:eastAsia="ja-JP"/>
        </w:rPr>
        <w:t>th</w:t>
      </w:r>
      <w:r>
        <w:rPr>
          <w:rFonts w:ascii="Arial" w:hAnsi="Arial" w:cs="Arial"/>
          <w:lang w:eastAsia="ja-JP"/>
        </w:rPr>
        <w:t xml:space="preserve"> – 30</w:t>
      </w:r>
      <w:r w:rsidRPr="0058622D">
        <w:rPr>
          <w:rFonts w:ascii="Arial" w:hAnsi="Arial" w:cs="Arial"/>
          <w:vertAlign w:val="superscript"/>
          <w:lang w:eastAsia="ja-JP"/>
        </w:rPr>
        <w:t>th</w:t>
      </w:r>
      <w:r w:rsidRPr="0058622D">
        <w:rPr>
          <w:rFonts w:ascii="Arial" w:hAnsi="Arial" w:cs="Arial"/>
          <w:lang w:eastAsia="ja-JP"/>
        </w:rPr>
        <w:t>, 2019</w:t>
      </w:r>
    </w:p>
    <w:p w:rsidR="009D3A1E" w:rsidRPr="000D526A" w:rsidRDefault="0058622D" w:rsidP="000D526A">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w:t>
      </w:r>
      <w:r w:rsidR="008477D4">
        <w:rPr>
          <w:rFonts w:ascii="Arial" w:hAnsi="Arial" w:cs="Arial"/>
          <w:lang w:eastAsia="ja-JP"/>
        </w:rPr>
        <w:t>1</w:t>
      </w:r>
      <w:r w:rsidR="000D526A">
        <w:rPr>
          <w:rFonts w:ascii="Arial" w:hAnsi="Arial" w:cs="Arial"/>
          <w:lang w:eastAsia="ja-JP"/>
        </w:rPr>
        <w:t>3054</w:t>
      </w:r>
      <w:r>
        <w:rPr>
          <w:rFonts w:ascii="Arial" w:hAnsi="Arial" w:cs="Arial"/>
          <w:lang w:eastAsia="ja-JP"/>
        </w:rPr>
        <w:t xml:space="preserve"> “</w:t>
      </w:r>
      <w:r w:rsidR="000D526A" w:rsidRPr="000D526A">
        <w:rPr>
          <w:rFonts w:ascii="Arial" w:hAnsi="Arial" w:cs="Arial"/>
          <w:lang w:eastAsia="ja-JP"/>
        </w:rPr>
        <w:t>WF on FR2 Inter-band DL CA</w:t>
      </w:r>
      <w:r>
        <w:rPr>
          <w:rFonts w:ascii="Arial" w:hAnsi="Arial" w:cs="Arial"/>
          <w:lang w:eastAsia="ja-JP"/>
        </w:rPr>
        <w:t xml:space="preserve">”, </w:t>
      </w:r>
      <w:r w:rsidR="000D526A" w:rsidRPr="000D526A">
        <w:rPr>
          <w:rFonts w:ascii="Arial" w:hAnsi="Arial" w:cs="Arial"/>
          <w:lang w:eastAsia="ja-JP"/>
        </w:rPr>
        <w:t>Sony, Qualcomm Incorporated, Apple Inc., Huawei</w:t>
      </w:r>
      <w:r>
        <w:rPr>
          <w:rFonts w:ascii="Arial" w:hAnsi="Arial" w:cs="Arial"/>
          <w:lang w:eastAsia="ja-JP"/>
        </w:rPr>
        <w:t xml:space="preserve">, </w:t>
      </w:r>
      <w:r w:rsidRPr="0058622D">
        <w:rPr>
          <w:rFonts w:ascii="Arial" w:hAnsi="Arial" w:cs="Arial"/>
          <w:lang w:eastAsia="ja-JP"/>
        </w:rPr>
        <w:t>3GPP TSG-RAN WG4 Meeting #92</w:t>
      </w:r>
      <w:r w:rsidR="008477D4">
        <w:rPr>
          <w:rFonts w:ascii="Arial" w:hAnsi="Arial" w:cs="Arial"/>
          <w:lang w:eastAsia="ja-JP"/>
        </w:rPr>
        <w:t>bis</w:t>
      </w:r>
      <w:r>
        <w:rPr>
          <w:rFonts w:ascii="Arial" w:hAnsi="Arial" w:cs="Arial"/>
          <w:lang w:eastAsia="ja-JP"/>
        </w:rPr>
        <w:t xml:space="preserve">, </w:t>
      </w:r>
      <w:r w:rsidR="008477D4">
        <w:rPr>
          <w:rFonts w:ascii="Arial" w:hAnsi="Arial" w:cs="Arial"/>
          <w:lang w:eastAsia="ja-JP"/>
        </w:rPr>
        <w:t>Chongqing</w:t>
      </w:r>
      <w:r w:rsidRPr="0058622D">
        <w:rPr>
          <w:rFonts w:ascii="Arial" w:hAnsi="Arial" w:cs="Arial"/>
          <w:lang w:eastAsia="ja-JP"/>
        </w:rPr>
        <w:t xml:space="preserve">, </w:t>
      </w:r>
      <w:r w:rsidR="008477D4">
        <w:rPr>
          <w:rFonts w:ascii="Arial" w:hAnsi="Arial" w:cs="Arial"/>
          <w:lang w:eastAsia="ja-JP"/>
        </w:rPr>
        <w:t>China</w:t>
      </w:r>
      <w:r w:rsidRPr="0058622D">
        <w:rPr>
          <w:rFonts w:ascii="Arial" w:hAnsi="Arial" w:cs="Arial"/>
          <w:lang w:eastAsia="ja-JP"/>
        </w:rPr>
        <w:t xml:space="preserve">, </w:t>
      </w:r>
      <w:r w:rsidR="008477D4">
        <w:rPr>
          <w:rFonts w:ascii="Arial" w:hAnsi="Arial" w:cs="Arial"/>
          <w:lang w:eastAsia="ja-JP"/>
        </w:rPr>
        <w:t>October</w:t>
      </w:r>
      <w:r>
        <w:rPr>
          <w:rFonts w:ascii="Arial" w:hAnsi="Arial" w:cs="Arial"/>
          <w:lang w:eastAsia="ja-JP"/>
        </w:rPr>
        <w:t xml:space="preserve"> </w:t>
      </w:r>
      <w:r w:rsidR="008477D4">
        <w:rPr>
          <w:rFonts w:ascii="Arial" w:hAnsi="Arial" w:cs="Arial"/>
          <w:lang w:eastAsia="ja-JP"/>
        </w:rPr>
        <w:t>14</w:t>
      </w:r>
      <w:r w:rsidRPr="0058622D">
        <w:rPr>
          <w:rFonts w:ascii="Arial" w:hAnsi="Arial" w:cs="Arial"/>
          <w:vertAlign w:val="superscript"/>
          <w:lang w:eastAsia="ja-JP"/>
        </w:rPr>
        <w:t>th</w:t>
      </w:r>
      <w:r>
        <w:rPr>
          <w:rFonts w:ascii="Arial" w:hAnsi="Arial" w:cs="Arial"/>
          <w:lang w:eastAsia="ja-JP"/>
        </w:rPr>
        <w:t xml:space="preserve"> – </w:t>
      </w:r>
      <w:r w:rsidR="008477D4">
        <w:rPr>
          <w:rFonts w:ascii="Arial" w:hAnsi="Arial" w:cs="Arial"/>
          <w:lang w:eastAsia="ja-JP"/>
        </w:rPr>
        <w:t>18</w:t>
      </w:r>
      <w:r w:rsidRPr="0058622D">
        <w:rPr>
          <w:rFonts w:ascii="Arial" w:hAnsi="Arial" w:cs="Arial"/>
          <w:vertAlign w:val="superscript"/>
          <w:lang w:eastAsia="ja-JP"/>
        </w:rPr>
        <w:t>th</w:t>
      </w:r>
      <w:r w:rsidRPr="0058622D">
        <w:rPr>
          <w:rFonts w:ascii="Arial" w:hAnsi="Arial" w:cs="Arial"/>
          <w:lang w:eastAsia="ja-JP"/>
        </w:rPr>
        <w:t>, 2019</w:t>
      </w:r>
      <w:r w:rsidR="009D3A1E" w:rsidRPr="000D526A">
        <w:rPr>
          <w:rFonts w:ascii="Arial" w:hAnsi="Arial" w:cs="Arial"/>
          <w:lang w:eastAsia="ja-JP"/>
        </w:rPr>
        <w:t xml:space="preserve"> </w:t>
      </w:r>
    </w:p>
    <w:sectPr w:rsidR="009D3A1E" w:rsidRPr="000D526A"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C54" w:rsidRDefault="00163C54">
      <w:r>
        <w:separator/>
      </w:r>
    </w:p>
  </w:endnote>
  <w:endnote w:type="continuationSeparator" w:id="0">
    <w:p w:rsidR="00163C54" w:rsidRDefault="0016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F82" w:rsidRDefault="00D85F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C54" w:rsidRDefault="00163C54">
      <w:r>
        <w:separator/>
      </w:r>
    </w:p>
  </w:footnote>
  <w:footnote w:type="continuationSeparator" w:id="0">
    <w:p w:rsidR="00163C54" w:rsidRDefault="00163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15:restartNumberingAfterBreak="0">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15:restartNumberingAfterBreak="0">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15:restartNumberingAfterBreak="0">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26A"/>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973"/>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46E2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C54"/>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362"/>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1B8D"/>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052"/>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65"/>
    <w:rsid w:val="00651625"/>
    <w:rsid w:val="00651681"/>
    <w:rsid w:val="006517BA"/>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830"/>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19C"/>
    <w:rsid w:val="0081524E"/>
    <w:rsid w:val="00815380"/>
    <w:rsid w:val="008158AF"/>
    <w:rsid w:val="00815903"/>
    <w:rsid w:val="008167FB"/>
    <w:rsid w:val="00817033"/>
    <w:rsid w:val="00817678"/>
    <w:rsid w:val="00817DA0"/>
    <w:rsid w:val="008200CA"/>
    <w:rsid w:val="00820165"/>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585"/>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5A0C"/>
    <w:rsid w:val="00945CFA"/>
    <w:rsid w:val="00945E33"/>
    <w:rsid w:val="009479AB"/>
    <w:rsid w:val="00950ABD"/>
    <w:rsid w:val="00950D30"/>
    <w:rsid w:val="00951F60"/>
    <w:rsid w:val="0095234C"/>
    <w:rsid w:val="009529A3"/>
    <w:rsid w:val="00953878"/>
    <w:rsid w:val="009539C1"/>
    <w:rsid w:val="00953A7B"/>
    <w:rsid w:val="00954D7F"/>
    <w:rsid w:val="00954FC0"/>
    <w:rsid w:val="009551A0"/>
    <w:rsid w:val="00956143"/>
    <w:rsid w:val="00956922"/>
    <w:rsid w:val="00956ED3"/>
    <w:rsid w:val="00957174"/>
    <w:rsid w:val="009574AD"/>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90"/>
    <w:rsid w:val="00A566FF"/>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D6C02"/>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D59"/>
    <w:rsid w:val="00D60E77"/>
    <w:rsid w:val="00D610C6"/>
    <w:rsid w:val="00D61384"/>
    <w:rsid w:val="00D61673"/>
    <w:rsid w:val="00D61D45"/>
    <w:rsid w:val="00D621DE"/>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5F8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B02"/>
    <w:rsid w:val="00DF7E58"/>
    <w:rsid w:val="00DF7F08"/>
    <w:rsid w:val="00E0121C"/>
    <w:rsid w:val="00E01333"/>
    <w:rsid w:val="00E0195D"/>
    <w:rsid w:val="00E0254D"/>
    <w:rsid w:val="00E02747"/>
    <w:rsid w:val="00E02B3D"/>
    <w:rsid w:val="00E02C24"/>
    <w:rsid w:val="00E0364D"/>
    <w:rsid w:val="00E03CE9"/>
    <w:rsid w:val="00E04058"/>
    <w:rsid w:val="00E050B5"/>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2AA"/>
    <w:rsid w:val="00EE7438"/>
    <w:rsid w:val="00EE7666"/>
    <w:rsid w:val="00EF0454"/>
    <w:rsid w:val="00EF20D6"/>
    <w:rsid w:val="00EF20F9"/>
    <w:rsid w:val="00EF2315"/>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AA8BB-0B7B-43E5-964D-D085CE6E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2</cp:revision>
  <cp:lastPrinted>2010-01-07T07:23:00Z</cp:lastPrinted>
  <dcterms:created xsi:type="dcterms:W3CDTF">2019-11-08T07:59:00Z</dcterms:created>
  <dcterms:modified xsi:type="dcterms:W3CDTF">2019-11-08T07:59:00Z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