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27BC0" w14:textId="032A766E" w:rsidR="00C931A1" w:rsidRPr="00D841B3" w:rsidRDefault="00C931A1"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D841B3">
        <w:rPr>
          <w:rFonts w:ascii="Arial" w:eastAsia="SimSun" w:hAnsi="Arial" w:cs="Times New Roman"/>
          <w:b/>
          <w:bCs/>
          <w:sz w:val="24"/>
          <w:szCs w:val="20"/>
          <w:lang w:val="en-GB"/>
        </w:rPr>
        <w:t>3GPP T</w:t>
      </w:r>
      <w:bookmarkStart w:id="2" w:name="_Ref452454252"/>
      <w:bookmarkEnd w:id="2"/>
      <w:r w:rsidRPr="00D841B3">
        <w:rPr>
          <w:rFonts w:ascii="Arial" w:eastAsia="SimSun" w:hAnsi="Arial" w:cs="Times New Roman"/>
          <w:b/>
          <w:bCs/>
          <w:sz w:val="24"/>
          <w:szCs w:val="20"/>
          <w:lang w:val="en-GB"/>
        </w:rPr>
        <w:t xml:space="preserve">SG-RAN </w:t>
      </w:r>
      <w:r w:rsidRPr="00D841B3">
        <w:rPr>
          <w:rFonts w:ascii="Arial" w:eastAsia="SimSun" w:hAnsi="Arial" w:cs="Times New Roman"/>
          <w:b/>
          <w:sz w:val="24"/>
          <w:szCs w:val="20"/>
          <w:lang w:val="en-GB"/>
        </w:rPr>
        <w:t>WG4 Meeting</w:t>
      </w:r>
      <w:r w:rsidR="008442FE" w:rsidRPr="00D841B3">
        <w:rPr>
          <w:rFonts w:ascii="Arial" w:eastAsia="SimSun" w:hAnsi="Arial" w:cs="Times New Roman"/>
          <w:b/>
          <w:sz w:val="24"/>
          <w:szCs w:val="20"/>
          <w:lang w:val="en-GB"/>
        </w:rPr>
        <w:t xml:space="preserve"> </w:t>
      </w:r>
      <w:r w:rsidRPr="00D841B3">
        <w:rPr>
          <w:rFonts w:ascii="Arial" w:eastAsia="SimSun" w:hAnsi="Arial" w:cs="Times New Roman"/>
          <w:b/>
          <w:sz w:val="24"/>
          <w:szCs w:val="20"/>
          <w:lang w:val="en-GB"/>
        </w:rPr>
        <w:t>#9</w:t>
      </w:r>
      <w:r w:rsidR="003E00B9" w:rsidRPr="00D841B3">
        <w:rPr>
          <w:rFonts w:ascii="Arial" w:eastAsia="SimSun" w:hAnsi="Arial" w:cs="Times New Roman"/>
          <w:b/>
          <w:sz w:val="24"/>
          <w:szCs w:val="20"/>
          <w:lang w:val="en-GB"/>
        </w:rPr>
        <w:t>3</w:t>
      </w:r>
      <w:r w:rsidRPr="00D841B3">
        <w:rPr>
          <w:rFonts w:ascii="Arial" w:eastAsia="SimSun" w:hAnsi="Arial" w:cs="Times New Roman"/>
          <w:b/>
          <w:sz w:val="24"/>
          <w:szCs w:val="20"/>
          <w:lang w:val="en-GB"/>
        </w:rPr>
        <w:t xml:space="preserve">               </w:t>
      </w:r>
      <w:r w:rsidRPr="00D841B3">
        <w:rPr>
          <w:rFonts w:ascii="Arial" w:eastAsia="SimSun" w:hAnsi="Arial" w:cs="Times New Roman"/>
          <w:b/>
          <w:bCs/>
          <w:sz w:val="24"/>
          <w:szCs w:val="20"/>
          <w:lang w:val="en-GB"/>
        </w:rPr>
        <w:tab/>
      </w:r>
      <w:r w:rsidRPr="00D841B3">
        <w:rPr>
          <w:rFonts w:ascii="Arial" w:eastAsia="SimSun" w:hAnsi="Arial" w:cs="Times New Roman" w:hint="eastAsia"/>
          <w:b/>
          <w:bCs/>
          <w:sz w:val="24"/>
          <w:szCs w:val="20"/>
          <w:lang w:val="en-GB" w:eastAsia="ja-JP"/>
        </w:rPr>
        <w:t>R</w:t>
      </w:r>
      <w:r w:rsidRPr="00D841B3">
        <w:rPr>
          <w:rFonts w:ascii="Arial" w:eastAsia="SimSun" w:hAnsi="Arial" w:cs="Times New Roman"/>
          <w:b/>
          <w:bCs/>
          <w:sz w:val="24"/>
          <w:szCs w:val="20"/>
          <w:lang w:val="en-GB" w:eastAsia="ja-JP"/>
        </w:rPr>
        <w:t>4</w:t>
      </w:r>
      <w:r w:rsidRPr="00D841B3">
        <w:rPr>
          <w:rFonts w:ascii="Arial" w:eastAsia="SimSun" w:hAnsi="Arial" w:cs="Times New Roman" w:hint="eastAsia"/>
          <w:b/>
          <w:bCs/>
          <w:sz w:val="24"/>
          <w:szCs w:val="20"/>
          <w:lang w:val="en-GB" w:eastAsia="ja-JP"/>
        </w:rPr>
        <w:t>-</w:t>
      </w:r>
      <w:r w:rsidRPr="00D841B3">
        <w:rPr>
          <w:rFonts w:ascii="Arial" w:eastAsia="SimSun" w:hAnsi="Arial" w:cs="Times New Roman"/>
          <w:b/>
          <w:bCs/>
          <w:sz w:val="24"/>
          <w:szCs w:val="20"/>
          <w:lang w:val="en-GB" w:eastAsia="zh-CN"/>
        </w:rPr>
        <w:t>19</w:t>
      </w:r>
      <w:r w:rsidR="003E00B9" w:rsidRPr="00D841B3">
        <w:rPr>
          <w:rFonts w:ascii="Arial" w:eastAsia="SimSun" w:hAnsi="Arial" w:cs="Times New Roman"/>
          <w:b/>
          <w:bCs/>
          <w:sz w:val="24"/>
          <w:szCs w:val="20"/>
          <w:lang w:val="en-GB" w:eastAsia="zh-CN"/>
        </w:rPr>
        <w:t>1</w:t>
      </w:r>
      <w:r w:rsidR="00D841B3" w:rsidRPr="00D841B3">
        <w:rPr>
          <w:rFonts w:ascii="Arial" w:eastAsia="SimSun" w:hAnsi="Arial" w:cs="Times New Roman"/>
          <w:b/>
          <w:bCs/>
          <w:sz w:val="24"/>
          <w:szCs w:val="20"/>
          <w:lang w:val="en-GB" w:eastAsia="zh-CN"/>
        </w:rPr>
        <w:t>5171</w:t>
      </w:r>
    </w:p>
    <w:p w14:paraId="02622FA6" w14:textId="77777777" w:rsidR="00C931A1" w:rsidRPr="00D841B3" w:rsidRDefault="003E00B9"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D841B3">
        <w:rPr>
          <w:rFonts w:ascii="Arial" w:eastAsia="SimSun" w:hAnsi="Arial" w:cs="Times New Roman"/>
          <w:b/>
          <w:sz w:val="24"/>
          <w:szCs w:val="20"/>
          <w:lang w:val="en-GB"/>
        </w:rPr>
        <w:t>Reno</w:t>
      </w:r>
      <w:r w:rsidR="00C931A1" w:rsidRPr="00D841B3">
        <w:rPr>
          <w:rFonts w:ascii="Arial" w:eastAsia="SimSun" w:hAnsi="Arial" w:cs="Times New Roman"/>
          <w:b/>
          <w:sz w:val="24"/>
          <w:szCs w:val="20"/>
          <w:lang w:val="en-GB"/>
        </w:rPr>
        <w:t xml:space="preserve">, </w:t>
      </w:r>
      <w:r w:rsidRPr="00D841B3">
        <w:rPr>
          <w:rFonts w:ascii="Arial" w:eastAsia="SimSun" w:hAnsi="Arial" w:cs="Times New Roman"/>
          <w:b/>
          <w:sz w:val="24"/>
          <w:szCs w:val="20"/>
          <w:lang w:val="en-GB"/>
        </w:rPr>
        <w:t>USA</w:t>
      </w:r>
      <w:r w:rsidR="00C931A1" w:rsidRPr="00D841B3">
        <w:rPr>
          <w:rFonts w:ascii="Arial" w:eastAsia="SimSun" w:hAnsi="Arial" w:cs="Times New Roman"/>
          <w:b/>
          <w:sz w:val="24"/>
          <w:szCs w:val="20"/>
          <w:lang w:val="en-GB"/>
        </w:rPr>
        <w:t xml:space="preserve">, </w:t>
      </w:r>
      <w:r w:rsidRPr="00D841B3">
        <w:rPr>
          <w:rFonts w:ascii="Arial" w:eastAsia="SimSun" w:hAnsi="Arial" w:cs="Times New Roman"/>
          <w:b/>
          <w:sz w:val="24"/>
          <w:szCs w:val="20"/>
          <w:lang w:val="en-GB"/>
        </w:rPr>
        <w:t>Novem</w:t>
      </w:r>
      <w:r w:rsidR="008442FE" w:rsidRPr="00D841B3">
        <w:rPr>
          <w:rFonts w:ascii="Arial" w:eastAsia="SimSun" w:hAnsi="Arial" w:cs="Times New Roman"/>
          <w:b/>
          <w:sz w:val="24"/>
          <w:szCs w:val="20"/>
          <w:lang w:val="en-GB"/>
        </w:rPr>
        <w:t>ber</w:t>
      </w:r>
      <w:r w:rsidR="00C931A1" w:rsidRPr="00D841B3">
        <w:rPr>
          <w:rFonts w:ascii="Arial" w:eastAsia="SimSun" w:hAnsi="Arial" w:cs="Times New Roman"/>
          <w:b/>
          <w:sz w:val="24"/>
          <w:szCs w:val="20"/>
          <w:lang w:val="en-GB"/>
        </w:rPr>
        <w:t xml:space="preserve"> 1</w:t>
      </w:r>
      <w:r w:rsidRPr="00D841B3">
        <w:rPr>
          <w:rFonts w:ascii="Arial" w:eastAsia="SimSun" w:hAnsi="Arial" w:cs="Times New Roman"/>
          <w:b/>
          <w:sz w:val="24"/>
          <w:szCs w:val="20"/>
          <w:lang w:val="en-GB"/>
        </w:rPr>
        <w:t>8</w:t>
      </w:r>
      <w:r w:rsidR="00C931A1" w:rsidRPr="00D841B3">
        <w:rPr>
          <w:rFonts w:ascii="Arial" w:eastAsia="SimSun" w:hAnsi="Arial" w:cs="Times New Roman"/>
          <w:b/>
          <w:sz w:val="24"/>
          <w:szCs w:val="20"/>
          <w:lang w:val="en-GB"/>
        </w:rPr>
        <w:t xml:space="preserve"> – </w:t>
      </w:r>
      <w:r w:rsidRPr="00D841B3">
        <w:rPr>
          <w:rFonts w:ascii="Arial" w:eastAsia="SimSun" w:hAnsi="Arial" w:cs="Times New Roman"/>
          <w:b/>
          <w:sz w:val="24"/>
          <w:szCs w:val="20"/>
          <w:lang w:val="en-GB"/>
        </w:rPr>
        <w:t>22</w:t>
      </w:r>
      <w:r w:rsidR="00C931A1" w:rsidRPr="00D841B3">
        <w:rPr>
          <w:rFonts w:ascii="Arial" w:eastAsia="SimSun" w:hAnsi="Arial" w:cs="Times New Roman"/>
          <w:b/>
          <w:sz w:val="24"/>
          <w:szCs w:val="20"/>
          <w:lang w:val="en-GB"/>
        </w:rPr>
        <w:t xml:space="preserve">, </w:t>
      </w:r>
      <w:r w:rsidR="00C931A1" w:rsidRPr="00D841B3">
        <w:rPr>
          <w:rFonts w:ascii="Arial" w:eastAsia="SimSun" w:hAnsi="Arial" w:cs="Times New Roman"/>
          <w:b/>
          <w:bCs/>
          <w:noProof/>
          <w:sz w:val="24"/>
          <w:szCs w:val="20"/>
          <w:lang w:eastAsia="zh-CN"/>
        </w:rPr>
        <w:t>2019</w:t>
      </w:r>
      <w:bookmarkStart w:id="3" w:name="_GoBack"/>
      <w:bookmarkEnd w:id="3"/>
    </w:p>
    <w:bookmarkEnd w:id="0"/>
    <w:bookmarkEnd w:id="1"/>
    <w:p w14:paraId="0BCA9DF1" w14:textId="77777777" w:rsidR="00841BCD" w:rsidRPr="00D841B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19E796" w14:textId="77777777" w:rsidR="00841BCD" w:rsidRPr="00D841B3" w:rsidRDefault="00841BCD" w:rsidP="00841BCD">
      <w:pPr>
        <w:tabs>
          <w:tab w:val="left" w:pos="1985"/>
        </w:tabs>
        <w:ind w:left="1985" w:hanging="1985"/>
        <w:rPr>
          <w:rFonts w:ascii="Arial" w:eastAsia="Calibri" w:hAnsi="Arial" w:cs="Arial"/>
          <w:b/>
          <w:bCs/>
          <w:sz w:val="24"/>
          <w:lang w:val="en-GB"/>
        </w:rPr>
      </w:pPr>
      <w:r w:rsidRPr="00D841B3">
        <w:rPr>
          <w:rFonts w:ascii="Arial" w:eastAsia="Calibri" w:hAnsi="Arial" w:cs="Arial"/>
          <w:b/>
          <w:bCs/>
          <w:sz w:val="24"/>
          <w:lang w:val="en-GB"/>
        </w:rPr>
        <w:t>Source:</w:t>
      </w:r>
      <w:r w:rsidRPr="00D841B3">
        <w:rPr>
          <w:rFonts w:ascii="Arial" w:eastAsia="Calibri" w:hAnsi="Arial" w:cs="Arial"/>
          <w:b/>
          <w:bCs/>
          <w:sz w:val="24"/>
          <w:lang w:val="en-GB"/>
        </w:rPr>
        <w:tab/>
        <w:t xml:space="preserve">Nokia, </w:t>
      </w:r>
      <w:r w:rsidR="0043750A" w:rsidRPr="00D841B3">
        <w:rPr>
          <w:rFonts w:ascii="Arial" w:eastAsia="Calibri" w:hAnsi="Arial" w:cs="Arial"/>
          <w:b/>
          <w:bCs/>
          <w:sz w:val="24"/>
          <w:lang w:val="en-GB"/>
        </w:rPr>
        <w:t>Nokia</w:t>
      </w:r>
      <w:r w:rsidRPr="00D841B3">
        <w:rPr>
          <w:rFonts w:ascii="Arial" w:eastAsia="Calibri" w:hAnsi="Arial" w:cs="Arial"/>
          <w:b/>
          <w:bCs/>
          <w:sz w:val="24"/>
          <w:lang w:val="en-GB"/>
        </w:rPr>
        <w:t xml:space="preserve"> Shanghai Bell</w:t>
      </w:r>
      <w:r w:rsidRPr="00D841B3" w:rsidDel="00636277">
        <w:rPr>
          <w:rFonts w:ascii="Arial" w:eastAsia="Calibri" w:hAnsi="Arial" w:cs="Arial"/>
          <w:b/>
          <w:bCs/>
          <w:sz w:val="24"/>
          <w:lang w:val="en-GB"/>
        </w:rPr>
        <w:t xml:space="preserve"> </w:t>
      </w:r>
    </w:p>
    <w:p w14:paraId="37D66FCD" w14:textId="77777777" w:rsidR="00841BCD" w:rsidRPr="00D841B3" w:rsidRDefault="00841BCD" w:rsidP="00841BCD">
      <w:pPr>
        <w:ind w:left="1985" w:hanging="1985"/>
        <w:rPr>
          <w:rFonts w:ascii="Arial" w:eastAsia="Calibri" w:hAnsi="Arial" w:cs="Arial"/>
          <w:b/>
          <w:bCs/>
          <w:sz w:val="24"/>
        </w:rPr>
      </w:pPr>
      <w:r w:rsidRPr="00D841B3">
        <w:rPr>
          <w:rFonts w:ascii="Arial" w:eastAsia="Calibri" w:hAnsi="Arial" w:cs="Arial"/>
          <w:b/>
          <w:bCs/>
          <w:sz w:val="24"/>
          <w:lang w:val="en-GB"/>
        </w:rPr>
        <w:t>Title:</w:t>
      </w:r>
      <w:r w:rsidRPr="00D841B3">
        <w:rPr>
          <w:rFonts w:ascii="Arial" w:eastAsia="Calibri" w:hAnsi="Arial" w:cs="Arial"/>
          <w:b/>
          <w:bCs/>
          <w:sz w:val="24"/>
          <w:lang w:val="en-GB"/>
        </w:rPr>
        <w:tab/>
      </w:r>
      <w:r w:rsidR="00211053" w:rsidRPr="00D841B3">
        <w:rPr>
          <w:rFonts w:ascii="Arial" w:eastAsia="Calibri" w:hAnsi="Arial" w:cs="Arial"/>
          <w:b/>
          <w:bCs/>
          <w:sz w:val="24"/>
          <w:lang w:val="en-GB"/>
        </w:rPr>
        <w:t>O</w:t>
      </w:r>
      <w:r w:rsidR="00971AF1" w:rsidRPr="00D841B3">
        <w:rPr>
          <w:rFonts w:ascii="Arial" w:eastAsia="Calibri" w:hAnsi="Arial" w:cs="Arial"/>
          <w:b/>
          <w:bCs/>
          <w:sz w:val="24"/>
          <w:lang w:val="en-GB"/>
        </w:rPr>
        <w:t xml:space="preserve">n </w:t>
      </w:r>
      <w:proofErr w:type="spellStart"/>
      <w:r w:rsidR="003E00B9" w:rsidRPr="00D841B3">
        <w:rPr>
          <w:rFonts w:ascii="Arial" w:eastAsia="Calibri" w:hAnsi="Arial" w:cs="Arial"/>
          <w:b/>
          <w:bCs/>
          <w:sz w:val="24"/>
          <w:lang w:val="en-GB"/>
        </w:rPr>
        <w:t>gNB</w:t>
      </w:r>
      <w:proofErr w:type="spellEnd"/>
      <w:r w:rsidR="003E00B9" w:rsidRPr="00D841B3">
        <w:rPr>
          <w:rFonts w:ascii="Arial" w:eastAsia="Calibri" w:hAnsi="Arial" w:cs="Arial"/>
          <w:b/>
          <w:bCs/>
          <w:sz w:val="24"/>
          <w:lang w:val="en-GB"/>
        </w:rPr>
        <w:t xml:space="preserve"> measurement</w:t>
      </w:r>
      <w:r w:rsidR="00B25D36" w:rsidRPr="00D841B3">
        <w:rPr>
          <w:rFonts w:ascii="Arial" w:eastAsia="Calibri" w:hAnsi="Arial" w:cs="Arial"/>
          <w:b/>
          <w:bCs/>
          <w:sz w:val="24"/>
          <w:lang w:val="en-GB"/>
        </w:rPr>
        <w:t xml:space="preserve"> requirements for NR positioning </w:t>
      </w:r>
    </w:p>
    <w:p w14:paraId="388BE204" w14:textId="5C3F7D92" w:rsidR="00841BCD" w:rsidRPr="00D841B3" w:rsidRDefault="00841BCD" w:rsidP="00841BCD">
      <w:pPr>
        <w:tabs>
          <w:tab w:val="left" w:pos="1985"/>
        </w:tabs>
        <w:spacing w:after="120" w:line="240" w:lineRule="auto"/>
        <w:rPr>
          <w:rFonts w:ascii="Arial" w:eastAsia="MS Mincho" w:hAnsi="Arial" w:cs="Arial"/>
          <w:b/>
          <w:bCs/>
          <w:sz w:val="24"/>
          <w:szCs w:val="20"/>
          <w:lang w:val="en-GB"/>
        </w:rPr>
      </w:pPr>
      <w:r w:rsidRPr="00D841B3">
        <w:rPr>
          <w:rFonts w:ascii="Arial" w:eastAsia="MS Mincho" w:hAnsi="Arial" w:cs="Arial"/>
          <w:b/>
          <w:bCs/>
          <w:sz w:val="24"/>
          <w:szCs w:val="20"/>
          <w:lang w:val="en-GB"/>
        </w:rPr>
        <w:t>Agenda item:</w:t>
      </w:r>
      <w:r w:rsidRPr="00D841B3">
        <w:rPr>
          <w:rFonts w:ascii="Arial" w:eastAsia="MS Mincho" w:hAnsi="Arial" w:cs="Arial"/>
          <w:b/>
          <w:bCs/>
          <w:sz w:val="24"/>
          <w:szCs w:val="20"/>
          <w:lang w:val="en-GB"/>
        </w:rPr>
        <w:tab/>
      </w:r>
      <w:r w:rsidR="00D841B3" w:rsidRPr="00D841B3">
        <w:rPr>
          <w:rFonts w:ascii="Arial" w:eastAsia="MS Mincho" w:hAnsi="Arial" w:cs="Arial"/>
          <w:b/>
          <w:bCs/>
          <w:sz w:val="24"/>
          <w:szCs w:val="20"/>
          <w:lang w:val="en-GB"/>
        </w:rPr>
        <w:t>9.</w:t>
      </w:r>
      <w:r w:rsidR="00DA0CBC" w:rsidRPr="00D841B3">
        <w:rPr>
          <w:rFonts w:ascii="Arial" w:eastAsia="MS Mincho" w:hAnsi="Arial" w:cs="Arial"/>
          <w:b/>
          <w:bCs/>
          <w:sz w:val="24"/>
          <w:szCs w:val="20"/>
          <w:lang w:val="en-GB"/>
        </w:rPr>
        <w:t>8</w:t>
      </w:r>
      <w:r w:rsidR="007657EE" w:rsidRPr="00D841B3">
        <w:rPr>
          <w:rFonts w:ascii="Arial" w:eastAsia="MS Mincho" w:hAnsi="Arial" w:cs="Arial"/>
          <w:b/>
          <w:bCs/>
          <w:sz w:val="24"/>
          <w:szCs w:val="20"/>
          <w:lang w:val="en-GB"/>
        </w:rPr>
        <w:t>.</w:t>
      </w:r>
      <w:r w:rsidR="00D841B3" w:rsidRPr="00D841B3">
        <w:rPr>
          <w:rFonts w:ascii="Arial" w:eastAsia="MS Mincho" w:hAnsi="Arial" w:cs="Arial"/>
          <w:b/>
          <w:bCs/>
          <w:sz w:val="24"/>
          <w:szCs w:val="20"/>
          <w:lang w:val="en-GB"/>
        </w:rPr>
        <w:t>2</w:t>
      </w:r>
      <w:r w:rsidR="007657EE" w:rsidRPr="00D841B3">
        <w:rPr>
          <w:rFonts w:ascii="Arial" w:eastAsia="MS Mincho" w:hAnsi="Arial" w:cs="Arial"/>
          <w:b/>
          <w:bCs/>
          <w:sz w:val="24"/>
          <w:szCs w:val="20"/>
          <w:lang w:val="en-GB"/>
        </w:rPr>
        <w:t>.</w:t>
      </w:r>
      <w:r w:rsidR="00C130C2" w:rsidRPr="00D841B3">
        <w:rPr>
          <w:rFonts w:ascii="Arial" w:eastAsia="MS Mincho" w:hAnsi="Arial" w:cs="Arial"/>
          <w:b/>
          <w:bCs/>
          <w:sz w:val="24"/>
          <w:szCs w:val="20"/>
          <w:lang w:val="en-GB"/>
        </w:rPr>
        <w:t>2</w:t>
      </w:r>
    </w:p>
    <w:p w14:paraId="696A856C" w14:textId="77777777" w:rsidR="00841BCD" w:rsidRPr="00841BCD" w:rsidRDefault="00841BCD" w:rsidP="00841BCD">
      <w:pPr>
        <w:tabs>
          <w:tab w:val="left" w:pos="1985"/>
        </w:tabs>
        <w:rPr>
          <w:rFonts w:ascii="Arial" w:eastAsia="Calibri" w:hAnsi="Arial" w:cs="Arial"/>
          <w:b/>
          <w:bCs/>
          <w:sz w:val="24"/>
          <w:lang w:val="en-GB"/>
        </w:rPr>
      </w:pPr>
      <w:r w:rsidRPr="00D841B3">
        <w:rPr>
          <w:rFonts w:ascii="Arial" w:eastAsia="Calibri" w:hAnsi="Arial" w:cs="Arial"/>
          <w:b/>
          <w:bCs/>
          <w:sz w:val="24"/>
          <w:lang w:val="en-GB"/>
        </w:rPr>
        <w:t>Document for:</w:t>
      </w:r>
      <w:r w:rsidRPr="00D841B3">
        <w:rPr>
          <w:rFonts w:ascii="Arial" w:eastAsia="Calibri" w:hAnsi="Arial" w:cs="Arial"/>
          <w:b/>
          <w:bCs/>
          <w:sz w:val="24"/>
          <w:lang w:val="en-GB"/>
        </w:rPr>
        <w:tab/>
      </w:r>
      <w:r w:rsidR="007657EE" w:rsidRPr="00D841B3">
        <w:rPr>
          <w:rFonts w:ascii="Arial" w:eastAsia="Calibri" w:hAnsi="Arial" w:cs="Arial"/>
          <w:b/>
          <w:bCs/>
          <w:sz w:val="24"/>
          <w:lang w:val="en-GB"/>
        </w:rPr>
        <w:t>Discussion</w:t>
      </w:r>
      <w:r w:rsidR="00A35025" w:rsidRPr="00D841B3">
        <w:rPr>
          <w:rFonts w:ascii="Arial" w:eastAsia="Calibri" w:hAnsi="Arial" w:cs="Arial"/>
          <w:b/>
          <w:bCs/>
          <w:sz w:val="24"/>
          <w:lang w:val="en-GB"/>
        </w:rPr>
        <w:t xml:space="preserve"> and Agreement</w:t>
      </w:r>
    </w:p>
    <w:p w14:paraId="368D7580" w14:textId="77777777" w:rsidR="00841BCD" w:rsidRPr="00841BCD" w:rsidRDefault="00841BCD" w:rsidP="00A37002">
      <w:pPr>
        <w:pStyle w:val="RAN4H1"/>
      </w:pPr>
      <w:r w:rsidRPr="00AE56B1">
        <w:t>Intro</w:t>
      </w:r>
      <w:r w:rsidRPr="00AE56B1">
        <w:rPr>
          <w:rStyle w:val="RAN4H1Char"/>
        </w:rPr>
        <w:t>ductio</w:t>
      </w:r>
      <w:r w:rsidRPr="00AE56B1">
        <w:t>n</w:t>
      </w:r>
    </w:p>
    <w:p w14:paraId="6BE16D3D" w14:textId="5B8D43B5" w:rsidR="003E00B9" w:rsidRPr="00E94B04" w:rsidRDefault="002573B5" w:rsidP="00E94B04">
      <w:pPr>
        <w:ind w:right="-22"/>
        <w:rPr>
          <w:lang w:val="en-GB"/>
        </w:rPr>
      </w:pPr>
      <w:r>
        <w:rPr>
          <w:lang w:val="en-GB"/>
        </w:rPr>
        <w:t>At RAN4 #92</w:t>
      </w:r>
      <w:r w:rsidR="003E00B9">
        <w:rPr>
          <w:lang w:val="en-GB"/>
        </w:rPr>
        <w:t>-Bis</w:t>
      </w:r>
      <w:r>
        <w:rPr>
          <w:lang w:val="en-GB"/>
        </w:rPr>
        <w:t xml:space="preserve">, </w:t>
      </w:r>
      <w:r w:rsidR="003E00B9">
        <w:rPr>
          <w:lang w:val="en-GB"/>
        </w:rPr>
        <w:t xml:space="preserve">the discussion on </w:t>
      </w:r>
      <w:proofErr w:type="spellStart"/>
      <w:r w:rsidR="003E00B9">
        <w:rPr>
          <w:lang w:val="en-GB"/>
        </w:rPr>
        <w:t>gNB</w:t>
      </w:r>
      <w:proofErr w:type="spellEnd"/>
      <w:r w:rsidR="003E00B9">
        <w:rPr>
          <w:lang w:val="en-GB"/>
        </w:rPr>
        <w:t xml:space="preserve"> </w:t>
      </w:r>
      <w:r w:rsidR="00E94B04">
        <w:rPr>
          <w:lang w:val="en-GB"/>
        </w:rPr>
        <w:t>measurement</w:t>
      </w:r>
      <w:r w:rsidR="003E00B9">
        <w:rPr>
          <w:lang w:val="en-GB"/>
        </w:rPr>
        <w:t xml:space="preserve"> requirements for NR positioning </w:t>
      </w:r>
      <w:r w:rsidR="00E50C1F">
        <w:rPr>
          <w:lang w:val="en-GB"/>
        </w:rPr>
        <w:t>feature</w:t>
      </w:r>
      <w:r w:rsidR="003E00B9">
        <w:rPr>
          <w:lang w:val="en-GB"/>
        </w:rPr>
        <w:t xml:space="preserve"> </w:t>
      </w:r>
      <w:r w:rsidR="007657EE">
        <w:rPr>
          <w:lang w:val="en-GB"/>
        </w:rPr>
        <w:t xml:space="preserve">[1] </w:t>
      </w:r>
      <w:r w:rsidR="00C130C2">
        <w:rPr>
          <w:lang w:val="en-GB"/>
        </w:rPr>
        <w:t>w</w:t>
      </w:r>
      <w:r w:rsidR="007657EE">
        <w:rPr>
          <w:lang w:val="en-GB"/>
        </w:rPr>
        <w:t xml:space="preserve">as </w:t>
      </w:r>
      <w:r w:rsidR="003E00B9">
        <w:rPr>
          <w:lang w:val="en-GB"/>
        </w:rPr>
        <w:t>continued and the next step</w:t>
      </w:r>
      <w:r w:rsidR="00E50C1F">
        <w:rPr>
          <w:lang w:val="en-GB"/>
        </w:rPr>
        <w:t>s</w:t>
      </w:r>
      <w:r w:rsidR="003E00B9">
        <w:rPr>
          <w:lang w:val="en-GB"/>
        </w:rPr>
        <w:t xml:space="preserve"> identified</w:t>
      </w:r>
      <w:r w:rsidR="00E94B04">
        <w:rPr>
          <w:lang w:val="en-GB"/>
        </w:rPr>
        <w:t xml:space="preserve"> </w:t>
      </w:r>
      <w:r w:rsidR="003E00B9">
        <w:rPr>
          <w:lang w:val="en-GB"/>
        </w:rPr>
        <w:t xml:space="preserve">as depicted in the </w:t>
      </w:r>
      <w:r w:rsidR="00E94B04">
        <w:rPr>
          <w:lang w:val="en-GB"/>
        </w:rPr>
        <w:t>RAN4 #92-Bis meeting report</w:t>
      </w:r>
      <w:r w:rsidR="003E00B9">
        <w:rPr>
          <w:lang w:val="en-GB"/>
        </w:rPr>
        <w:t xml:space="preserve"> [2]: </w:t>
      </w:r>
    </w:p>
    <w:tbl>
      <w:tblPr>
        <w:tblStyle w:val="TableGrid"/>
        <w:tblW w:w="0" w:type="auto"/>
        <w:tblLook w:val="04A0" w:firstRow="1" w:lastRow="0" w:firstColumn="1" w:lastColumn="0" w:noHBand="0" w:noVBand="1"/>
      </w:tblPr>
      <w:tblGrid>
        <w:gridCol w:w="9617"/>
      </w:tblGrid>
      <w:tr w:rsidR="003E00B9" w14:paraId="2602AE1C" w14:textId="77777777" w:rsidTr="00CD5329">
        <w:tc>
          <w:tcPr>
            <w:tcW w:w="9617" w:type="dxa"/>
          </w:tcPr>
          <w:p w14:paraId="4228B0C6" w14:textId="77777777" w:rsidR="003E00B9" w:rsidRPr="00AE0227" w:rsidRDefault="003E00B9" w:rsidP="00CD5329">
            <w:pPr>
              <w:rPr>
                <w:b/>
                <w:u w:val="single"/>
                <w:lang w:eastAsia="zh-CN"/>
              </w:rPr>
            </w:pPr>
            <w:r w:rsidRPr="00AE0227">
              <w:rPr>
                <w:b/>
                <w:u w:val="single"/>
                <w:lang w:eastAsia="zh-CN"/>
              </w:rPr>
              <w:t>Agreements</w:t>
            </w:r>
          </w:p>
          <w:p w14:paraId="2E128043" w14:textId="77777777" w:rsidR="003E00B9" w:rsidRPr="00AE0227" w:rsidRDefault="003E00B9" w:rsidP="00CD5329">
            <w:pPr>
              <w:rPr>
                <w:highlight w:val="green"/>
                <w:lang w:eastAsia="zh-CN"/>
              </w:rPr>
            </w:pPr>
            <w:proofErr w:type="spellStart"/>
            <w:r w:rsidRPr="00AE0227">
              <w:rPr>
                <w:highlight w:val="green"/>
                <w:lang w:eastAsia="zh-CN"/>
              </w:rPr>
              <w:t>gNB</w:t>
            </w:r>
            <w:proofErr w:type="spellEnd"/>
            <w:r w:rsidRPr="00AE0227">
              <w:rPr>
                <w:highlight w:val="green"/>
                <w:lang w:eastAsia="zh-CN"/>
              </w:rPr>
              <w:t xml:space="preserve"> measurement requirements</w:t>
            </w:r>
          </w:p>
          <w:p w14:paraId="16CF4623" w14:textId="77777777" w:rsidR="003E00B9" w:rsidRPr="00AE0227" w:rsidRDefault="003E00B9" w:rsidP="003E00B9">
            <w:pPr>
              <w:numPr>
                <w:ilvl w:val="0"/>
                <w:numId w:val="36"/>
              </w:numPr>
              <w:spacing w:after="120"/>
              <w:rPr>
                <w:rFonts w:eastAsia="SimSun"/>
                <w:szCs w:val="24"/>
                <w:highlight w:val="green"/>
                <w:lang w:eastAsia="zh-CN"/>
              </w:rPr>
            </w:pPr>
            <w:r w:rsidRPr="00AE0227">
              <w:rPr>
                <w:rFonts w:eastAsia="SimSun"/>
                <w:szCs w:val="24"/>
                <w:highlight w:val="green"/>
                <w:lang w:eastAsia="zh-CN"/>
              </w:rPr>
              <w:t xml:space="preserve">Further discuss whether and how to define </w:t>
            </w:r>
            <w:proofErr w:type="spellStart"/>
            <w:r w:rsidRPr="00AE0227">
              <w:rPr>
                <w:rFonts w:eastAsia="SimSun"/>
                <w:szCs w:val="24"/>
                <w:highlight w:val="green"/>
                <w:lang w:eastAsia="zh-CN"/>
              </w:rPr>
              <w:t>gNB</w:t>
            </w:r>
            <w:proofErr w:type="spellEnd"/>
            <w:r w:rsidRPr="00AE0227">
              <w:rPr>
                <w:rFonts w:eastAsia="SimSun"/>
                <w:szCs w:val="24"/>
                <w:highlight w:val="green"/>
                <w:lang w:eastAsia="zh-CN"/>
              </w:rPr>
              <w:t xml:space="preserve"> measurement requirements</w:t>
            </w:r>
          </w:p>
          <w:p w14:paraId="28C25E3F" w14:textId="77777777" w:rsidR="003E00B9" w:rsidRPr="00AE0227" w:rsidRDefault="003E00B9" w:rsidP="003E00B9">
            <w:pPr>
              <w:numPr>
                <w:ilvl w:val="0"/>
                <w:numId w:val="36"/>
              </w:numPr>
              <w:spacing w:after="120"/>
              <w:rPr>
                <w:rFonts w:eastAsia="SimSun"/>
                <w:szCs w:val="24"/>
                <w:highlight w:val="green"/>
                <w:lang w:eastAsia="zh-CN"/>
              </w:rPr>
            </w:pPr>
            <w:r w:rsidRPr="00AE0227">
              <w:rPr>
                <w:rFonts w:eastAsia="SimSun"/>
                <w:szCs w:val="24"/>
                <w:highlight w:val="green"/>
                <w:lang w:eastAsia="zh-CN"/>
              </w:rPr>
              <w:t>Open questions</w:t>
            </w:r>
          </w:p>
          <w:p w14:paraId="43A64CD6" w14:textId="77777777" w:rsidR="003E00B9" w:rsidRPr="00AE0227" w:rsidRDefault="003E00B9" w:rsidP="003E00B9">
            <w:pPr>
              <w:numPr>
                <w:ilvl w:val="1"/>
                <w:numId w:val="36"/>
              </w:numPr>
              <w:spacing w:after="120"/>
              <w:rPr>
                <w:rFonts w:eastAsia="SimSun"/>
                <w:szCs w:val="24"/>
                <w:highlight w:val="green"/>
                <w:lang w:eastAsia="zh-CN"/>
              </w:rPr>
            </w:pPr>
            <w:r w:rsidRPr="00AE0227">
              <w:rPr>
                <w:rFonts w:eastAsia="SimSun"/>
                <w:szCs w:val="24"/>
                <w:highlight w:val="green"/>
                <w:lang w:eastAsia="zh-CN"/>
              </w:rPr>
              <w:t xml:space="preserve">Necessity of requirements </w:t>
            </w:r>
          </w:p>
          <w:p w14:paraId="5DDE7F30" w14:textId="77777777" w:rsidR="003E00B9" w:rsidRPr="00AE0227" w:rsidRDefault="003E00B9" w:rsidP="003E00B9">
            <w:pPr>
              <w:numPr>
                <w:ilvl w:val="1"/>
                <w:numId w:val="36"/>
              </w:numPr>
              <w:spacing w:after="120"/>
              <w:rPr>
                <w:rFonts w:eastAsia="SimSun"/>
                <w:szCs w:val="24"/>
                <w:highlight w:val="green"/>
                <w:lang w:eastAsia="zh-CN"/>
              </w:rPr>
            </w:pPr>
            <w:r w:rsidRPr="00AE0227">
              <w:rPr>
                <w:rFonts w:eastAsia="SimSun"/>
                <w:szCs w:val="24"/>
                <w:highlight w:val="green"/>
                <w:lang w:eastAsia="zh-CN"/>
              </w:rPr>
              <w:t>Applicability to different BS types</w:t>
            </w:r>
          </w:p>
          <w:p w14:paraId="3BC23F49" w14:textId="77777777" w:rsidR="003E00B9" w:rsidRPr="003E00B9" w:rsidRDefault="003E00B9" w:rsidP="00CD5329">
            <w:pPr>
              <w:numPr>
                <w:ilvl w:val="1"/>
                <w:numId w:val="36"/>
              </w:numPr>
              <w:spacing w:after="120"/>
              <w:rPr>
                <w:rFonts w:eastAsia="SimSun"/>
                <w:szCs w:val="24"/>
                <w:highlight w:val="green"/>
                <w:lang w:eastAsia="zh-CN"/>
              </w:rPr>
            </w:pPr>
            <w:r w:rsidRPr="00AE0227">
              <w:rPr>
                <w:rFonts w:eastAsia="SimSun"/>
                <w:szCs w:val="24"/>
                <w:highlight w:val="green"/>
                <w:lang w:eastAsia="zh-CN"/>
              </w:rPr>
              <w:t xml:space="preserve">Requirements types (e.g. UL RTOA, UL SRS-RSRP, </w:t>
            </w:r>
            <w:proofErr w:type="spellStart"/>
            <w:r w:rsidRPr="00AE0227">
              <w:rPr>
                <w:rFonts w:eastAsia="SimSun"/>
                <w:szCs w:val="24"/>
                <w:highlight w:val="green"/>
                <w:lang w:eastAsia="zh-CN"/>
              </w:rPr>
              <w:t>gNB</w:t>
            </w:r>
            <w:proofErr w:type="spellEnd"/>
            <w:r w:rsidRPr="00AE0227">
              <w:rPr>
                <w:rFonts w:eastAsia="SimSun"/>
                <w:szCs w:val="24"/>
                <w:highlight w:val="green"/>
                <w:lang w:eastAsia="zh-CN"/>
              </w:rPr>
              <w:t xml:space="preserve"> Rx-Tx time difference, </w:t>
            </w:r>
            <w:proofErr w:type="spellStart"/>
            <w:r w:rsidRPr="00AE0227">
              <w:rPr>
                <w:rFonts w:eastAsia="SimSun"/>
                <w:szCs w:val="24"/>
                <w:highlight w:val="green"/>
                <w:lang w:eastAsia="zh-CN"/>
              </w:rPr>
              <w:t>AoA</w:t>
            </w:r>
            <w:proofErr w:type="spellEnd"/>
            <w:r w:rsidRPr="00AE0227">
              <w:rPr>
                <w:rFonts w:eastAsia="SimSun"/>
                <w:szCs w:val="24"/>
                <w:highlight w:val="green"/>
                <w:lang w:eastAsia="zh-CN"/>
              </w:rPr>
              <w:t xml:space="preserve"> and </w:t>
            </w:r>
            <w:proofErr w:type="spellStart"/>
            <w:r w:rsidRPr="00AE0227">
              <w:rPr>
                <w:rFonts w:eastAsia="SimSun"/>
                <w:szCs w:val="24"/>
                <w:highlight w:val="green"/>
                <w:lang w:eastAsia="zh-CN"/>
              </w:rPr>
              <w:t>ZoA</w:t>
            </w:r>
            <w:proofErr w:type="spellEnd"/>
            <w:r w:rsidRPr="00AE0227">
              <w:rPr>
                <w:rFonts w:eastAsia="SimSun"/>
                <w:szCs w:val="24"/>
                <w:highlight w:val="green"/>
                <w:lang w:eastAsia="zh-CN"/>
              </w:rPr>
              <w:t>)</w:t>
            </w:r>
          </w:p>
        </w:tc>
      </w:tr>
    </w:tbl>
    <w:p w14:paraId="4FDE32CD" w14:textId="77777777" w:rsidR="006F28AC" w:rsidRPr="00681DD5" w:rsidRDefault="00F231E7" w:rsidP="00E94B04">
      <w:pPr>
        <w:spacing w:before="240"/>
        <w:ind w:right="-23"/>
        <w:rPr>
          <w:rFonts w:eastAsia="Calibri" w:cs="Times New Roman"/>
          <w:color w:val="000000" w:themeColor="text1"/>
          <w:szCs w:val="20"/>
          <w:lang w:val="en-GB"/>
        </w:rPr>
      </w:pPr>
      <w:r w:rsidRPr="00681DD5">
        <w:rPr>
          <w:rFonts w:eastAsia="Calibri" w:cs="Times New Roman"/>
          <w:color w:val="000000" w:themeColor="text1"/>
          <w:szCs w:val="20"/>
          <w:lang w:val="en-GB"/>
        </w:rPr>
        <w:t>This contribution lists</w:t>
      </w:r>
      <w:r w:rsidR="00A5311A" w:rsidRPr="00681DD5">
        <w:rPr>
          <w:rFonts w:eastAsia="Calibri" w:cs="Times New Roman"/>
          <w:color w:val="000000" w:themeColor="text1"/>
          <w:szCs w:val="20"/>
          <w:lang w:val="en-GB"/>
        </w:rPr>
        <w:t xml:space="preserve"> </w:t>
      </w:r>
      <w:r w:rsidR="00681DD5" w:rsidRPr="00681DD5">
        <w:rPr>
          <w:rFonts w:eastAsia="Calibri" w:cs="Times New Roman"/>
          <w:color w:val="000000" w:themeColor="text1"/>
          <w:szCs w:val="20"/>
          <w:lang w:val="en-GB"/>
        </w:rPr>
        <w:t xml:space="preserve">the sourcing companies’ view on the </w:t>
      </w:r>
      <w:r w:rsidR="00E50C1F">
        <w:rPr>
          <w:rFonts w:eastAsia="Calibri" w:cs="Times New Roman"/>
          <w:color w:val="000000" w:themeColor="text1"/>
          <w:szCs w:val="20"/>
          <w:lang w:val="en-GB"/>
        </w:rPr>
        <w:t xml:space="preserve">above listed open </w:t>
      </w:r>
      <w:r w:rsidR="00681DD5" w:rsidRPr="00681DD5">
        <w:rPr>
          <w:rFonts w:eastAsia="Calibri" w:cs="Times New Roman"/>
          <w:color w:val="000000" w:themeColor="text1"/>
          <w:szCs w:val="20"/>
          <w:lang w:val="en-GB"/>
        </w:rPr>
        <w:t>issues</w:t>
      </w:r>
      <w:r w:rsidR="008442FE" w:rsidRPr="00681DD5">
        <w:rPr>
          <w:rFonts w:eastAsia="Calibri" w:cs="Times New Roman"/>
          <w:color w:val="000000" w:themeColor="text1"/>
          <w:szCs w:val="20"/>
          <w:lang w:val="en-GB"/>
        </w:rPr>
        <w:t xml:space="preserve">. </w:t>
      </w:r>
    </w:p>
    <w:p w14:paraId="1A4FB904" w14:textId="77777777" w:rsidR="002C2D19" w:rsidRPr="00143C2B" w:rsidRDefault="00E50C1F" w:rsidP="006F28AC">
      <w:pPr>
        <w:pStyle w:val="RAN4H1"/>
      </w:pPr>
      <w:r w:rsidRPr="00143C2B">
        <w:t>Discussion</w:t>
      </w:r>
    </w:p>
    <w:p w14:paraId="7F79A06C" w14:textId="77777777" w:rsidR="00971AF1" w:rsidRPr="00143C2B" w:rsidRDefault="00FA02D2" w:rsidP="00DB6076">
      <w:pPr>
        <w:rPr>
          <w:color w:val="000000" w:themeColor="text1"/>
        </w:rPr>
      </w:pPr>
      <w:r w:rsidRPr="00143C2B">
        <w:rPr>
          <w:color w:val="000000" w:themeColor="text1"/>
          <w:lang w:eastAsia="x-none"/>
        </w:rPr>
        <w:t>The discussion in this sec</w:t>
      </w:r>
      <w:r w:rsidR="003F5D0F" w:rsidRPr="00143C2B">
        <w:rPr>
          <w:color w:val="000000" w:themeColor="text1"/>
          <w:lang w:eastAsia="x-none"/>
        </w:rPr>
        <w:t xml:space="preserve">tion </w:t>
      </w:r>
      <w:r w:rsidR="00A4446B" w:rsidRPr="00143C2B">
        <w:rPr>
          <w:color w:val="000000" w:themeColor="text1"/>
          <w:lang w:eastAsia="x-none"/>
        </w:rPr>
        <w:t xml:space="preserve">is </w:t>
      </w:r>
      <w:r w:rsidR="003F5D0F" w:rsidRPr="00143C2B">
        <w:rPr>
          <w:color w:val="000000" w:themeColor="text1"/>
          <w:lang w:eastAsia="x-none"/>
        </w:rPr>
        <w:t xml:space="preserve">related to the open questions raised at RAN4 #92-Bis. </w:t>
      </w:r>
    </w:p>
    <w:p w14:paraId="780C447E" w14:textId="77777777" w:rsidR="00387078" w:rsidRPr="00143C2B" w:rsidRDefault="00E50C1F" w:rsidP="00387078">
      <w:pPr>
        <w:pStyle w:val="RAN4H2"/>
        <w:rPr>
          <w:lang w:val="en-GB"/>
        </w:rPr>
      </w:pPr>
      <w:r w:rsidRPr="00143C2B">
        <w:rPr>
          <w:lang w:val="en-GB"/>
        </w:rPr>
        <w:t>Necessity of requirements</w:t>
      </w:r>
    </w:p>
    <w:p w14:paraId="09ACA052" w14:textId="77777777" w:rsidR="00A91E9D" w:rsidRPr="00143C2B" w:rsidRDefault="00A91E9D" w:rsidP="00A91E9D">
      <w:pPr>
        <w:rPr>
          <w:lang w:val="en-GB"/>
        </w:rPr>
      </w:pPr>
      <w:r w:rsidRPr="00143C2B">
        <w:rPr>
          <w:lang w:val="en-GB"/>
        </w:rPr>
        <w:t xml:space="preserve">NR positioning is a feature introduced into Rel-16. As for existing positioning techniques, network support is considered optional </w:t>
      </w:r>
      <w:r w:rsidR="00A4446B" w:rsidRPr="00143C2B">
        <w:rPr>
          <w:lang w:val="en-GB"/>
        </w:rPr>
        <w:t xml:space="preserve">for this feature, </w:t>
      </w:r>
      <w:r w:rsidRPr="00143C2B">
        <w:rPr>
          <w:lang w:val="en-GB"/>
        </w:rPr>
        <w:t xml:space="preserve">and thus, </w:t>
      </w:r>
      <w:proofErr w:type="spellStart"/>
      <w:r w:rsidRPr="00143C2B">
        <w:rPr>
          <w:lang w:val="en-GB"/>
        </w:rPr>
        <w:t>gNB</w:t>
      </w:r>
      <w:proofErr w:type="spellEnd"/>
      <w:r w:rsidRPr="00143C2B">
        <w:rPr>
          <w:lang w:val="en-GB"/>
        </w:rPr>
        <w:t xml:space="preserve"> requirements for NR positioning are optional.</w:t>
      </w:r>
    </w:p>
    <w:p w14:paraId="3E8F17B8" w14:textId="77777777" w:rsidR="00A91E9D" w:rsidRPr="00143C2B" w:rsidRDefault="00A91E9D" w:rsidP="00A91E9D">
      <w:pPr>
        <w:pStyle w:val="RAN4Proposal0"/>
        <w:ind w:left="1134" w:hanging="1134"/>
      </w:pPr>
      <w:proofErr w:type="spellStart"/>
      <w:r w:rsidRPr="00143C2B">
        <w:t>gNB</w:t>
      </w:r>
      <w:proofErr w:type="spellEnd"/>
      <w:r w:rsidRPr="00143C2B">
        <w:t xml:space="preserve"> requirements for NR positioning are optional.</w:t>
      </w:r>
    </w:p>
    <w:p w14:paraId="128DD4F3" w14:textId="77777777" w:rsidR="00A91E9D" w:rsidRPr="00143C2B" w:rsidRDefault="00A91E9D" w:rsidP="00A91E9D">
      <w:pPr>
        <w:pStyle w:val="RAN4H2"/>
        <w:rPr>
          <w:lang w:val="en-GB"/>
        </w:rPr>
      </w:pPr>
      <w:r w:rsidRPr="00143C2B">
        <w:rPr>
          <w:lang w:val="en-GB"/>
        </w:rPr>
        <w:t>Requirements types</w:t>
      </w:r>
    </w:p>
    <w:p w14:paraId="662F1F5A" w14:textId="77777777" w:rsidR="00A91E9D" w:rsidRPr="00143C2B" w:rsidRDefault="00E50C1F" w:rsidP="00A91E9D">
      <w:pPr>
        <w:rPr>
          <w:rFonts w:eastAsia="SimSun"/>
          <w:szCs w:val="24"/>
          <w:lang w:eastAsia="zh-CN"/>
        </w:rPr>
      </w:pPr>
      <w:r w:rsidRPr="00143C2B">
        <w:rPr>
          <w:lang w:val="en-GB"/>
        </w:rPr>
        <w:t>RAN1 is defi</w:t>
      </w:r>
      <w:r w:rsidR="00A91E9D" w:rsidRPr="00143C2B">
        <w:rPr>
          <w:lang w:val="en-GB"/>
        </w:rPr>
        <w:t>ning</w:t>
      </w:r>
      <w:r w:rsidRPr="00143C2B">
        <w:rPr>
          <w:lang w:val="en-GB"/>
        </w:rPr>
        <w:t xml:space="preserve"> following UL measurement types </w:t>
      </w:r>
      <w:r w:rsidR="00A91E9D" w:rsidRPr="00143C2B">
        <w:rPr>
          <w:lang w:val="en-GB"/>
        </w:rPr>
        <w:t xml:space="preserve">for NR </w:t>
      </w:r>
      <w:r w:rsidR="00A91E9D" w:rsidRPr="00143C2B">
        <w:rPr>
          <w:color w:val="000000" w:themeColor="text1"/>
          <w:lang w:val="en-GB"/>
        </w:rPr>
        <w:t xml:space="preserve">positioning </w:t>
      </w:r>
      <w:r w:rsidRPr="00143C2B">
        <w:rPr>
          <w:color w:val="000000" w:themeColor="text1"/>
          <w:lang w:val="en-GB"/>
        </w:rPr>
        <w:t>[</w:t>
      </w:r>
      <w:r w:rsidR="00A4446B" w:rsidRPr="00143C2B">
        <w:rPr>
          <w:color w:val="000000" w:themeColor="text1"/>
          <w:lang w:val="en-GB"/>
        </w:rPr>
        <w:t>3</w:t>
      </w:r>
      <w:r w:rsidRPr="00143C2B">
        <w:rPr>
          <w:color w:val="000000" w:themeColor="text1"/>
          <w:lang w:val="en-GB"/>
        </w:rPr>
        <w:t>]</w:t>
      </w:r>
      <w:r w:rsidR="00A91E9D" w:rsidRPr="00143C2B">
        <w:rPr>
          <w:color w:val="000000" w:themeColor="text1"/>
          <w:lang w:val="en-GB"/>
        </w:rPr>
        <w:t xml:space="preserve">: </w:t>
      </w:r>
      <w:r w:rsidR="00A91E9D" w:rsidRPr="00143C2B">
        <w:rPr>
          <w:rFonts w:eastAsia="SimSun"/>
          <w:szCs w:val="24"/>
          <w:lang w:eastAsia="zh-CN"/>
        </w:rPr>
        <w:t>UL SRS-RSRP</w:t>
      </w:r>
      <w:r w:rsidR="00FC049B" w:rsidRPr="00143C2B">
        <w:rPr>
          <w:rFonts w:eastAsia="SimSun"/>
          <w:szCs w:val="24"/>
          <w:lang w:eastAsia="zh-CN"/>
        </w:rPr>
        <w:t xml:space="preserve">, </w:t>
      </w:r>
      <w:proofErr w:type="spellStart"/>
      <w:r w:rsidR="00FC049B" w:rsidRPr="00143C2B">
        <w:rPr>
          <w:rFonts w:eastAsia="SimSun"/>
          <w:szCs w:val="24"/>
          <w:lang w:eastAsia="zh-CN"/>
        </w:rPr>
        <w:t>AoA</w:t>
      </w:r>
      <w:proofErr w:type="spellEnd"/>
      <w:r w:rsidR="00FC049B" w:rsidRPr="00143C2B">
        <w:rPr>
          <w:rFonts w:eastAsia="SimSun"/>
          <w:szCs w:val="24"/>
          <w:lang w:eastAsia="zh-CN"/>
        </w:rPr>
        <w:t xml:space="preserve"> and </w:t>
      </w:r>
      <w:proofErr w:type="spellStart"/>
      <w:r w:rsidR="00FC049B" w:rsidRPr="00143C2B">
        <w:rPr>
          <w:rFonts w:eastAsia="SimSun"/>
          <w:szCs w:val="24"/>
          <w:lang w:eastAsia="zh-CN"/>
        </w:rPr>
        <w:t>ZoA</w:t>
      </w:r>
      <w:proofErr w:type="spellEnd"/>
      <w:r w:rsidR="00FC049B" w:rsidRPr="00143C2B">
        <w:rPr>
          <w:rFonts w:eastAsia="SimSun"/>
          <w:szCs w:val="24"/>
          <w:lang w:eastAsia="zh-CN"/>
        </w:rPr>
        <w:t xml:space="preserve">, UL RTOA, and </w:t>
      </w:r>
      <w:proofErr w:type="spellStart"/>
      <w:r w:rsidR="00A91E9D" w:rsidRPr="00143C2B">
        <w:rPr>
          <w:rFonts w:eastAsia="SimSun"/>
          <w:szCs w:val="24"/>
          <w:lang w:eastAsia="zh-CN"/>
        </w:rPr>
        <w:t>gNB</w:t>
      </w:r>
      <w:proofErr w:type="spellEnd"/>
      <w:r w:rsidR="00A91E9D" w:rsidRPr="00143C2B">
        <w:rPr>
          <w:rFonts w:eastAsia="SimSun"/>
          <w:szCs w:val="24"/>
          <w:lang w:eastAsia="zh-CN"/>
        </w:rPr>
        <w:t xml:space="preserve"> Rx-Tx time difference. </w:t>
      </w:r>
    </w:p>
    <w:p w14:paraId="07AC467B" w14:textId="5B92667A" w:rsidR="00D1585C" w:rsidRPr="00143C2B" w:rsidRDefault="00BC1A20" w:rsidP="00D1585C">
      <w:pPr>
        <w:rPr>
          <w:lang w:val="en-GB"/>
        </w:rPr>
      </w:pPr>
      <w:r w:rsidRPr="00143C2B">
        <w:rPr>
          <w:lang w:val="en-GB"/>
        </w:rPr>
        <w:t xml:space="preserve">For UL SRS-RSRP, we observe that the need for this measurement type in RAN1 is unclear, since all positioning methods will work without this measurement type. Hence performance requirements in terms of measurement accuracy are not needed, </w:t>
      </w:r>
      <w:r w:rsidR="00D1585C" w:rsidRPr="00143C2B">
        <w:rPr>
          <w:lang w:val="en-GB"/>
        </w:rPr>
        <w:t xml:space="preserve">only measurement core requirements (i.e. measurement time </w:t>
      </w:r>
      <w:r w:rsidR="001E1F8C" w:rsidRPr="00143C2B">
        <w:rPr>
          <w:lang w:val="en-GB"/>
        </w:rPr>
        <w:t>definition</w:t>
      </w:r>
      <w:r w:rsidR="00D1585C" w:rsidRPr="00143C2B">
        <w:rPr>
          <w:lang w:val="en-GB"/>
        </w:rPr>
        <w:t>, supported SRS configurations) apply.</w:t>
      </w:r>
    </w:p>
    <w:p w14:paraId="07F34DE9" w14:textId="69569836" w:rsidR="00863350" w:rsidRPr="00143C2B" w:rsidRDefault="00BC1A20" w:rsidP="00BC1A20">
      <w:pPr>
        <w:rPr>
          <w:lang w:val="en-GB"/>
        </w:rPr>
      </w:pPr>
      <w:r w:rsidRPr="00143C2B">
        <w:rPr>
          <w:lang w:val="en-GB"/>
        </w:rPr>
        <w:t xml:space="preserve">For </w:t>
      </w:r>
      <w:proofErr w:type="spellStart"/>
      <w:r w:rsidRPr="00143C2B">
        <w:rPr>
          <w:lang w:val="en-GB"/>
        </w:rPr>
        <w:t>AoA</w:t>
      </w:r>
      <w:proofErr w:type="spellEnd"/>
      <w:r w:rsidR="00FA02D2" w:rsidRPr="00143C2B">
        <w:rPr>
          <w:lang w:val="en-GB"/>
        </w:rPr>
        <w:t xml:space="preserve"> and </w:t>
      </w:r>
      <w:proofErr w:type="spellStart"/>
      <w:r w:rsidR="00FA02D2" w:rsidRPr="00143C2B">
        <w:rPr>
          <w:lang w:val="en-GB"/>
        </w:rPr>
        <w:t>ZoA</w:t>
      </w:r>
      <w:proofErr w:type="spellEnd"/>
      <w:r w:rsidRPr="00143C2B">
        <w:rPr>
          <w:lang w:val="en-GB"/>
        </w:rPr>
        <w:t xml:space="preserve">, we observe that this measurement </w:t>
      </w:r>
      <w:r w:rsidR="00932535" w:rsidRPr="00143C2B">
        <w:rPr>
          <w:lang w:val="en-GB"/>
        </w:rPr>
        <w:t xml:space="preserve">type </w:t>
      </w:r>
      <w:r w:rsidR="00863350" w:rsidRPr="00143C2B">
        <w:rPr>
          <w:lang w:val="en-GB"/>
        </w:rPr>
        <w:t xml:space="preserve">may be differently processed, i.e. using RX beamforming with </w:t>
      </w:r>
      <w:r w:rsidRPr="00143C2B">
        <w:rPr>
          <w:lang w:val="en-GB"/>
        </w:rPr>
        <w:t xml:space="preserve">super-resolution </w:t>
      </w:r>
      <w:r w:rsidR="00863350" w:rsidRPr="00143C2B">
        <w:rPr>
          <w:lang w:val="en-GB"/>
        </w:rPr>
        <w:t>per beam</w:t>
      </w:r>
      <w:r w:rsidRPr="00143C2B">
        <w:rPr>
          <w:lang w:val="en-GB"/>
        </w:rPr>
        <w:t xml:space="preserve"> or best beam </w:t>
      </w:r>
      <w:r w:rsidR="00863350" w:rsidRPr="00143C2B">
        <w:rPr>
          <w:lang w:val="en-GB"/>
        </w:rPr>
        <w:t>selection</w:t>
      </w:r>
      <w:r w:rsidR="00CB0852" w:rsidRPr="00143C2B">
        <w:rPr>
          <w:lang w:val="en-GB"/>
        </w:rPr>
        <w:t xml:space="preserve"> in order to identify the first path</w:t>
      </w:r>
      <w:r w:rsidRPr="00143C2B">
        <w:rPr>
          <w:lang w:val="en-GB"/>
        </w:rPr>
        <w:t xml:space="preserve">. </w:t>
      </w:r>
      <w:r w:rsidR="00863350" w:rsidRPr="00143C2B">
        <w:rPr>
          <w:lang w:val="en-GB"/>
        </w:rPr>
        <w:t>N</w:t>
      </w:r>
      <w:r w:rsidRPr="00143C2B">
        <w:rPr>
          <w:lang w:val="en-GB"/>
        </w:rPr>
        <w:t xml:space="preserve">o agreement on the </w:t>
      </w:r>
      <w:r w:rsidR="00863350" w:rsidRPr="00143C2B">
        <w:rPr>
          <w:lang w:val="en-GB"/>
        </w:rPr>
        <w:t xml:space="preserve">processing </w:t>
      </w:r>
      <w:r w:rsidRPr="00143C2B">
        <w:rPr>
          <w:lang w:val="en-GB"/>
        </w:rPr>
        <w:t xml:space="preserve">method </w:t>
      </w:r>
      <w:r w:rsidR="00863350" w:rsidRPr="00143C2B">
        <w:rPr>
          <w:lang w:val="en-GB"/>
        </w:rPr>
        <w:t xml:space="preserve">for </w:t>
      </w:r>
      <w:proofErr w:type="spellStart"/>
      <w:r w:rsidR="00863350" w:rsidRPr="00143C2B">
        <w:rPr>
          <w:lang w:val="en-GB"/>
        </w:rPr>
        <w:t>AoA</w:t>
      </w:r>
      <w:proofErr w:type="spellEnd"/>
      <w:r w:rsidR="00863350" w:rsidRPr="00143C2B">
        <w:rPr>
          <w:lang w:val="en-GB"/>
        </w:rPr>
        <w:t xml:space="preserve"> was reached </w:t>
      </w:r>
      <w:r w:rsidRPr="00143C2B">
        <w:rPr>
          <w:lang w:val="en-GB"/>
        </w:rPr>
        <w:t>in RAN1</w:t>
      </w:r>
      <w:r w:rsidR="00863350" w:rsidRPr="00143C2B">
        <w:rPr>
          <w:lang w:val="en-GB"/>
        </w:rPr>
        <w:t>, however</w:t>
      </w:r>
      <w:r w:rsidRPr="00143C2B">
        <w:rPr>
          <w:lang w:val="en-GB"/>
        </w:rPr>
        <w:t>.</w:t>
      </w:r>
      <w:r w:rsidR="006A36A3" w:rsidRPr="00143C2B">
        <w:rPr>
          <w:lang w:val="en-GB"/>
        </w:rPr>
        <w:t xml:space="preserve"> Based on this,</w:t>
      </w:r>
      <w:r w:rsidR="000F2EE5" w:rsidRPr="00143C2B">
        <w:rPr>
          <w:lang w:val="en-GB"/>
        </w:rPr>
        <w:t xml:space="preserve"> </w:t>
      </w:r>
      <w:r w:rsidR="00863350" w:rsidRPr="00143C2B">
        <w:rPr>
          <w:lang w:val="en-GB"/>
        </w:rPr>
        <w:t xml:space="preserve">performance requirements in terms of measurement accuracy </w:t>
      </w:r>
      <w:r w:rsidR="000F2EE5" w:rsidRPr="00143C2B">
        <w:rPr>
          <w:lang w:val="en-GB"/>
        </w:rPr>
        <w:t>cannot be determined</w:t>
      </w:r>
      <w:r w:rsidR="00863350" w:rsidRPr="00143C2B">
        <w:rPr>
          <w:lang w:val="en-GB"/>
        </w:rPr>
        <w:t>,</w:t>
      </w:r>
      <w:r w:rsidR="006A36A3" w:rsidRPr="00143C2B">
        <w:rPr>
          <w:lang w:val="en-GB"/>
        </w:rPr>
        <w:t xml:space="preserve"> and</w:t>
      </w:r>
      <w:r w:rsidR="00863350" w:rsidRPr="00143C2B">
        <w:rPr>
          <w:lang w:val="en-GB"/>
        </w:rPr>
        <w:t xml:space="preserve"> </w:t>
      </w:r>
      <w:r w:rsidR="000F2EE5" w:rsidRPr="00143C2B">
        <w:rPr>
          <w:lang w:val="en-GB"/>
        </w:rPr>
        <w:t xml:space="preserve">thus, </w:t>
      </w:r>
      <w:r w:rsidR="00D1585C" w:rsidRPr="00143C2B">
        <w:rPr>
          <w:lang w:val="en-GB"/>
        </w:rPr>
        <w:t xml:space="preserve">only measurement core requirements (i.e. measurement time </w:t>
      </w:r>
      <w:r w:rsidR="001E1F8C" w:rsidRPr="00143C2B">
        <w:rPr>
          <w:lang w:val="en-GB"/>
        </w:rPr>
        <w:t>definition,</w:t>
      </w:r>
      <w:r w:rsidR="00D1585C" w:rsidRPr="00143C2B">
        <w:rPr>
          <w:lang w:val="en-GB"/>
        </w:rPr>
        <w:t xml:space="preserve"> supported SRS configurations) apply.</w:t>
      </w:r>
    </w:p>
    <w:p w14:paraId="57CF3F84" w14:textId="191BB178" w:rsidR="00CB0852" w:rsidRPr="00143C2B" w:rsidRDefault="00FC049B" w:rsidP="00CB0852">
      <w:pPr>
        <w:rPr>
          <w:lang w:val="en-GB"/>
        </w:rPr>
      </w:pPr>
      <w:r w:rsidRPr="00143C2B">
        <w:rPr>
          <w:lang w:val="en-GB"/>
        </w:rPr>
        <w:t>For UL RTOA, used for UL-TDOA positioning method, we observe that</w:t>
      </w:r>
      <w:r w:rsidR="00CB0852" w:rsidRPr="00143C2B">
        <w:rPr>
          <w:lang w:val="en-GB"/>
        </w:rPr>
        <w:t xml:space="preserve">, similar as for </w:t>
      </w:r>
      <w:proofErr w:type="spellStart"/>
      <w:r w:rsidR="00CB0852" w:rsidRPr="00143C2B">
        <w:rPr>
          <w:lang w:val="en-GB"/>
        </w:rPr>
        <w:t>AoA</w:t>
      </w:r>
      <w:proofErr w:type="spellEnd"/>
      <w:r w:rsidR="00CB0852" w:rsidRPr="00143C2B">
        <w:rPr>
          <w:lang w:val="en-GB"/>
        </w:rPr>
        <w:t xml:space="preserve"> and </w:t>
      </w:r>
      <w:proofErr w:type="spellStart"/>
      <w:r w:rsidR="00CB0852" w:rsidRPr="00143C2B">
        <w:rPr>
          <w:lang w:val="en-GB"/>
        </w:rPr>
        <w:t>ZoA</w:t>
      </w:r>
      <w:proofErr w:type="spellEnd"/>
      <w:r w:rsidR="00CB0852" w:rsidRPr="00143C2B">
        <w:rPr>
          <w:lang w:val="en-GB"/>
        </w:rPr>
        <w:t xml:space="preserve"> measurement type, </w:t>
      </w:r>
      <w:r w:rsidR="00932535" w:rsidRPr="00143C2B">
        <w:rPr>
          <w:lang w:val="en-GB"/>
        </w:rPr>
        <w:t xml:space="preserve">for </w:t>
      </w:r>
      <w:r w:rsidR="00781BC3" w:rsidRPr="00143C2B">
        <w:rPr>
          <w:lang w:val="en-GB"/>
        </w:rPr>
        <w:t xml:space="preserve">this measurement </w:t>
      </w:r>
      <w:r w:rsidR="00386D2A" w:rsidRPr="00143C2B">
        <w:rPr>
          <w:lang w:val="en-GB"/>
        </w:rPr>
        <w:t xml:space="preserve">type </w:t>
      </w:r>
      <w:r w:rsidR="00932535" w:rsidRPr="00143C2B">
        <w:rPr>
          <w:lang w:val="en-GB"/>
        </w:rPr>
        <w:t xml:space="preserve">the </w:t>
      </w:r>
      <w:r w:rsidR="00CB0852" w:rsidRPr="00143C2B">
        <w:rPr>
          <w:lang w:val="en-GB"/>
        </w:rPr>
        <w:t>processing method depends on the beam management algorithm in order to identify the first path, which has not been agreed in RAN1</w:t>
      </w:r>
      <w:r w:rsidR="000F2EE5" w:rsidRPr="00143C2B">
        <w:rPr>
          <w:lang w:val="en-GB"/>
        </w:rPr>
        <w:t>, however</w:t>
      </w:r>
      <w:r w:rsidR="00CB0852" w:rsidRPr="00143C2B">
        <w:rPr>
          <w:lang w:val="en-GB"/>
        </w:rPr>
        <w:t xml:space="preserve">. </w:t>
      </w:r>
      <w:r w:rsidR="006A36A3" w:rsidRPr="00143C2B">
        <w:rPr>
          <w:lang w:val="en-GB"/>
        </w:rPr>
        <w:t xml:space="preserve">In addition, different SRS transmission </w:t>
      </w:r>
      <w:r w:rsidR="00D1585C" w:rsidRPr="00143C2B">
        <w:rPr>
          <w:lang w:val="en-GB"/>
        </w:rPr>
        <w:t>modes</w:t>
      </w:r>
      <w:r w:rsidR="006A36A3" w:rsidRPr="00143C2B">
        <w:rPr>
          <w:lang w:val="en-GB"/>
        </w:rPr>
        <w:t xml:space="preserve"> (semi-</w:t>
      </w:r>
      <w:r w:rsidR="006A36A3" w:rsidRPr="00143C2B">
        <w:rPr>
          <w:lang w:val="en-GB"/>
        </w:rPr>
        <w:lastRenderedPageBreak/>
        <w:t>persistent and aperiodic) are being specified</w:t>
      </w:r>
      <w:r w:rsidR="00D1585C" w:rsidRPr="00143C2B">
        <w:rPr>
          <w:lang w:val="en-GB"/>
        </w:rPr>
        <w:t xml:space="preserve"> for NR positioning</w:t>
      </w:r>
      <w:r w:rsidR="006A36A3" w:rsidRPr="00143C2B">
        <w:rPr>
          <w:lang w:val="en-GB"/>
        </w:rPr>
        <w:t xml:space="preserve">. The support of the reception of aperiodic SRS for positioning by the neighbour cell is up to decision by RAN2 and RAN3, as stated in the LS from RAN1 [4]. </w:t>
      </w:r>
      <w:r w:rsidR="00D1585C" w:rsidRPr="00143C2B">
        <w:rPr>
          <w:lang w:val="en-GB"/>
        </w:rPr>
        <w:t xml:space="preserve">Thus, performance for semi-persistent / aperiodic SRS transmission mode may need to be distinguished, which </w:t>
      </w:r>
      <w:r w:rsidR="00143C2B" w:rsidRPr="00143C2B">
        <w:rPr>
          <w:lang w:val="en-GB"/>
        </w:rPr>
        <w:t>is expected to</w:t>
      </w:r>
      <w:r w:rsidR="00D1585C" w:rsidRPr="00143C2B">
        <w:rPr>
          <w:lang w:val="en-GB"/>
        </w:rPr>
        <w:t xml:space="preserve"> majorly impact UL RTOA </w:t>
      </w:r>
      <w:r w:rsidR="00143C2B" w:rsidRPr="00143C2B">
        <w:rPr>
          <w:lang w:val="en-GB"/>
        </w:rPr>
        <w:t xml:space="preserve">performance </w:t>
      </w:r>
      <w:r w:rsidR="00D1585C" w:rsidRPr="00143C2B">
        <w:rPr>
          <w:lang w:val="en-GB"/>
        </w:rPr>
        <w:t>requirements, since evaluat</w:t>
      </w:r>
      <w:r w:rsidR="00143C2B" w:rsidRPr="00143C2B">
        <w:rPr>
          <w:lang w:val="en-GB"/>
        </w:rPr>
        <w:t xml:space="preserve">ion takes place </w:t>
      </w:r>
      <w:r w:rsidR="00D1585C" w:rsidRPr="00143C2B">
        <w:rPr>
          <w:lang w:val="en-GB"/>
        </w:rPr>
        <w:t xml:space="preserve">at different </w:t>
      </w:r>
      <w:proofErr w:type="spellStart"/>
      <w:r w:rsidR="00D1585C" w:rsidRPr="00143C2B">
        <w:rPr>
          <w:lang w:val="en-GB"/>
        </w:rPr>
        <w:t>gNBs</w:t>
      </w:r>
      <w:proofErr w:type="spellEnd"/>
      <w:r w:rsidR="00D1585C" w:rsidRPr="00143C2B">
        <w:rPr>
          <w:lang w:val="en-GB"/>
        </w:rPr>
        <w:t>. Based on this,</w:t>
      </w:r>
      <w:r w:rsidR="00CB0852" w:rsidRPr="00143C2B">
        <w:rPr>
          <w:lang w:val="en-GB"/>
        </w:rPr>
        <w:t xml:space="preserve"> performance requirements in terms of measurement accuracy </w:t>
      </w:r>
      <w:r w:rsidR="000F2EE5" w:rsidRPr="00143C2B">
        <w:rPr>
          <w:lang w:val="en-GB"/>
        </w:rPr>
        <w:t>cannot be determined</w:t>
      </w:r>
      <w:r w:rsidR="00CB0852" w:rsidRPr="00143C2B">
        <w:rPr>
          <w:lang w:val="en-GB"/>
        </w:rPr>
        <w:t xml:space="preserve">, only measurement </w:t>
      </w:r>
      <w:r w:rsidR="00D1585C" w:rsidRPr="00143C2B">
        <w:rPr>
          <w:lang w:val="en-GB"/>
        </w:rPr>
        <w:t xml:space="preserve">core requirements </w:t>
      </w:r>
      <w:r w:rsidR="00CB0852" w:rsidRPr="00143C2B">
        <w:rPr>
          <w:lang w:val="en-GB"/>
        </w:rPr>
        <w:t xml:space="preserve">(i.e. </w:t>
      </w:r>
      <w:r w:rsidR="00D1585C" w:rsidRPr="00143C2B">
        <w:rPr>
          <w:lang w:val="en-GB"/>
        </w:rPr>
        <w:t xml:space="preserve">measurement time </w:t>
      </w:r>
      <w:r w:rsidR="001E1F8C" w:rsidRPr="00143C2B">
        <w:rPr>
          <w:lang w:val="en-GB"/>
        </w:rPr>
        <w:t>definition</w:t>
      </w:r>
      <w:r w:rsidR="00D1585C" w:rsidRPr="00143C2B">
        <w:rPr>
          <w:lang w:val="en-GB"/>
        </w:rPr>
        <w:t xml:space="preserve">, </w:t>
      </w:r>
      <w:r w:rsidR="00CB0852" w:rsidRPr="00143C2B">
        <w:rPr>
          <w:lang w:val="en-GB"/>
        </w:rPr>
        <w:t>supported SRS configurations)</w:t>
      </w:r>
      <w:r w:rsidR="000F2EE5" w:rsidRPr="00143C2B">
        <w:rPr>
          <w:lang w:val="en-GB"/>
        </w:rPr>
        <w:t xml:space="preserve"> apply</w:t>
      </w:r>
      <w:r w:rsidR="00CB0852" w:rsidRPr="00143C2B">
        <w:rPr>
          <w:lang w:val="en-GB"/>
        </w:rPr>
        <w:t>.</w:t>
      </w:r>
    </w:p>
    <w:p w14:paraId="5FE89874" w14:textId="0469177A" w:rsidR="00863350" w:rsidRPr="00143C2B" w:rsidRDefault="00863350" w:rsidP="00BC1A20">
      <w:pPr>
        <w:rPr>
          <w:lang w:val="en-GB"/>
        </w:rPr>
      </w:pPr>
      <w:r w:rsidRPr="00143C2B">
        <w:rPr>
          <w:lang w:val="en-GB"/>
        </w:rPr>
        <w:t>Furthermore, we note the following three observations</w:t>
      </w:r>
      <w:r w:rsidR="003F5D0F" w:rsidRPr="00143C2B">
        <w:rPr>
          <w:lang w:val="en-GB"/>
        </w:rPr>
        <w:t>, also made in [</w:t>
      </w:r>
      <w:r w:rsidR="006A36A3" w:rsidRPr="00143C2B">
        <w:rPr>
          <w:lang w:val="en-GB"/>
        </w:rPr>
        <w:t>5</w:t>
      </w:r>
      <w:r w:rsidR="003F5D0F" w:rsidRPr="00143C2B">
        <w:rPr>
          <w:lang w:val="en-GB"/>
        </w:rPr>
        <w:t>]</w:t>
      </w:r>
      <w:r w:rsidRPr="00143C2B">
        <w:rPr>
          <w:lang w:val="en-GB"/>
        </w:rPr>
        <w:t xml:space="preserve">: </w:t>
      </w:r>
    </w:p>
    <w:p w14:paraId="792D93AC" w14:textId="57183F0C" w:rsidR="00863350" w:rsidRPr="00143C2B" w:rsidRDefault="00863350" w:rsidP="00863350">
      <w:pPr>
        <w:pStyle w:val="ListParagraph"/>
        <w:numPr>
          <w:ilvl w:val="0"/>
          <w:numId w:val="25"/>
        </w:numPr>
        <w:contextualSpacing w:val="0"/>
        <w:rPr>
          <w:lang w:val="en-GB"/>
        </w:rPr>
      </w:pPr>
      <w:r w:rsidRPr="00143C2B">
        <w:rPr>
          <w:lang w:val="en-GB"/>
        </w:rPr>
        <w:t xml:space="preserve">The network supplier is expected to specify network performance within the framework of commercial contracts, which will take into account both regulatory requirements and commercial targets, i.e. rather than to define measurement </w:t>
      </w:r>
      <w:r w:rsidR="006A36A3" w:rsidRPr="00143C2B">
        <w:rPr>
          <w:lang w:val="en-GB"/>
        </w:rPr>
        <w:t xml:space="preserve">core </w:t>
      </w:r>
      <w:r w:rsidRPr="00143C2B">
        <w:rPr>
          <w:lang w:val="en-GB"/>
        </w:rPr>
        <w:t xml:space="preserve">and measurement accuracy requirements for each </w:t>
      </w:r>
      <w:proofErr w:type="spellStart"/>
      <w:r w:rsidRPr="00143C2B">
        <w:rPr>
          <w:lang w:val="en-GB"/>
        </w:rPr>
        <w:t>gNB</w:t>
      </w:r>
      <w:proofErr w:type="spellEnd"/>
      <w:r w:rsidRPr="00143C2B">
        <w:rPr>
          <w:lang w:val="en-GB"/>
        </w:rPr>
        <w:t>, performance requirements on network level in terms of horizontal / vertical position accuracy and response time will be in the focus.</w:t>
      </w:r>
    </w:p>
    <w:p w14:paraId="64871F26" w14:textId="77777777" w:rsidR="00863350" w:rsidRPr="00143C2B" w:rsidRDefault="00863350" w:rsidP="00BC1A20">
      <w:pPr>
        <w:pStyle w:val="ListParagraph"/>
        <w:numPr>
          <w:ilvl w:val="0"/>
          <w:numId w:val="25"/>
        </w:numPr>
        <w:contextualSpacing w:val="0"/>
        <w:rPr>
          <w:lang w:val="en-GB"/>
        </w:rPr>
      </w:pPr>
      <w:r w:rsidRPr="00143C2B">
        <w:rPr>
          <w:lang w:val="en-GB"/>
        </w:rPr>
        <w:t>The network may apply a combination of positioning technologies to satisfy commercial targets, thus setting requirements for one positioning technology is not objective.</w:t>
      </w:r>
    </w:p>
    <w:p w14:paraId="2EC2E3C6" w14:textId="626948AB" w:rsidR="00BC1A20" w:rsidRPr="00143C2B" w:rsidRDefault="00BC1A20" w:rsidP="00BC1A20">
      <w:pPr>
        <w:pStyle w:val="ListParagraph"/>
        <w:numPr>
          <w:ilvl w:val="0"/>
          <w:numId w:val="25"/>
        </w:numPr>
        <w:contextualSpacing w:val="0"/>
        <w:rPr>
          <w:lang w:val="en-GB"/>
        </w:rPr>
      </w:pPr>
      <w:r w:rsidRPr="00143C2B">
        <w:rPr>
          <w:lang w:val="en-GB"/>
        </w:rPr>
        <w:t xml:space="preserve">In general, </w:t>
      </w:r>
      <w:r w:rsidR="00863350" w:rsidRPr="00143C2B">
        <w:rPr>
          <w:lang w:val="en-GB"/>
        </w:rPr>
        <w:t xml:space="preserve">positioning </w:t>
      </w:r>
      <w:r w:rsidRPr="00143C2B">
        <w:rPr>
          <w:lang w:val="en-GB"/>
        </w:rPr>
        <w:t xml:space="preserve">performance depends on reporting of </w:t>
      </w:r>
      <w:r w:rsidR="00863350" w:rsidRPr="00143C2B">
        <w:rPr>
          <w:lang w:val="en-GB"/>
        </w:rPr>
        <w:t xml:space="preserve">a </w:t>
      </w:r>
      <w:r w:rsidRPr="00143C2B">
        <w:rPr>
          <w:lang w:val="en-GB"/>
        </w:rPr>
        <w:t xml:space="preserve">quality metric </w:t>
      </w:r>
      <w:r w:rsidR="00863350" w:rsidRPr="00143C2B">
        <w:rPr>
          <w:lang w:val="en-GB"/>
        </w:rPr>
        <w:t>along</w:t>
      </w:r>
      <w:r w:rsidRPr="00143C2B">
        <w:rPr>
          <w:lang w:val="en-GB"/>
        </w:rPr>
        <w:t xml:space="preserve"> </w:t>
      </w:r>
      <w:r w:rsidR="00863350" w:rsidRPr="00143C2B">
        <w:rPr>
          <w:lang w:val="en-GB"/>
        </w:rPr>
        <w:t xml:space="preserve">the </w:t>
      </w:r>
      <w:r w:rsidRPr="00143C2B">
        <w:rPr>
          <w:lang w:val="en-GB"/>
        </w:rPr>
        <w:t>measured value. In RAN1, quality metric (</w:t>
      </w:r>
      <w:r w:rsidR="000F2EE5" w:rsidRPr="00143C2B">
        <w:rPr>
          <w:lang w:val="en-GB"/>
        </w:rPr>
        <w:t xml:space="preserve">i.e. estimated </w:t>
      </w:r>
      <w:r w:rsidRPr="00143C2B">
        <w:rPr>
          <w:lang w:val="en-GB"/>
        </w:rPr>
        <w:t>accuracy) reporting</w:t>
      </w:r>
      <w:r w:rsidR="00CC6A3D" w:rsidRPr="00143C2B">
        <w:rPr>
          <w:lang w:val="en-GB"/>
        </w:rPr>
        <w:t xml:space="preserve"> for all UL measurements</w:t>
      </w:r>
      <w:r w:rsidRPr="00143C2B">
        <w:rPr>
          <w:lang w:val="en-GB"/>
        </w:rPr>
        <w:t xml:space="preserve"> </w:t>
      </w:r>
      <w:r w:rsidR="00CC6A3D" w:rsidRPr="00143C2B">
        <w:rPr>
          <w:lang w:val="en-GB"/>
        </w:rPr>
        <w:t>is still under discussion and thus RAN4 should wait on the outcome of this discussion.</w:t>
      </w:r>
    </w:p>
    <w:p w14:paraId="05A8FD26" w14:textId="77777777" w:rsidR="00341220" w:rsidRPr="006536C9" w:rsidRDefault="00863350" w:rsidP="00341220">
      <w:pPr>
        <w:rPr>
          <w:lang w:val="en-GB"/>
        </w:rPr>
      </w:pPr>
      <w:r>
        <w:rPr>
          <w:lang w:val="en-GB"/>
        </w:rPr>
        <w:t xml:space="preserve">Thus, </w:t>
      </w:r>
      <w:r w:rsidR="00341220">
        <w:rPr>
          <w:lang w:val="en-GB"/>
        </w:rPr>
        <w:t>the following proposal is made:</w:t>
      </w:r>
    </w:p>
    <w:p w14:paraId="3F044298" w14:textId="032AFABC" w:rsidR="00341220" w:rsidRDefault="00341220" w:rsidP="00FA02D2">
      <w:pPr>
        <w:pStyle w:val="RAN4proposal"/>
        <w:ind w:left="1134" w:hanging="1134"/>
      </w:pPr>
      <w:r>
        <w:tab/>
      </w:r>
      <w:proofErr w:type="spellStart"/>
      <w:r w:rsidRPr="00863350">
        <w:t>gNB</w:t>
      </w:r>
      <w:proofErr w:type="spellEnd"/>
      <w:r w:rsidRPr="00863350">
        <w:t xml:space="preserve"> measurement </w:t>
      </w:r>
      <w:r w:rsidR="00405D65">
        <w:t xml:space="preserve">core requirements </w:t>
      </w:r>
      <w:r w:rsidRPr="00863350">
        <w:t xml:space="preserve">(i.e. measurement </w:t>
      </w:r>
      <w:r w:rsidR="00405D65">
        <w:t xml:space="preserve">time </w:t>
      </w:r>
      <w:r w:rsidRPr="00863350">
        <w:t>definition</w:t>
      </w:r>
      <w:r>
        <w:t xml:space="preserve"> and </w:t>
      </w:r>
      <w:r w:rsidR="00405D65">
        <w:t xml:space="preserve">measurement </w:t>
      </w:r>
      <w:r>
        <w:t>report mapping details</w:t>
      </w:r>
      <w:r w:rsidRPr="00863350">
        <w:t>)</w:t>
      </w:r>
      <w:r w:rsidR="00FA02D2">
        <w:t xml:space="preserve"> </w:t>
      </w:r>
      <w:r w:rsidR="000F2EE5">
        <w:t>are</w:t>
      </w:r>
      <w:r w:rsidR="00FA02D2" w:rsidRPr="00863350">
        <w:t xml:space="preserve"> specified</w:t>
      </w:r>
      <w:r w:rsidR="00FA02D2">
        <w:t xml:space="preserve"> for </w:t>
      </w:r>
      <w:r w:rsidR="00FA02D2" w:rsidRPr="00863350">
        <w:t>UL SRS-RSRP</w:t>
      </w:r>
      <w:r w:rsidR="000F2EE5">
        <w:t xml:space="preserve">, </w:t>
      </w:r>
      <w:proofErr w:type="spellStart"/>
      <w:r w:rsidR="00FA02D2" w:rsidRPr="00863350">
        <w:t>AoA</w:t>
      </w:r>
      <w:proofErr w:type="spellEnd"/>
      <w:r w:rsidR="000F2EE5">
        <w:t xml:space="preserve"> /</w:t>
      </w:r>
      <w:r w:rsidR="00FA02D2">
        <w:t xml:space="preserve"> </w:t>
      </w:r>
      <w:proofErr w:type="spellStart"/>
      <w:r w:rsidR="00FA02D2">
        <w:t>ZoA</w:t>
      </w:r>
      <w:proofErr w:type="spellEnd"/>
      <w:r w:rsidR="00FA02D2">
        <w:t xml:space="preserve"> </w:t>
      </w:r>
      <w:r w:rsidR="000F2EE5">
        <w:t xml:space="preserve">and </w:t>
      </w:r>
      <w:r w:rsidR="000F2EE5" w:rsidRPr="00863350">
        <w:t>UL RTOA</w:t>
      </w:r>
      <w:r w:rsidR="000F2EE5">
        <w:t xml:space="preserve"> </w:t>
      </w:r>
      <w:r w:rsidR="00FA02D2" w:rsidRPr="00863350">
        <w:t xml:space="preserve">measurement </w:t>
      </w:r>
      <w:r w:rsidR="000F2EE5">
        <w:t>type</w:t>
      </w:r>
      <w:r w:rsidR="00FA02D2" w:rsidRPr="00863350">
        <w:t>s</w:t>
      </w:r>
      <w:r w:rsidR="00FA02D2">
        <w:t>.</w:t>
      </w:r>
      <w:r w:rsidRPr="00863350">
        <w:t xml:space="preserve"> No RRM performance requirements in terms of minimum accuracy requirements </w:t>
      </w:r>
      <w:r w:rsidR="000F2EE5">
        <w:t>are</w:t>
      </w:r>
      <w:r w:rsidRPr="00863350">
        <w:t xml:space="preserve"> specified</w:t>
      </w:r>
      <w:r w:rsidR="00FA02D2">
        <w:t xml:space="preserve"> for them.</w:t>
      </w:r>
      <w:r w:rsidRPr="00863350">
        <w:t xml:space="preserve"> </w:t>
      </w:r>
    </w:p>
    <w:p w14:paraId="217B8601" w14:textId="07734C94" w:rsidR="00341220" w:rsidRPr="00FA02D2" w:rsidRDefault="00341220" w:rsidP="00341220">
      <w:pPr>
        <w:rPr>
          <w:color w:val="000000" w:themeColor="text1"/>
        </w:rPr>
      </w:pPr>
      <w:r w:rsidRPr="00FA02D2">
        <w:rPr>
          <w:color w:val="000000" w:themeColor="text1"/>
        </w:rPr>
        <w:t xml:space="preserve">It is noted, that the three above measurement </w:t>
      </w:r>
      <w:r w:rsidR="000F2EE5">
        <w:rPr>
          <w:color w:val="000000" w:themeColor="text1"/>
        </w:rPr>
        <w:t>type</w:t>
      </w:r>
      <w:r w:rsidRPr="00FA02D2">
        <w:rPr>
          <w:color w:val="000000" w:themeColor="text1"/>
        </w:rPr>
        <w:t xml:space="preserve">s </w:t>
      </w:r>
      <w:r w:rsidR="00FA02D2">
        <w:rPr>
          <w:color w:val="000000" w:themeColor="text1"/>
        </w:rPr>
        <w:t xml:space="preserve">are envisaged to </w:t>
      </w:r>
      <w:r w:rsidRPr="00FA02D2">
        <w:rPr>
          <w:color w:val="000000" w:themeColor="text1"/>
        </w:rPr>
        <w:t>be used in single-vendor networks with proprietary methods for improving positioning accuracy.</w:t>
      </w:r>
    </w:p>
    <w:p w14:paraId="1AD0A477" w14:textId="54D868C5" w:rsidR="00863350" w:rsidRDefault="00341220" w:rsidP="00A91E9D">
      <w:pPr>
        <w:rPr>
          <w:lang w:val="en-GB"/>
        </w:rPr>
      </w:pPr>
      <w:r>
        <w:rPr>
          <w:lang w:val="en-GB"/>
        </w:rPr>
        <w:t xml:space="preserve">For </w:t>
      </w:r>
      <w:proofErr w:type="spellStart"/>
      <w:r>
        <w:rPr>
          <w:lang w:val="en-GB"/>
        </w:rPr>
        <w:t>gNB</w:t>
      </w:r>
      <w:proofErr w:type="spellEnd"/>
      <w:r>
        <w:rPr>
          <w:lang w:val="en-GB"/>
        </w:rPr>
        <w:t xml:space="preserve"> Rx-Tx time difference, </w:t>
      </w:r>
      <w:r w:rsidR="00136333">
        <w:rPr>
          <w:lang w:val="en-GB"/>
        </w:rPr>
        <w:t>it</w:t>
      </w:r>
      <w:r>
        <w:rPr>
          <w:lang w:val="en-GB"/>
        </w:rPr>
        <w:t xml:space="preserve"> </w:t>
      </w:r>
      <w:r w:rsidR="00FC049B">
        <w:rPr>
          <w:lang w:val="en-GB"/>
        </w:rPr>
        <w:t>is used for</w:t>
      </w:r>
      <w:r>
        <w:rPr>
          <w:lang w:val="en-GB"/>
        </w:rPr>
        <w:t xml:space="preserve"> the RTT positioning method and is</w:t>
      </w:r>
      <w:r w:rsidR="00FC049B">
        <w:rPr>
          <w:lang w:val="en-GB"/>
        </w:rPr>
        <w:t xml:space="preserve"> </w:t>
      </w:r>
      <w:r>
        <w:rPr>
          <w:lang w:val="en-GB"/>
        </w:rPr>
        <w:t xml:space="preserve">reported along UE Rx-Tx time difference to the Location Server (LMF). Interpretation at the LMF is only sensible, if both measurements </w:t>
      </w:r>
      <w:r w:rsidR="00FC049B">
        <w:rPr>
          <w:lang w:val="en-GB"/>
        </w:rPr>
        <w:t xml:space="preserve">have a </w:t>
      </w:r>
      <w:r w:rsidR="000F2EE5">
        <w:rPr>
          <w:lang w:val="en-GB"/>
        </w:rPr>
        <w:t>similar</w:t>
      </w:r>
      <w:r w:rsidR="00FC049B">
        <w:rPr>
          <w:lang w:val="en-GB"/>
        </w:rPr>
        <w:t xml:space="preserve"> accuracy, i.e. </w:t>
      </w:r>
      <w:r>
        <w:rPr>
          <w:lang w:val="en-GB"/>
        </w:rPr>
        <w:t>satisfy a</w:t>
      </w:r>
      <w:r w:rsidR="000F2EE5">
        <w:rPr>
          <w:lang w:val="en-GB"/>
        </w:rPr>
        <w:t xml:space="preserve"> given </w:t>
      </w:r>
      <w:r>
        <w:rPr>
          <w:lang w:val="en-GB"/>
        </w:rPr>
        <w:t>accuracy requirement. T</w:t>
      </w:r>
      <w:r w:rsidR="00136333">
        <w:rPr>
          <w:lang w:val="en-GB"/>
        </w:rPr>
        <w:t>herefore</w:t>
      </w:r>
      <w:r>
        <w:rPr>
          <w:lang w:val="en-GB"/>
        </w:rPr>
        <w:t xml:space="preserve">, </w:t>
      </w:r>
      <w:r w:rsidRPr="00341220">
        <w:rPr>
          <w:lang w:val="en-GB"/>
        </w:rPr>
        <w:t xml:space="preserve">the specification of RRM performance requirements in terms of minimum accuracy requirements </w:t>
      </w:r>
      <w:r>
        <w:rPr>
          <w:lang w:val="en-GB"/>
        </w:rPr>
        <w:t xml:space="preserve">for UE and </w:t>
      </w:r>
      <w:proofErr w:type="spellStart"/>
      <w:r>
        <w:rPr>
          <w:lang w:val="en-GB"/>
        </w:rPr>
        <w:t>gNB</w:t>
      </w:r>
      <w:proofErr w:type="spellEnd"/>
      <w:r>
        <w:rPr>
          <w:lang w:val="en-GB"/>
        </w:rPr>
        <w:t xml:space="preserve"> will be required.</w:t>
      </w:r>
      <w:r w:rsidR="00136333">
        <w:rPr>
          <w:lang w:val="en-GB"/>
        </w:rPr>
        <w:t xml:space="preserve"> It is noted</w:t>
      </w:r>
      <w:r w:rsidR="00FA02D2">
        <w:rPr>
          <w:lang w:val="en-GB"/>
        </w:rPr>
        <w:t>,</w:t>
      </w:r>
      <w:r>
        <w:rPr>
          <w:lang w:val="en-GB"/>
        </w:rPr>
        <w:t xml:space="preserve"> </w:t>
      </w:r>
      <w:r w:rsidR="00136333">
        <w:rPr>
          <w:lang w:val="en-GB"/>
        </w:rPr>
        <w:t xml:space="preserve">that </w:t>
      </w:r>
      <w:r>
        <w:rPr>
          <w:lang w:val="en-GB"/>
        </w:rPr>
        <w:t>this me</w:t>
      </w:r>
      <w:r w:rsidR="00136333">
        <w:rPr>
          <w:lang w:val="en-GB"/>
        </w:rPr>
        <w:t>asurement type</w:t>
      </w:r>
      <w:r>
        <w:rPr>
          <w:lang w:val="en-GB"/>
        </w:rPr>
        <w:t xml:space="preserve"> could be used in multi-vendor networks</w:t>
      </w:r>
      <w:r w:rsidR="00FA02D2">
        <w:rPr>
          <w:lang w:val="en-GB"/>
        </w:rPr>
        <w:t>. Given that a</w:t>
      </w:r>
      <w:r w:rsidR="00FA02D2" w:rsidRPr="00341220">
        <w:rPr>
          <w:lang w:val="en-GB"/>
        </w:rPr>
        <w:t xml:space="preserve">ccuracy requirements for </w:t>
      </w:r>
      <w:proofErr w:type="spellStart"/>
      <w:r w:rsidR="00FA02D2" w:rsidRPr="00341220">
        <w:rPr>
          <w:lang w:val="en-GB"/>
        </w:rPr>
        <w:t>gNB</w:t>
      </w:r>
      <w:proofErr w:type="spellEnd"/>
      <w:r w:rsidR="00FA02D2" w:rsidRPr="00341220">
        <w:rPr>
          <w:lang w:val="en-GB"/>
        </w:rPr>
        <w:t xml:space="preserve"> Rx-Tx time difference </w:t>
      </w:r>
      <w:r w:rsidR="00FA02D2">
        <w:rPr>
          <w:lang w:val="en-GB"/>
        </w:rPr>
        <w:t>are</w:t>
      </w:r>
      <w:r w:rsidR="00FA02D2" w:rsidRPr="00341220">
        <w:rPr>
          <w:lang w:val="en-GB"/>
        </w:rPr>
        <w:t xml:space="preserve"> aligned to those for UE Rx-Tx time differenc</w:t>
      </w:r>
      <w:r w:rsidR="00FA02D2">
        <w:rPr>
          <w:lang w:val="en-GB"/>
        </w:rPr>
        <w:t xml:space="preserve">e, it </w:t>
      </w:r>
      <w:r w:rsidRPr="00341220">
        <w:rPr>
          <w:lang w:val="en-GB"/>
        </w:rPr>
        <w:t xml:space="preserve">is expected </w:t>
      </w:r>
      <w:r w:rsidR="00FA02D2">
        <w:rPr>
          <w:lang w:val="en-GB"/>
        </w:rPr>
        <w:t xml:space="preserve">that there is limited </w:t>
      </w:r>
      <w:r w:rsidRPr="00341220">
        <w:rPr>
          <w:lang w:val="en-GB"/>
        </w:rPr>
        <w:t xml:space="preserve">impact </w:t>
      </w:r>
      <w:r w:rsidR="00FA02D2">
        <w:rPr>
          <w:lang w:val="en-GB"/>
        </w:rPr>
        <w:t xml:space="preserve">to </w:t>
      </w:r>
      <w:proofErr w:type="spellStart"/>
      <w:r w:rsidRPr="00341220">
        <w:rPr>
          <w:lang w:val="en-GB"/>
        </w:rPr>
        <w:t>gNB</w:t>
      </w:r>
      <w:proofErr w:type="spellEnd"/>
      <w:r w:rsidR="00FA02D2">
        <w:rPr>
          <w:lang w:val="en-GB"/>
        </w:rPr>
        <w:t xml:space="preserve"> implementation</w:t>
      </w:r>
      <w:r w:rsidRPr="00341220">
        <w:rPr>
          <w:lang w:val="en-GB"/>
        </w:rPr>
        <w:t>.</w:t>
      </w:r>
      <w:r w:rsidR="00125A5F">
        <w:rPr>
          <w:lang w:val="en-GB"/>
        </w:rPr>
        <w:t xml:space="preserve"> In our view, performance requirements </w:t>
      </w:r>
      <w:r w:rsidR="00A4446B" w:rsidRPr="00A4446B">
        <w:rPr>
          <w:lang w:val="en-GB"/>
        </w:rPr>
        <w:t xml:space="preserve">for </w:t>
      </w:r>
      <w:proofErr w:type="spellStart"/>
      <w:r w:rsidR="00A4446B" w:rsidRPr="00A4446B">
        <w:rPr>
          <w:lang w:val="en-GB"/>
        </w:rPr>
        <w:t>gNB</w:t>
      </w:r>
      <w:proofErr w:type="spellEnd"/>
      <w:r w:rsidR="00A4446B" w:rsidRPr="00A4446B">
        <w:rPr>
          <w:lang w:val="en-GB"/>
        </w:rPr>
        <w:t xml:space="preserve"> measurements </w:t>
      </w:r>
      <w:r w:rsidR="00125A5F">
        <w:rPr>
          <w:lang w:val="en-GB"/>
        </w:rPr>
        <w:t xml:space="preserve">should be limited to </w:t>
      </w:r>
      <w:r w:rsidR="00125A5F">
        <w:t xml:space="preserve">fixed </w:t>
      </w:r>
      <w:r w:rsidR="00A4446B">
        <w:t xml:space="preserve">antenna </w:t>
      </w:r>
      <w:r w:rsidR="00125A5F">
        <w:t>beams</w:t>
      </w:r>
      <w:r w:rsidR="00685155">
        <w:t>.</w:t>
      </w:r>
    </w:p>
    <w:p w14:paraId="51422360" w14:textId="77777777" w:rsidR="00FA02D2" w:rsidRPr="006536C9" w:rsidRDefault="00FA02D2" w:rsidP="00FA02D2">
      <w:pPr>
        <w:rPr>
          <w:lang w:val="en-GB"/>
        </w:rPr>
      </w:pPr>
      <w:r>
        <w:rPr>
          <w:lang w:val="en-GB"/>
        </w:rPr>
        <w:t>Thus, the following proposal is made:</w:t>
      </w:r>
    </w:p>
    <w:p w14:paraId="7153F1EA" w14:textId="1AE09FE3" w:rsidR="00341220" w:rsidRDefault="00FA02D2" w:rsidP="00341220">
      <w:pPr>
        <w:pStyle w:val="RAN4proposal"/>
        <w:ind w:left="1134" w:hanging="1134"/>
      </w:pPr>
      <w:r>
        <w:tab/>
      </w:r>
      <w:proofErr w:type="spellStart"/>
      <w:r w:rsidR="00405D65" w:rsidRPr="00863350">
        <w:t>gNB</w:t>
      </w:r>
      <w:proofErr w:type="spellEnd"/>
      <w:r w:rsidR="00405D65" w:rsidRPr="00863350">
        <w:t xml:space="preserve"> measurement </w:t>
      </w:r>
      <w:r w:rsidR="00405D65">
        <w:t xml:space="preserve">core requirements </w:t>
      </w:r>
      <w:r w:rsidR="00405D65" w:rsidRPr="00863350">
        <w:t xml:space="preserve">(i.e. measurement </w:t>
      </w:r>
      <w:r w:rsidR="00405D65">
        <w:t xml:space="preserve">time </w:t>
      </w:r>
      <w:r w:rsidR="00405D65" w:rsidRPr="00863350">
        <w:t>definition</w:t>
      </w:r>
      <w:r w:rsidR="00405D65">
        <w:t xml:space="preserve"> and measurement report mapping details</w:t>
      </w:r>
      <w:r w:rsidR="00405D65" w:rsidRPr="00863350">
        <w:t>)</w:t>
      </w:r>
      <w:r w:rsidR="00405D65">
        <w:t xml:space="preserve"> </w:t>
      </w:r>
      <w:r w:rsidR="00136333">
        <w:t xml:space="preserve">are </w:t>
      </w:r>
      <w:r w:rsidRPr="00863350">
        <w:t>specified</w:t>
      </w:r>
      <w:r>
        <w:t xml:space="preserve"> for </w:t>
      </w:r>
      <w:proofErr w:type="spellStart"/>
      <w:r>
        <w:rPr>
          <w:lang w:val="en-GB"/>
        </w:rPr>
        <w:t>gNB</w:t>
      </w:r>
      <w:proofErr w:type="spellEnd"/>
      <w:r>
        <w:rPr>
          <w:lang w:val="en-GB"/>
        </w:rPr>
        <w:t xml:space="preserve"> Rx-Tx time difference</w:t>
      </w:r>
      <w:r>
        <w:t xml:space="preserve">. </w:t>
      </w:r>
      <w:r w:rsidRPr="00863350">
        <w:t xml:space="preserve">RRM performance requirements in terms of minimum accuracy requirements </w:t>
      </w:r>
      <w:r w:rsidR="00136333">
        <w:t>are</w:t>
      </w:r>
      <w:r w:rsidR="00405D65">
        <w:t xml:space="preserve"> also</w:t>
      </w:r>
      <w:r w:rsidRPr="00863350">
        <w:t xml:space="preserve"> specified</w:t>
      </w:r>
      <w:r>
        <w:t xml:space="preserve"> which </w:t>
      </w:r>
      <w:r>
        <w:rPr>
          <w:lang w:val="en-GB"/>
        </w:rPr>
        <w:t>are</w:t>
      </w:r>
      <w:r w:rsidRPr="00341220">
        <w:rPr>
          <w:lang w:val="en-GB"/>
        </w:rPr>
        <w:t xml:space="preserve"> aligned to those for UE Rx-Tx time differenc</w:t>
      </w:r>
      <w:r>
        <w:rPr>
          <w:lang w:val="en-GB"/>
        </w:rPr>
        <w:t>e</w:t>
      </w:r>
      <w:r>
        <w:t>.</w:t>
      </w:r>
      <w:r w:rsidR="00125A5F">
        <w:t xml:space="preserve"> Performance requirements </w:t>
      </w:r>
      <w:r w:rsidR="00A4446B">
        <w:t xml:space="preserve">for </w:t>
      </w:r>
      <w:proofErr w:type="spellStart"/>
      <w:r w:rsidR="00A4446B">
        <w:t>gNB</w:t>
      </w:r>
      <w:proofErr w:type="spellEnd"/>
      <w:r w:rsidR="00A4446B">
        <w:t xml:space="preserve"> measurements </w:t>
      </w:r>
      <w:r w:rsidR="00136333">
        <w:t>are</w:t>
      </w:r>
      <w:r w:rsidR="00125A5F">
        <w:t xml:space="preserve"> s</w:t>
      </w:r>
      <w:r w:rsidR="00A4446B">
        <w:t>pecified</w:t>
      </w:r>
      <w:r w:rsidR="00125A5F">
        <w:t xml:space="preserve"> </w:t>
      </w:r>
      <w:r w:rsidR="00A4446B">
        <w:t>for</w:t>
      </w:r>
      <w:r w:rsidR="00125A5F">
        <w:t xml:space="preserve"> fixed antenna </w:t>
      </w:r>
      <w:r w:rsidR="00A4446B">
        <w:t>beams only.</w:t>
      </w:r>
    </w:p>
    <w:p w14:paraId="3C748842" w14:textId="77777777" w:rsidR="003F5D0F" w:rsidRDefault="003F5D0F" w:rsidP="003F5D0F">
      <w:pPr>
        <w:pStyle w:val="RAN4H2"/>
        <w:rPr>
          <w:lang w:val="en-GB"/>
        </w:rPr>
      </w:pPr>
      <w:r>
        <w:rPr>
          <w:lang w:val="en-GB"/>
        </w:rPr>
        <w:t>Applicability to different BS types</w:t>
      </w:r>
    </w:p>
    <w:p w14:paraId="5D9C1554" w14:textId="26AE2C96" w:rsidR="00405D65" w:rsidRPr="00405D65" w:rsidRDefault="00405D65" w:rsidP="00405D65">
      <w:pPr>
        <w:rPr>
          <w:color w:val="FF0000"/>
          <w:lang w:val="en-GB"/>
        </w:rPr>
      </w:pPr>
      <w:r>
        <w:rPr>
          <w:lang w:val="en-GB"/>
        </w:rPr>
        <w:t xml:space="preserve">This item was discussed at RAN4 #92-Bis in view of different </w:t>
      </w:r>
      <w:r w:rsidR="00EF389F">
        <w:rPr>
          <w:lang w:val="en-GB"/>
        </w:rPr>
        <w:t xml:space="preserve">NR </w:t>
      </w:r>
      <w:r>
        <w:rPr>
          <w:lang w:val="en-GB"/>
        </w:rPr>
        <w:t xml:space="preserve">BS types, such as BS type 1-C, 1-H, 1-O and 2-O as specified in TS 38.104. In general, applicability </w:t>
      </w:r>
      <w:r w:rsidR="00136333">
        <w:rPr>
          <w:lang w:val="en-GB"/>
        </w:rPr>
        <w:t xml:space="preserve">of </w:t>
      </w:r>
      <w:proofErr w:type="spellStart"/>
      <w:r w:rsidR="00136333">
        <w:rPr>
          <w:lang w:val="en-GB"/>
        </w:rPr>
        <w:t>gNB</w:t>
      </w:r>
      <w:proofErr w:type="spellEnd"/>
      <w:r w:rsidR="00136333">
        <w:rPr>
          <w:lang w:val="en-GB"/>
        </w:rPr>
        <w:t xml:space="preserve"> measurement requirements </w:t>
      </w:r>
      <w:r>
        <w:rPr>
          <w:lang w:val="en-GB"/>
        </w:rPr>
        <w:t xml:space="preserve">should be considered for all BS types. One important aspect for </w:t>
      </w:r>
      <w:proofErr w:type="spellStart"/>
      <w:r>
        <w:rPr>
          <w:lang w:val="en-GB"/>
        </w:rPr>
        <w:t>gNB</w:t>
      </w:r>
      <w:proofErr w:type="spellEnd"/>
      <w:r>
        <w:rPr>
          <w:lang w:val="en-GB"/>
        </w:rPr>
        <w:t xml:space="preserve"> tim</w:t>
      </w:r>
      <w:r w:rsidR="006A36A3">
        <w:rPr>
          <w:lang w:val="en-GB"/>
        </w:rPr>
        <w:t>e</w:t>
      </w:r>
      <w:r>
        <w:rPr>
          <w:lang w:val="en-GB"/>
        </w:rPr>
        <w:t xml:space="preserve"> measurements is the definition of the reference point for the particular measurement. The reference point, defined for each BS type, for transmission and reception, needs to be taken into account, for the measurement </w:t>
      </w:r>
      <w:r w:rsidR="00EF389F">
        <w:rPr>
          <w:lang w:val="en-GB"/>
        </w:rPr>
        <w:t>core and performance requirements.</w:t>
      </w:r>
    </w:p>
    <w:p w14:paraId="47EB310D" w14:textId="77777777" w:rsidR="00EF389F" w:rsidRPr="006536C9" w:rsidRDefault="00EF389F" w:rsidP="00EF389F">
      <w:pPr>
        <w:rPr>
          <w:lang w:val="en-GB"/>
        </w:rPr>
      </w:pPr>
      <w:r>
        <w:rPr>
          <w:lang w:val="en-GB"/>
        </w:rPr>
        <w:t>Thus, the following proposal is made:</w:t>
      </w:r>
    </w:p>
    <w:p w14:paraId="24C58B07" w14:textId="0B117086" w:rsidR="00EF389F" w:rsidRDefault="00EF389F" w:rsidP="00EF389F">
      <w:pPr>
        <w:pStyle w:val="RAN4proposal"/>
        <w:ind w:left="1134" w:hanging="1134"/>
        <w:rPr>
          <w:lang w:val="en-GB"/>
        </w:rPr>
      </w:pPr>
      <w:r>
        <w:tab/>
      </w:r>
      <w:r w:rsidRPr="00EF389F">
        <w:rPr>
          <w:rStyle w:val="RAN4ProposalChar"/>
          <w:b/>
        </w:rPr>
        <w:t>The reference</w:t>
      </w:r>
      <w:r w:rsidRPr="00EF389F">
        <w:rPr>
          <w:b w:val="0"/>
          <w:lang w:val="en-GB"/>
        </w:rPr>
        <w:t xml:space="preserve"> </w:t>
      </w:r>
      <w:r w:rsidRPr="00EF389F">
        <w:rPr>
          <w:lang w:val="en-GB"/>
        </w:rPr>
        <w:t xml:space="preserve">point, </w:t>
      </w:r>
      <w:r>
        <w:rPr>
          <w:lang w:val="en-GB"/>
        </w:rPr>
        <w:t>specified for</w:t>
      </w:r>
      <w:r w:rsidRPr="00EF389F">
        <w:rPr>
          <w:lang w:val="en-GB"/>
        </w:rPr>
        <w:t xml:space="preserve"> each BS type, for transmission and reception, needs to be taken into account, </w:t>
      </w:r>
      <w:r w:rsidR="00125A5F">
        <w:rPr>
          <w:lang w:val="en-GB"/>
        </w:rPr>
        <w:t xml:space="preserve">both </w:t>
      </w:r>
      <w:r w:rsidRPr="00EF389F">
        <w:rPr>
          <w:lang w:val="en-GB"/>
        </w:rPr>
        <w:t>for measurement core and performance requirements</w:t>
      </w:r>
      <w:r w:rsidR="00136333">
        <w:rPr>
          <w:lang w:val="en-GB"/>
        </w:rPr>
        <w:t xml:space="preserve"> for NR positioning</w:t>
      </w:r>
      <w:r w:rsidRPr="00EF389F">
        <w:rPr>
          <w:lang w:val="en-GB"/>
        </w:rPr>
        <w:t>.</w:t>
      </w:r>
    </w:p>
    <w:p w14:paraId="49735413" w14:textId="77777777" w:rsidR="00EF389F" w:rsidRPr="00EF389F" w:rsidRDefault="00EF389F" w:rsidP="00EF389F">
      <w:pPr>
        <w:rPr>
          <w:iCs/>
          <w:szCs w:val="18"/>
        </w:rPr>
      </w:pPr>
      <w:r w:rsidRPr="00EF389F">
        <w:rPr>
          <w:iCs/>
          <w:szCs w:val="18"/>
        </w:rPr>
        <w:lastRenderedPageBreak/>
        <w:t xml:space="preserve">Achievable performance depends on the measurement bandwidth, thus </w:t>
      </w:r>
      <w:proofErr w:type="spellStart"/>
      <w:r w:rsidRPr="00EF389F">
        <w:rPr>
          <w:iCs/>
          <w:szCs w:val="18"/>
        </w:rPr>
        <w:t>gNB</w:t>
      </w:r>
      <w:proofErr w:type="spellEnd"/>
      <w:r w:rsidRPr="00EF389F">
        <w:rPr>
          <w:iCs/>
          <w:szCs w:val="18"/>
        </w:rPr>
        <w:t xml:space="preserve"> measurement performance for FR1 and FR2 is expected to be different.</w:t>
      </w:r>
    </w:p>
    <w:p w14:paraId="686D3025" w14:textId="0F83C3D2" w:rsidR="00405D65" w:rsidRPr="00EF389F" w:rsidRDefault="00EF389F" w:rsidP="003F5D0F">
      <w:pPr>
        <w:pStyle w:val="RAN4proposal"/>
        <w:ind w:left="1134" w:hanging="1134"/>
        <w:rPr>
          <w:lang w:val="en-GB"/>
        </w:rPr>
      </w:pPr>
      <w:r>
        <w:tab/>
        <w:t xml:space="preserve">Different performance requirements </w:t>
      </w:r>
      <w:r w:rsidR="00136333">
        <w:t xml:space="preserve">for NR positioning </w:t>
      </w:r>
      <w:r>
        <w:t>for BS types operating in FR1 and FR2 are envisaged</w:t>
      </w:r>
      <w:r w:rsidRPr="00EF389F">
        <w:rPr>
          <w:lang w:val="en-GB"/>
        </w:rPr>
        <w:t>.</w:t>
      </w:r>
    </w:p>
    <w:p w14:paraId="3FDCF414" w14:textId="77777777" w:rsidR="00CD7492" w:rsidRPr="0095295C" w:rsidRDefault="00CD7492" w:rsidP="00A37002">
      <w:pPr>
        <w:pStyle w:val="RAN4H1"/>
      </w:pPr>
      <w:r w:rsidRPr="00A37002">
        <w:t>Conclusion</w:t>
      </w:r>
    </w:p>
    <w:p w14:paraId="1A8C67AE" w14:textId="77777777" w:rsidR="00971AF1" w:rsidRDefault="0098494A" w:rsidP="00211053">
      <w:pPr>
        <w:rPr>
          <w:lang w:val="en-GB"/>
        </w:rPr>
      </w:pPr>
      <w:r>
        <w:rPr>
          <w:lang w:val="en-GB"/>
        </w:rPr>
        <w:t xml:space="preserve">This contribution </w:t>
      </w:r>
      <w:r w:rsidR="00681DD5">
        <w:rPr>
          <w:lang w:val="en-GB"/>
        </w:rPr>
        <w:t xml:space="preserve">deals with </w:t>
      </w:r>
      <w:r w:rsidR="00FA02D2">
        <w:rPr>
          <w:lang w:val="en-GB"/>
        </w:rPr>
        <w:t xml:space="preserve">open </w:t>
      </w:r>
      <w:r w:rsidR="00681DD5">
        <w:rPr>
          <w:lang w:val="en-GB"/>
        </w:rPr>
        <w:t xml:space="preserve">issues </w:t>
      </w:r>
      <w:r w:rsidR="00681DD5">
        <w:rPr>
          <w:rFonts w:eastAsia="Calibri" w:cs="Times New Roman"/>
          <w:szCs w:val="20"/>
          <w:lang w:val="en-GB"/>
        </w:rPr>
        <w:t>related to</w:t>
      </w:r>
      <w:r w:rsidR="00A5311A">
        <w:rPr>
          <w:rFonts w:eastAsia="Calibri" w:cs="Times New Roman"/>
          <w:szCs w:val="20"/>
          <w:lang w:val="en-GB"/>
        </w:rPr>
        <w:t xml:space="preserve"> </w:t>
      </w:r>
      <w:proofErr w:type="spellStart"/>
      <w:r w:rsidR="00125A5F">
        <w:rPr>
          <w:rFonts w:eastAsia="Calibri" w:cs="Times New Roman"/>
          <w:szCs w:val="20"/>
          <w:lang w:val="en-GB"/>
        </w:rPr>
        <w:t>gNB</w:t>
      </w:r>
      <w:proofErr w:type="spellEnd"/>
      <w:r w:rsidR="00125A5F">
        <w:rPr>
          <w:rFonts w:eastAsia="Calibri" w:cs="Times New Roman"/>
          <w:szCs w:val="20"/>
          <w:lang w:val="en-GB"/>
        </w:rPr>
        <w:t xml:space="preserve"> measurement requirements </w:t>
      </w:r>
      <w:r w:rsidR="007A3695">
        <w:rPr>
          <w:rFonts w:eastAsia="Calibri" w:cs="Times New Roman"/>
          <w:szCs w:val="20"/>
          <w:lang w:val="en-GB"/>
        </w:rPr>
        <w:t>for NR positioning</w:t>
      </w:r>
      <w:r w:rsidR="00681DD5">
        <w:rPr>
          <w:rFonts w:eastAsia="Calibri" w:cs="Times New Roman"/>
          <w:szCs w:val="20"/>
          <w:lang w:val="en-GB"/>
        </w:rPr>
        <w:t xml:space="preserve">. </w:t>
      </w:r>
      <w:r>
        <w:rPr>
          <w:lang w:val="en-GB"/>
        </w:rPr>
        <w:t>It is proposed to agree the following proposal</w:t>
      </w:r>
      <w:r w:rsidR="00681DD5">
        <w:rPr>
          <w:lang w:val="en-GB"/>
        </w:rPr>
        <w:t>s</w:t>
      </w:r>
      <w:r>
        <w:rPr>
          <w:lang w:val="en-GB"/>
        </w:rPr>
        <w:t>:</w:t>
      </w:r>
    </w:p>
    <w:p w14:paraId="17722B78" w14:textId="77777777" w:rsidR="00971AF1" w:rsidRDefault="00FA02D2" w:rsidP="00136333">
      <w:pPr>
        <w:pStyle w:val="RAN4Proposal0"/>
        <w:numPr>
          <w:ilvl w:val="0"/>
          <w:numId w:val="32"/>
        </w:numPr>
        <w:ind w:left="1134" w:hanging="1134"/>
        <w:contextualSpacing w:val="0"/>
      </w:pPr>
      <w:proofErr w:type="spellStart"/>
      <w:r w:rsidRPr="00FA02D2">
        <w:t>gNB</w:t>
      </w:r>
      <w:proofErr w:type="spellEnd"/>
      <w:r w:rsidRPr="00FA02D2">
        <w:t xml:space="preserve"> requirements for NR positioning are optional</w:t>
      </w:r>
      <w:r w:rsidR="00971AF1">
        <w:t xml:space="preserve">. </w:t>
      </w:r>
    </w:p>
    <w:p w14:paraId="4321ABB9" w14:textId="77777777" w:rsidR="00136333" w:rsidRPr="00136333" w:rsidRDefault="00136333" w:rsidP="00136333">
      <w:pPr>
        <w:pStyle w:val="RAN4Proposal0"/>
        <w:ind w:left="1134" w:hanging="1134"/>
        <w:contextualSpacing w:val="0"/>
      </w:pPr>
      <w:proofErr w:type="spellStart"/>
      <w:r w:rsidRPr="00136333">
        <w:t>gNB</w:t>
      </w:r>
      <w:proofErr w:type="spellEnd"/>
      <w:r w:rsidRPr="00136333">
        <w:t xml:space="preserve"> measurement core requirements (i.e. measurement time definition and measurement report mapping details) are specified for UL SRS-RSRP, </w:t>
      </w:r>
      <w:proofErr w:type="spellStart"/>
      <w:r w:rsidRPr="00136333">
        <w:t>AoA</w:t>
      </w:r>
      <w:proofErr w:type="spellEnd"/>
      <w:r w:rsidRPr="00136333">
        <w:t xml:space="preserve"> / </w:t>
      </w:r>
      <w:proofErr w:type="spellStart"/>
      <w:r w:rsidRPr="00136333">
        <w:t>ZoA</w:t>
      </w:r>
      <w:proofErr w:type="spellEnd"/>
      <w:r w:rsidRPr="00136333">
        <w:t xml:space="preserve"> and UL RTOA measurement types. No RRM performance requirements in terms of minimum accuracy requirements are specified for them. </w:t>
      </w:r>
    </w:p>
    <w:p w14:paraId="4EA82B23" w14:textId="4182B6B0" w:rsidR="00971AF1" w:rsidRDefault="00136333" w:rsidP="00136333">
      <w:pPr>
        <w:pStyle w:val="RAN4Proposal0"/>
        <w:ind w:left="1134" w:hanging="1134"/>
        <w:contextualSpacing w:val="0"/>
      </w:pPr>
      <w:proofErr w:type="spellStart"/>
      <w:r w:rsidRPr="00136333">
        <w:t>gNB</w:t>
      </w:r>
      <w:proofErr w:type="spellEnd"/>
      <w:r w:rsidRPr="00136333">
        <w:t xml:space="preserve"> measurement core requirements (i.e. measurement time definition and measurement report mapping details) are specified for </w:t>
      </w:r>
      <w:proofErr w:type="spellStart"/>
      <w:r w:rsidRPr="00136333">
        <w:t>gNB</w:t>
      </w:r>
      <w:proofErr w:type="spellEnd"/>
      <w:r w:rsidRPr="00136333">
        <w:t xml:space="preserve"> Rx-Tx time difference. RRM performance requirements in terms of minimum accuracy requirements are also specified which are aligned to those for UE Rx-Tx time difference. Performance requirements for </w:t>
      </w:r>
      <w:proofErr w:type="spellStart"/>
      <w:r w:rsidRPr="00136333">
        <w:t>gNB</w:t>
      </w:r>
      <w:proofErr w:type="spellEnd"/>
      <w:r w:rsidRPr="00136333">
        <w:t xml:space="preserve"> measurements are specified for fixed antenna beams only.</w:t>
      </w:r>
      <w:r w:rsidR="00971AF1">
        <w:t xml:space="preserve"> </w:t>
      </w:r>
    </w:p>
    <w:p w14:paraId="248BB336" w14:textId="195A0D87" w:rsidR="00EF389F" w:rsidRPr="00EF389F" w:rsidRDefault="00EF389F" w:rsidP="00136333">
      <w:pPr>
        <w:pStyle w:val="RAN4Proposal0"/>
        <w:ind w:left="1134" w:hanging="1134"/>
        <w:rPr>
          <w:color w:val="FF0000"/>
        </w:rPr>
      </w:pPr>
      <w:r w:rsidRPr="00EF389F">
        <w:rPr>
          <w:rStyle w:val="RAN4ProposalChar"/>
          <w:b/>
        </w:rPr>
        <w:t>The reference</w:t>
      </w:r>
      <w:r w:rsidRPr="00EF389F">
        <w:rPr>
          <w:b w:val="0"/>
        </w:rPr>
        <w:t xml:space="preserve"> </w:t>
      </w:r>
      <w:r w:rsidRPr="00EF389F">
        <w:t xml:space="preserve">point, </w:t>
      </w:r>
      <w:r>
        <w:t>specified for</w:t>
      </w:r>
      <w:r w:rsidRPr="00EF389F">
        <w:t xml:space="preserve"> each BS type, for transmission and reception, needs to be taken into account, </w:t>
      </w:r>
      <w:r w:rsidR="00125A5F">
        <w:t xml:space="preserve">both </w:t>
      </w:r>
      <w:r w:rsidRPr="00EF389F">
        <w:t>for measurement core and performance requirements</w:t>
      </w:r>
      <w:r w:rsidR="00136333">
        <w:t xml:space="preserve"> for NR positioning</w:t>
      </w:r>
      <w:r w:rsidRPr="00EF389F">
        <w:t>.</w:t>
      </w:r>
    </w:p>
    <w:p w14:paraId="1E66DBC3" w14:textId="20C5D7BC" w:rsidR="00EF389F" w:rsidRPr="00125A5F" w:rsidRDefault="00EF389F" w:rsidP="00136333">
      <w:pPr>
        <w:pStyle w:val="RAN4proposal"/>
        <w:numPr>
          <w:ilvl w:val="0"/>
          <w:numId w:val="37"/>
        </w:numPr>
        <w:spacing w:after="160"/>
        <w:ind w:left="1134" w:hanging="1134"/>
        <w:rPr>
          <w:lang w:val="en-GB"/>
        </w:rPr>
      </w:pPr>
      <w:r>
        <w:tab/>
      </w:r>
      <w:r w:rsidR="00136333">
        <w:t>Different performance requirements for NR positioning for BS types operating in FR1 and FR2 are envisaged</w:t>
      </w:r>
      <w:r w:rsidR="00136333" w:rsidRPr="00EF389F">
        <w:rPr>
          <w:lang w:val="en-GB"/>
        </w:rPr>
        <w:t>.</w:t>
      </w:r>
    </w:p>
    <w:p w14:paraId="6B0983B5" w14:textId="77777777" w:rsidR="003B659E" w:rsidRPr="0095295C" w:rsidRDefault="003B659E" w:rsidP="0008612A">
      <w:pPr>
        <w:pStyle w:val="RAN4H1"/>
      </w:pPr>
      <w:r w:rsidRPr="0095295C">
        <w:t>References</w:t>
      </w:r>
    </w:p>
    <w:p w14:paraId="670E959C" w14:textId="77777777" w:rsidR="00A5311A" w:rsidRPr="00A5311A" w:rsidRDefault="00C130C2" w:rsidP="00971AF1">
      <w:pPr>
        <w:pStyle w:val="ListParagraph"/>
        <w:numPr>
          <w:ilvl w:val="0"/>
          <w:numId w:val="1"/>
        </w:numPr>
        <w:ind w:left="357" w:hanging="357"/>
        <w:rPr>
          <w:rFonts w:eastAsia="Times New Roman" w:cs="Times New Roman"/>
          <w:color w:val="000000" w:themeColor="text1"/>
          <w:szCs w:val="20"/>
          <w:lang w:val="en-GB"/>
        </w:rPr>
      </w:pPr>
      <w:r w:rsidRPr="00C130C2">
        <w:rPr>
          <w:rFonts w:eastAsia="Times New Roman" w:cs="Times New Roman"/>
          <w:color w:val="000000" w:themeColor="text1"/>
          <w:szCs w:val="20"/>
          <w:lang w:val="en-GB"/>
        </w:rPr>
        <w:t xml:space="preserve">RP-191156, "Revised WID: NR Positioning Support", </w:t>
      </w:r>
      <w:r w:rsidR="007C312C">
        <w:rPr>
          <w:rFonts w:eastAsia="Times New Roman" w:cs="Times New Roman"/>
          <w:color w:val="000000" w:themeColor="text1"/>
          <w:szCs w:val="20"/>
          <w:lang w:val="en-GB"/>
        </w:rPr>
        <w:t xml:space="preserve">source: </w:t>
      </w:r>
      <w:r w:rsidRPr="00C130C2">
        <w:rPr>
          <w:rFonts w:eastAsia="Times New Roman" w:cs="Times New Roman"/>
          <w:color w:val="000000" w:themeColor="text1"/>
          <w:szCs w:val="20"/>
          <w:lang w:val="en-GB"/>
        </w:rPr>
        <w:t>Intel, Ericsson</w:t>
      </w:r>
    </w:p>
    <w:p w14:paraId="358E8060" w14:textId="71878109" w:rsidR="00A5311A" w:rsidRPr="00D841B3"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sidRPr="00D841B3">
        <w:rPr>
          <w:rFonts w:eastAsia="Times New Roman" w:cs="Times New Roman"/>
          <w:szCs w:val="20"/>
          <w:lang w:val="en-GB"/>
        </w:rPr>
        <w:t>R4-191</w:t>
      </w:r>
      <w:r w:rsidR="00D841B3" w:rsidRPr="00D841B3">
        <w:rPr>
          <w:rFonts w:eastAsia="Times New Roman" w:cs="Times New Roman"/>
          <w:szCs w:val="20"/>
          <w:lang w:val="en-GB"/>
        </w:rPr>
        <w:t>3101</w:t>
      </w:r>
      <w:r w:rsidRPr="00D841B3">
        <w:rPr>
          <w:rFonts w:eastAsia="Times New Roman" w:cs="Times New Roman"/>
          <w:szCs w:val="20"/>
          <w:lang w:val="en-GB"/>
        </w:rPr>
        <w:t xml:space="preserve">, </w:t>
      </w:r>
      <w:r w:rsidRPr="00D841B3">
        <w:rPr>
          <w:rFonts w:eastAsia="Times New Roman" w:cs="Times New Roman"/>
          <w:color w:val="000000" w:themeColor="text1"/>
          <w:szCs w:val="20"/>
          <w:lang w:val="en-GB"/>
        </w:rPr>
        <w:t>"</w:t>
      </w:r>
      <w:r w:rsidR="00D841B3" w:rsidRPr="00D841B3">
        <w:rPr>
          <w:rFonts w:eastAsia="Times New Roman" w:cs="Times New Roman"/>
          <w:szCs w:val="20"/>
          <w:lang w:val="en-GB"/>
        </w:rPr>
        <w:t>RAN4 #92-Bis Meeting Report</w:t>
      </w:r>
      <w:r w:rsidRPr="00D841B3">
        <w:rPr>
          <w:rFonts w:eastAsia="Times New Roman" w:cs="Times New Roman"/>
          <w:color w:val="000000" w:themeColor="text1"/>
          <w:szCs w:val="20"/>
          <w:lang w:val="en-GB"/>
        </w:rPr>
        <w:t xml:space="preserve">", source: </w:t>
      </w:r>
      <w:r w:rsidR="005B3414" w:rsidRPr="00D841B3">
        <w:rPr>
          <w:rFonts w:eastAsia="Times New Roman" w:cs="Times New Roman"/>
          <w:color w:val="000000" w:themeColor="text1"/>
          <w:szCs w:val="20"/>
          <w:lang w:val="en-GB"/>
        </w:rPr>
        <w:t>ETSI MCC</w:t>
      </w:r>
    </w:p>
    <w:p w14:paraId="36DFC2A2" w14:textId="4EB6494F" w:rsidR="00F261F2" w:rsidRPr="00143C2B" w:rsidRDefault="00125A5F" w:rsidP="006A36A3">
      <w:pPr>
        <w:pStyle w:val="ListParagraph"/>
        <w:numPr>
          <w:ilvl w:val="0"/>
          <w:numId w:val="1"/>
        </w:numPr>
        <w:ind w:left="357" w:hanging="357"/>
        <w:contextualSpacing w:val="0"/>
        <w:rPr>
          <w:rFonts w:eastAsia="Times New Roman" w:cs="Times New Roman"/>
          <w:color w:val="000000" w:themeColor="text1"/>
          <w:szCs w:val="20"/>
          <w:lang w:val="en-GB"/>
        </w:rPr>
      </w:pPr>
      <w:r w:rsidRPr="00143C2B">
        <w:rPr>
          <w:rFonts w:eastAsia="Times New Roman" w:cs="Times New Roman"/>
          <w:color w:val="000000" w:themeColor="text1"/>
          <w:szCs w:val="20"/>
          <w:lang w:val="en-GB"/>
        </w:rPr>
        <w:t>R1-1909796, "LS on DL/UL Reference Signals and Measurements for NR Positioning"</w:t>
      </w:r>
      <w:r w:rsidR="00F261F2" w:rsidRPr="00143C2B">
        <w:rPr>
          <w:rFonts w:eastAsia="Times New Roman" w:cs="Times New Roman"/>
          <w:color w:val="000000" w:themeColor="text1"/>
          <w:szCs w:val="20"/>
          <w:lang w:val="en-GB"/>
        </w:rPr>
        <w:t xml:space="preserve">, </w:t>
      </w:r>
      <w:r w:rsidR="005B3414" w:rsidRPr="00143C2B">
        <w:rPr>
          <w:rFonts w:eastAsia="Times New Roman" w:cs="Times New Roman"/>
          <w:color w:val="000000" w:themeColor="text1"/>
          <w:szCs w:val="20"/>
          <w:lang w:val="en-GB"/>
        </w:rPr>
        <w:t>source: RAN1</w:t>
      </w:r>
    </w:p>
    <w:p w14:paraId="4227390F" w14:textId="53F941C1" w:rsidR="006A36A3" w:rsidRPr="00143C2B" w:rsidRDefault="006A36A3" w:rsidP="006A36A3">
      <w:pPr>
        <w:pStyle w:val="ListParagraph"/>
        <w:numPr>
          <w:ilvl w:val="0"/>
          <w:numId w:val="1"/>
        </w:numPr>
        <w:rPr>
          <w:rFonts w:eastAsia="Times New Roman" w:cs="Times New Roman"/>
          <w:color w:val="000000" w:themeColor="text1"/>
          <w:szCs w:val="20"/>
          <w:lang w:val="en-GB"/>
        </w:rPr>
      </w:pPr>
      <w:r w:rsidRPr="00143C2B">
        <w:rPr>
          <w:rFonts w:eastAsia="Times New Roman" w:cs="Times New Roman"/>
          <w:color w:val="000000" w:themeColor="text1"/>
          <w:szCs w:val="20"/>
          <w:lang w:val="en-GB"/>
        </w:rPr>
        <w:t>R1-1911634, "LS on SRS for NR Positioning", source: RAN1</w:t>
      </w:r>
    </w:p>
    <w:p w14:paraId="413A9FF0" w14:textId="77777777" w:rsidR="003B659E" w:rsidRPr="00125A5F" w:rsidRDefault="00971AF1" w:rsidP="005B3414">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143C2B">
        <w:rPr>
          <w:rFonts w:eastAsia="Times New Roman" w:cs="Times New Roman"/>
          <w:color w:val="000000" w:themeColor="text1"/>
          <w:szCs w:val="20"/>
          <w:lang w:val="en-GB"/>
        </w:rPr>
        <w:t>R4-19</w:t>
      </w:r>
      <w:r w:rsidR="005B3414" w:rsidRPr="00143C2B">
        <w:rPr>
          <w:rFonts w:eastAsia="Times New Roman" w:cs="Times New Roman"/>
          <w:color w:val="000000" w:themeColor="text1"/>
          <w:szCs w:val="20"/>
          <w:lang w:val="en-GB"/>
        </w:rPr>
        <w:t>12415</w:t>
      </w:r>
      <w:r w:rsidRPr="00143C2B">
        <w:rPr>
          <w:rFonts w:eastAsia="Times New Roman" w:cs="Times New Roman"/>
          <w:color w:val="000000" w:themeColor="text1"/>
          <w:szCs w:val="20"/>
          <w:lang w:val="en-GB"/>
        </w:rPr>
        <w:t>, "</w:t>
      </w:r>
      <w:r w:rsidR="005B3414" w:rsidRPr="00143C2B">
        <w:rPr>
          <w:rFonts w:eastAsia="Times New Roman" w:cs="Times New Roman"/>
          <w:color w:val="000000" w:themeColor="text1"/>
          <w:szCs w:val="20"/>
          <w:lang w:val="en-GB"/>
        </w:rPr>
        <w:t>On the scope of RRM requirements for</w:t>
      </w:r>
      <w:r w:rsidR="005B3414" w:rsidRPr="00125A5F">
        <w:rPr>
          <w:rFonts w:eastAsia="Times New Roman" w:cs="Times New Roman"/>
          <w:color w:val="000000" w:themeColor="text1"/>
          <w:szCs w:val="20"/>
          <w:lang w:val="en-GB"/>
        </w:rPr>
        <w:t xml:space="preserve"> NR positioning</w:t>
      </w:r>
      <w:r w:rsidRPr="00125A5F">
        <w:rPr>
          <w:rFonts w:eastAsia="Times New Roman" w:cs="Times New Roman"/>
          <w:color w:val="000000" w:themeColor="text1"/>
          <w:szCs w:val="20"/>
          <w:lang w:val="en-GB"/>
        </w:rPr>
        <w:t xml:space="preserve">", </w:t>
      </w:r>
      <w:r w:rsidR="005B3414" w:rsidRPr="00125A5F">
        <w:rPr>
          <w:rFonts w:eastAsia="Times New Roman" w:cs="Times New Roman"/>
          <w:color w:val="000000" w:themeColor="text1"/>
          <w:szCs w:val="20"/>
          <w:lang w:val="en-GB"/>
        </w:rPr>
        <w:t>source: Nokia, Nokia Shanghai Bell</w:t>
      </w:r>
    </w:p>
    <w:sectPr w:rsidR="003B659E" w:rsidRPr="00125A5F"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553C9" w14:textId="77777777" w:rsidR="00121297" w:rsidRDefault="00121297" w:rsidP="00001C9B">
      <w:pPr>
        <w:spacing w:after="0" w:line="240" w:lineRule="auto"/>
      </w:pPr>
      <w:r>
        <w:separator/>
      </w:r>
    </w:p>
  </w:endnote>
  <w:endnote w:type="continuationSeparator" w:id="0">
    <w:p w14:paraId="47BCD49D" w14:textId="77777777" w:rsidR="00121297" w:rsidRDefault="0012129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E3B37" w14:textId="77777777" w:rsidR="00121297" w:rsidRDefault="00121297" w:rsidP="00001C9B">
      <w:pPr>
        <w:spacing w:after="0" w:line="240" w:lineRule="auto"/>
      </w:pPr>
      <w:r>
        <w:separator/>
      </w:r>
    </w:p>
  </w:footnote>
  <w:footnote w:type="continuationSeparator" w:id="0">
    <w:p w14:paraId="37A13415" w14:textId="77777777" w:rsidR="00121297" w:rsidRDefault="0012129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DA7AFFA2"/>
    <w:lvl w:ilvl="0" w:tplc="4C4EB6B6">
      <w:start w:val="2"/>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DA44281"/>
    <w:multiLevelType w:val="hybridMultilevel"/>
    <w:tmpl w:val="088E99B6"/>
    <w:lvl w:ilvl="0" w:tplc="C9AEA5BA">
      <w:start w:val="1"/>
      <w:numFmt w:val="decimal"/>
      <w:pStyle w:val="RAN4Proposal0"/>
      <w:lvlText w:val="Proposal %1:"/>
      <w:lvlJc w:val="left"/>
      <w:pPr>
        <w:ind w:left="2629" w:hanging="360"/>
      </w:pPr>
      <w:rPr>
        <w:rFonts w:ascii="Times New Roman" w:hAnsi="Times New Roman" w:hint="default"/>
        <w:b/>
        <w:i w:val="0"/>
        <w:color w:val="auto"/>
        <w:sz w:val="20"/>
      </w:rPr>
    </w:lvl>
    <w:lvl w:ilvl="1" w:tplc="04090019">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2"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3"/>
  </w:num>
  <w:num w:numId="5">
    <w:abstractNumId w:val="17"/>
  </w:num>
  <w:num w:numId="6">
    <w:abstractNumId w:val="8"/>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8"/>
    <w:lvlOverride w:ilvl="0">
      <w:startOverride w:val="1"/>
    </w:lvlOverride>
  </w:num>
  <w:num w:numId="12">
    <w:abstractNumId w:val="10"/>
    <w:lvlOverride w:ilvl="0">
      <w:startOverride w:val="1"/>
    </w:lvlOverride>
  </w:num>
  <w:num w:numId="13">
    <w:abstractNumId w:val="8"/>
    <w:lvlOverride w:ilvl="0">
      <w:startOverride w:val="1"/>
    </w:lvlOverride>
  </w:num>
  <w:num w:numId="14">
    <w:abstractNumId w:val="10"/>
    <w:lvlOverride w:ilvl="0">
      <w:startOverride w:val="1"/>
    </w:lvlOverride>
  </w:num>
  <w:num w:numId="15">
    <w:abstractNumId w:val="22"/>
  </w:num>
  <w:num w:numId="16">
    <w:abstractNumId w:val="1"/>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0"/>
    <w:lvlOverride w:ilvl="0">
      <w:startOverride w:val="1"/>
    </w:lvlOverride>
  </w:num>
  <w:num w:numId="22">
    <w:abstractNumId w:val="21"/>
  </w:num>
  <w:num w:numId="23">
    <w:abstractNumId w:val="6"/>
  </w:num>
  <w:num w:numId="24">
    <w:abstractNumId w:val="12"/>
  </w:num>
  <w:num w:numId="25">
    <w:abstractNumId w:val="13"/>
  </w:num>
  <w:num w:numId="26">
    <w:abstractNumId w:val="20"/>
  </w:num>
  <w:num w:numId="27">
    <w:abstractNumId w:val="10"/>
    <w:lvlOverride w:ilvl="0">
      <w:startOverride w:val="2"/>
    </w:lvlOverride>
  </w:num>
  <w:num w:numId="28">
    <w:abstractNumId w:val="11"/>
    <w:lvlOverride w:ilvl="0">
      <w:startOverride w:val="1"/>
    </w:lvlOverride>
  </w:num>
  <w:num w:numId="29">
    <w:abstractNumId w:val="16"/>
  </w:num>
  <w:num w:numId="30">
    <w:abstractNumId w:val="18"/>
  </w:num>
  <w:num w:numId="31">
    <w:abstractNumId w:val="2"/>
  </w:num>
  <w:num w:numId="32">
    <w:abstractNumId w:val="11"/>
    <w:lvlOverride w:ilvl="0">
      <w:startOverride w:val="1"/>
    </w:lvlOverride>
  </w:num>
  <w:num w:numId="33">
    <w:abstractNumId w:val="4"/>
  </w:num>
  <w:num w:numId="34">
    <w:abstractNumId w:val="19"/>
  </w:num>
  <w:num w:numId="35">
    <w:abstractNumId w:val="14"/>
  </w:num>
  <w:num w:numId="36">
    <w:abstractNumId w:val="9"/>
  </w:num>
  <w:num w:numId="37">
    <w:abstractNumId w:val="1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62CF3"/>
    <w:rsid w:val="00070F78"/>
    <w:rsid w:val="0008612A"/>
    <w:rsid w:val="000B0056"/>
    <w:rsid w:val="000B3D00"/>
    <w:rsid w:val="000C1D14"/>
    <w:rsid w:val="000F2046"/>
    <w:rsid w:val="000F2EE5"/>
    <w:rsid w:val="00121297"/>
    <w:rsid w:val="00125A5F"/>
    <w:rsid w:val="00136333"/>
    <w:rsid w:val="00143C2B"/>
    <w:rsid w:val="00161971"/>
    <w:rsid w:val="00172426"/>
    <w:rsid w:val="001745F8"/>
    <w:rsid w:val="00176671"/>
    <w:rsid w:val="001838CF"/>
    <w:rsid w:val="001C2F6D"/>
    <w:rsid w:val="001D19B7"/>
    <w:rsid w:val="001E1F8C"/>
    <w:rsid w:val="001E30F6"/>
    <w:rsid w:val="0020200D"/>
    <w:rsid w:val="00211053"/>
    <w:rsid w:val="00235F5C"/>
    <w:rsid w:val="002573B5"/>
    <w:rsid w:val="00270159"/>
    <w:rsid w:val="0027038C"/>
    <w:rsid w:val="002B4922"/>
    <w:rsid w:val="002C2D19"/>
    <w:rsid w:val="002D10FA"/>
    <w:rsid w:val="002D4C55"/>
    <w:rsid w:val="0033542F"/>
    <w:rsid w:val="00341220"/>
    <w:rsid w:val="00351CB5"/>
    <w:rsid w:val="00386D2A"/>
    <w:rsid w:val="00387078"/>
    <w:rsid w:val="003B659E"/>
    <w:rsid w:val="003C5A4D"/>
    <w:rsid w:val="003E00B9"/>
    <w:rsid w:val="003F5D0F"/>
    <w:rsid w:val="00405D65"/>
    <w:rsid w:val="00412329"/>
    <w:rsid w:val="00417AA0"/>
    <w:rsid w:val="0043750A"/>
    <w:rsid w:val="004714BE"/>
    <w:rsid w:val="00474863"/>
    <w:rsid w:val="00480EBB"/>
    <w:rsid w:val="00493295"/>
    <w:rsid w:val="004B7B4A"/>
    <w:rsid w:val="004E006D"/>
    <w:rsid w:val="004E5E66"/>
    <w:rsid w:val="00503B4D"/>
    <w:rsid w:val="00504EE9"/>
    <w:rsid w:val="00523CE3"/>
    <w:rsid w:val="0054442C"/>
    <w:rsid w:val="00550285"/>
    <w:rsid w:val="00574E8D"/>
    <w:rsid w:val="00576B52"/>
    <w:rsid w:val="005836F8"/>
    <w:rsid w:val="005918FA"/>
    <w:rsid w:val="005B3414"/>
    <w:rsid w:val="005C1F7D"/>
    <w:rsid w:val="005D4B8B"/>
    <w:rsid w:val="005D4F5B"/>
    <w:rsid w:val="005E61A8"/>
    <w:rsid w:val="005F6419"/>
    <w:rsid w:val="00617400"/>
    <w:rsid w:val="006536C9"/>
    <w:rsid w:val="00664950"/>
    <w:rsid w:val="00681DD5"/>
    <w:rsid w:val="00683220"/>
    <w:rsid w:val="00685155"/>
    <w:rsid w:val="00687FA0"/>
    <w:rsid w:val="006A36A3"/>
    <w:rsid w:val="006B1D20"/>
    <w:rsid w:val="006B7010"/>
    <w:rsid w:val="006C21F3"/>
    <w:rsid w:val="006F28AC"/>
    <w:rsid w:val="007145FF"/>
    <w:rsid w:val="00751515"/>
    <w:rsid w:val="00752213"/>
    <w:rsid w:val="007657EE"/>
    <w:rsid w:val="007665E6"/>
    <w:rsid w:val="00781BC3"/>
    <w:rsid w:val="0078439C"/>
    <w:rsid w:val="00785232"/>
    <w:rsid w:val="007A3695"/>
    <w:rsid w:val="007C312C"/>
    <w:rsid w:val="007C3ED0"/>
    <w:rsid w:val="007E448E"/>
    <w:rsid w:val="007F389B"/>
    <w:rsid w:val="00806A76"/>
    <w:rsid w:val="00811C9D"/>
    <w:rsid w:val="00816C80"/>
    <w:rsid w:val="00841BCD"/>
    <w:rsid w:val="008442FE"/>
    <w:rsid w:val="00863350"/>
    <w:rsid w:val="008665E8"/>
    <w:rsid w:val="008826C1"/>
    <w:rsid w:val="00884A85"/>
    <w:rsid w:val="009042BD"/>
    <w:rsid w:val="00915D64"/>
    <w:rsid w:val="00932535"/>
    <w:rsid w:val="009475B6"/>
    <w:rsid w:val="0095560C"/>
    <w:rsid w:val="00956D22"/>
    <w:rsid w:val="00967205"/>
    <w:rsid w:val="00970480"/>
    <w:rsid w:val="00971AF1"/>
    <w:rsid w:val="00976ABD"/>
    <w:rsid w:val="00977869"/>
    <w:rsid w:val="00977E1D"/>
    <w:rsid w:val="0098494A"/>
    <w:rsid w:val="00992706"/>
    <w:rsid w:val="00995CDA"/>
    <w:rsid w:val="00A14BDD"/>
    <w:rsid w:val="00A22B78"/>
    <w:rsid w:val="00A25AE5"/>
    <w:rsid w:val="00A31161"/>
    <w:rsid w:val="00A35025"/>
    <w:rsid w:val="00A37002"/>
    <w:rsid w:val="00A4446B"/>
    <w:rsid w:val="00A5311A"/>
    <w:rsid w:val="00A91E9D"/>
    <w:rsid w:val="00AA1B0E"/>
    <w:rsid w:val="00AC5CA7"/>
    <w:rsid w:val="00AE56B1"/>
    <w:rsid w:val="00AF1751"/>
    <w:rsid w:val="00B03C53"/>
    <w:rsid w:val="00B055E3"/>
    <w:rsid w:val="00B20B2E"/>
    <w:rsid w:val="00B25D36"/>
    <w:rsid w:val="00B73862"/>
    <w:rsid w:val="00B94B19"/>
    <w:rsid w:val="00BA6E48"/>
    <w:rsid w:val="00BA724E"/>
    <w:rsid w:val="00BB3A1B"/>
    <w:rsid w:val="00BC1A20"/>
    <w:rsid w:val="00BF2218"/>
    <w:rsid w:val="00C130C2"/>
    <w:rsid w:val="00C27C64"/>
    <w:rsid w:val="00C561AF"/>
    <w:rsid w:val="00C562E9"/>
    <w:rsid w:val="00C931A1"/>
    <w:rsid w:val="00CB0852"/>
    <w:rsid w:val="00CB1AF8"/>
    <w:rsid w:val="00CC2524"/>
    <w:rsid w:val="00CC6A3D"/>
    <w:rsid w:val="00CD7492"/>
    <w:rsid w:val="00CE3A6B"/>
    <w:rsid w:val="00D00211"/>
    <w:rsid w:val="00D06309"/>
    <w:rsid w:val="00D1585C"/>
    <w:rsid w:val="00D351EA"/>
    <w:rsid w:val="00D358A6"/>
    <w:rsid w:val="00D43403"/>
    <w:rsid w:val="00D62E71"/>
    <w:rsid w:val="00D740CA"/>
    <w:rsid w:val="00D841B3"/>
    <w:rsid w:val="00D85728"/>
    <w:rsid w:val="00DA0CBC"/>
    <w:rsid w:val="00DB32BB"/>
    <w:rsid w:val="00DB4870"/>
    <w:rsid w:val="00DB6076"/>
    <w:rsid w:val="00DC1AEA"/>
    <w:rsid w:val="00DC2984"/>
    <w:rsid w:val="00DD555A"/>
    <w:rsid w:val="00DF2997"/>
    <w:rsid w:val="00DF2F07"/>
    <w:rsid w:val="00E50C1F"/>
    <w:rsid w:val="00E51440"/>
    <w:rsid w:val="00E81AFA"/>
    <w:rsid w:val="00E94B04"/>
    <w:rsid w:val="00EC7BC3"/>
    <w:rsid w:val="00ED43CB"/>
    <w:rsid w:val="00ED7600"/>
    <w:rsid w:val="00EF2A70"/>
    <w:rsid w:val="00EF389F"/>
    <w:rsid w:val="00F04673"/>
    <w:rsid w:val="00F1362C"/>
    <w:rsid w:val="00F204BA"/>
    <w:rsid w:val="00F231E7"/>
    <w:rsid w:val="00F261F2"/>
    <w:rsid w:val="00F461AC"/>
    <w:rsid w:val="00F824F5"/>
    <w:rsid w:val="00F83D13"/>
    <w:rsid w:val="00F90A1B"/>
    <w:rsid w:val="00F9169B"/>
    <w:rsid w:val="00F92531"/>
    <w:rsid w:val="00FA02D2"/>
    <w:rsid w:val="00FC049B"/>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48D2B-5E56-4E20-A649-FD00FA21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On the scope of RRM requirements for NR positioning</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scope of RRM requirements for NR positioning</dc:title>
  <dc:subject/>
  <dc:creator>Nokia</dc:creator>
  <cp:keywords/>
  <dc:description/>
  <cp:lastModifiedBy>Nokia</cp:lastModifiedBy>
  <cp:revision>3</cp:revision>
  <dcterms:created xsi:type="dcterms:W3CDTF">2019-11-08T17:45:00Z</dcterms:created>
  <dcterms:modified xsi:type="dcterms:W3CDTF">2019-11-08T22:32:00Z</dcterms:modified>
</cp:coreProperties>
</file>