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21755" w14:textId="2EDF3A7F" w:rsidR="00BE030A" w:rsidRPr="002817CB" w:rsidRDefault="00BE030A" w:rsidP="00BE030A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</w:rPr>
      </w:pPr>
      <w:bookmarkStart w:id="0" w:name="_Hlk487029736"/>
      <w:bookmarkEnd w:id="0"/>
      <w:r w:rsidRPr="002817CB">
        <w:rPr>
          <w:rFonts w:ascii="Times New Roman" w:hAnsi="Times New Roman"/>
        </w:rPr>
        <w:t>3GPP TSG-RAN WG4 Meeting #9</w:t>
      </w:r>
      <w:r w:rsidR="00383A90">
        <w:rPr>
          <w:rFonts w:ascii="Times New Roman" w:hAnsi="Times New Roman"/>
        </w:rPr>
        <w:t>3</w:t>
      </w:r>
      <w:r w:rsidRPr="002817CB">
        <w:rPr>
          <w:rFonts w:ascii="Times New Roman" w:hAnsi="Times New Roman"/>
        </w:rPr>
        <w:tab/>
      </w:r>
      <w:r w:rsidRPr="002817CB">
        <w:rPr>
          <w:rFonts w:ascii="Times New Roman" w:hAnsi="Times New Roman"/>
          <w:szCs w:val="24"/>
        </w:rPr>
        <w:t>R4-19</w:t>
      </w:r>
      <w:r w:rsidR="00635FD0">
        <w:rPr>
          <w:rFonts w:ascii="Times New Roman" w:hAnsi="Times New Roman"/>
          <w:szCs w:val="24"/>
        </w:rPr>
        <w:t>14552</w:t>
      </w:r>
    </w:p>
    <w:p w14:paraId="1125DED7" w14:textId="5AD18CD1" w:rsidR="00BE030A" w:rsidRPr="001B569E" w:rsidRDefault="00383A90" w:rsidP="00BE030A">
      <w:pPr>
        <w:pStyle w:val="Header"/>
        <w:tabs>
          <w:tab w:val="right" w:pos="10206"/>
        </w:tabs>
        <w:spacing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Reno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US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A368D1"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>8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22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November</w:t>
      </w:r>
      <w:r w:rsidR="00A368D1" w:rsidRPr="00A368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>2019</w:t>
      </w:r>
    </w:p>
    <w:p w14:paraId="74E2921A" w14:textId="77777777" w:rsidR="00BE030A" w:rsidRPr="001B569E" w:rsidRDefault="00BE030A" w:rsidP="00BE030A">
      <w:pPr>
        <w:spacing w:after="120"/>
        <w:ind w:left="1985" w:hanging="1985"/>
        <w:rPr>
          <w:b/>
          <w:lang w:val="en-US"/>
        </w:rPr>
      </w:pPr>
    </w:p>
    <w:p w14:paraId="330BF1E6" w14:textId="77777777" w:rsidR="00BE030A" w:rsidRPr="002817CB" w:rsidRDefault="00BE030A" w:rsidP="00BE030A">
      <w:pPr>
        <w:spacing w:after="120"/>
        <w:ind w:left="1985" w:hanging="1985"/>
        <w:rPr>
          <w:bCs/>
        </w:rPr>
      </w:pPr>
      <w:r w:rsidRPr="002817CB">
        <w:rPr>
          <w:b/>
        </w:rPr>
        <w:t>Source:</w:t>
      </w:r>
      <w:r w:rsidRPr="002817CB">
        <w:rPr>
          <w:b/>
        </w:rPr>
        <w:tab/>
      </w:r>
      <w:r w:rsidRPr="00B26B00">
        <w:rPr>
          <w:b/>
          <w:bCs/>
        </w:rPr>
        <w:t>Ericsson</w:t>
      </w:r>
    </w:p>
    <w:p w14:paraId="6C4BC12B" w14:textId="36DBB0B5" w:rsidR="00BE030A" w:rsidRPr="002817CB" w:rsidRDefault="00BE030A" w:rsidP="00BE030A">
      <w:pPr>
        <w:spacing w:after="120"/>
        <w:ind w:left="1985" w:hanging="1985"/>
        <w:rPr>
          <w:bCs/>
          <w:lang w:val="en-US"/>
        </w:rPr>
      </w:pPr>
      <w:r w:rsidRPr="002817CB">
        <w:rPr>
          <w:b/>
        </w:rPr>
        <w:t>Title:</w:t>
      </w:r>
      <w:r w:rsidRPr="002817CB">
        <w:rPr>
          <w:b/>
        </w:rPr>
        <w:tab/>
      </w:r>
      <w:r w:rsidR="00A015F8">
        <w:rPr>
          <w:b/>
        </w:rPr>
        <w:t>Discussion and proposals on PRACH Doppler for 350km/h</w:t>
      </w:r>
    </w:p>
    <w:p w14:paraId="313E8CCD" w14:textId="3411E3AF" w:rsidR="00BE030A" w:rsidRPr="002817CB" w:rsidRDefault="00BE030A" w:rsidP="00BE030A">
      <w:pPr>
        <w:spacing w:after="120"/>
        <w:ind w:left="1985" w:hanging="1985"/>
        <w:rPr>
          <w:bCs/>
          <w:color w:val="FF0000"/>
          <w:lang w:val="en-US"/>
        </w:rPr>
      </w:pPr>
      <w:r w:rsidRPr="002817CB">
        <w:rPr>
          <w:b/>
          <w:lang w:val="en-US"/>
        </w:rPr>
        <w:t>Agenda item:</w:t>
      </w:r>
      <w:r w:rsidRPr="002817CB">
        <w:rPr>
          <w:b/>
          <w:lang w:val="en-US"/>
        </w:rPr>
        <w:tab/>
      </w:r>
      <w:r w:rsidR="00383A90">
        <w:rPr>
          <w:b/>
          <w:lang w:val="en-US"/>
        </w:rPr>
        <w:t>9</w:t>
      </w:r>
      <w:r w:rsidR="00F609CC">
        <w:rPr>
          <w:b/>
          <w:lang w:val="en-US"/>
        </w:rPr>
        <w:t>.17</w:t>
      </w:r>
      <w:r w:rsidR="003F2EBF">
        <w:rPr>
          <w:b/>
          <w:lang w:val="en-US"/>
        </w:rPr>
        <w:t>.2.3</w:t>
      </w:r>
      <w:r w:rsidR="00383A90">
        <w:rPr>
          <w:b/>
          <w:lang w:val="en-US"/>
        </w:rPr>
        <w:t>.2</w:t>
      </w:r>
    </w:p>
    <w:p w14:paraId="47AC69D1" w14:textId="34D6F145" w:rsidR="00BE030A" w:rsidRPr="006C5723" w:rsidRDefault="00BE030A" w:rsidP="00BE030A">
      <w:pPr>
        <w:pBdr>
          <w:bottom w:val="single" w:sz="12" w:space="1" w:color="auto"/>
        </w:pBdr>
        <w:spacing w:after="120"/>
        <w:ind w:left="1985" w:hanging="1985"/>
        <w:rPr>
          <w:lang w:val="fr-FR"/>
        </w:rPr>
      </w:pPr>
      <w:r w:rsidRPr="002817CB">
        <w:rPr>
          <w:b/>
        </w:rPr>
        <w:t>Document for:</w:t>
      </w:r>
      <w:r w:rsidRPr="002817CB">
        <w:rPr>
          <w:b/>
        </w:rPr>
        <w:tab/>
      </w:r>
      <w:r w:rsidR="00A015F8">
        <w:t>Approval</w:t>
      </w:r>
    </w:p>
    <w:p w14:paraId="3C644C7F" w14:textId="77777777" w:rsidR="00BE030A" w:rsidRPr="002817CB" w:rsidRDefault="00BE030A" w:rsidP="00BE030A">
      <w:pPr>
        <w:pBdr>
          <w:bottom w:val="single" w:sz="12" w:space="1" w:color="auto"/>
        </w:pBdr>
        <w:spacing w:after="120"/>
        <w:ind w:left="1985" w:hanging="1985"/>
        <w:rPr>
          <w:bCs/>
          <w:color w:val="FF0000"/>
        </w:rPr>
      </w:pPr>
    </w:p>
    <w:p w14:paraId="6ED7683E" w14:textId="77777777" w:rsidR="00BE030A" w:rsidRPr="002817CB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bookmarkStart w:id="1" w:name="_Ref20754618"/>
      <w:r w:rsidRPr="002817CB">
        <w:rPr>
          <w:rFonts w:ascii="Times New Roman" w:hAnsi="Times New Roman"/>
        </w:rPr>
        <w:t>Introduction</w:t>
      </w:r>
      <w:bookmarkEnd w:id="1"/>
    </w:p>
    <w:p w14:paraId="177588C8" w14:textId="24F88861" w:rsidR="00273E1C" w:rsidRPr="00701B65" w:rsidRDefault="004A0D7D" w:rsidP="00BE030A">
      <w:r>
        <w:rPr>
          <w:rFonts w:eastAsiaTheme="minorEastAsia"/>
          <w:lang w:val="en-US" w:eastAsia="zh-CN"/>
        </w:rPr>
        <w:t xml:space="preserve">To </w:t>
      </w:r>
      <w:r w:rsidR="00290DB4">
        <w:rPr>
          <w:rFonts w:eastAsiaTheme="minorEastAsia"/>
          <w:lang w:val="en-US" w:eastAsia="zh-CN"/>
        </w:rPr>
        <w:t xml:space="preserve">meet the target of </w:t>
      </w:r>
      <w:r w:rsidR="00D51235">
        <w:rPr>
          <w:rFonts w:eastAsiaTheme="minorEastAsia"/>
          <w:lang w:val="en-US" w:eastAsia="zh-CN"/>
        </w:rPr>
        <w:t>setting</w:t>
      </w:r>
      <w:r w:rsidR="00290DB4">
        <w:rPr>
          <w:rFonts w:eastAsiaTheme="minorEastAsia"/>
          <w:lang w:val="en-US" w:eastAsia="zh-CN"/>
        </w:rPr>
        <w:t xml:space="preserve"> the requirements </w:t>
      </w:r>
      <w:r w:rsidR="00D51235">
        <w:rPr>
          <w:rFonts w:eastAsiaTheme="minorEastAsia"/>
          <w:lang w:val="en-US" w:eastAsia="zh-CN"/>
        </w:rPr>
        <w:t xml:space="preserve">on NR PRACH HST </w:t>
      </w:r>
      <w:r w:rsidR="00F94B74">
        <w:rPr>
          <w:rFonts w:eastAsiaTheme="minorEastAsia"/>
          <w:lang w:val="en-US" w:eastAsia="zh-CN"/>
        </w:rPr>
        <w:t>with a velocity of 350km/h by March 2020</w:t>
      </w:r>
      <w:r w:rsidR="00D51235">
        <w:rPr>
          <w:rFonts w:eastAsiaTheme="minorEastAsia"/>
          <w:lang w:val="en-US" w:eastAsia="zh-CN"/>
        </w:rPr>
        <w:t xml:space="preserve">, it is better to further narrow the </w:t>
      </w:r>
      <w:r w:rsidR="00701B65">
        <w:rPr>
          <w:rFonts w:eastAsiaTheme="minorEastAsia"/>
          <w:lang w:val="en-US" w:eastAsia="zh-CN"/>
        </w:rPr>
        <w:t xml:space="preserve">list of </w:t>
      </w:r>
      <w:r w:rsidR="006219A5">
        <w:rPr>
          <w:rFonts w:eastAsiaTheme="minorEastAsia"/>
          <w:lang w:val="en-US" w:eastAsia="zh-CN"/>
        </w:rPr>
        <w:t>maximum Doppler shift</w:t>
      </w:r>
      <w:r w:rsidR="00701B65">
        <w:rPr>
          <w:rFonts w:eastAsiaTheme="minorEastAsia"/>
          <w:lang w:val="en-US" w:eastAsia="zh-CN"/>
        </w:rPr>
        <w:t>s to be tested</w:t>
      </w:r>
      <w:r w:rsidR="00F94B74">
        <w:rPr>
          <w:rFonts w:eastAsiaTheme="minorEastAsia"/>
          <w:lang w:val="en-US" w:eastAsia="zh-CN"/>
        </w:rPr>
        <w:t xml:space="preserve">. </w:t>
      </w:r>
      <w:r w:rsidR="00701B65">
        <w:rPr>
          <w:rFonts w:eastAsiaTheme="minorEastAsia"/>
          <w:lang w:val="en-US" w:eastAsia="zh-CN"/>
        </w:rPr>
        <w:t xml:space="preserve">In </w:t>
      </w:r>
      <w:r w:rsidR="00847D45">
        <w:rPr>
          <w:rFonts w:eastAsiaTheme="minorEastAsia"/>
          <w:lang w:val="en-US" w:eastAsia="zh-CN"/>
        </w:rPr>
        <w:t xml:space="preserve">the </w:t>
      </w:r>
      <w:r w:rsidR="009239F9">
        <w:rPr>
          <w:rFonts w:eastAsiaTheme="minorEastAsia"/>
          <w:lang w:val="en-US" w:eastAsia="zh-CN"/>
        </w:rPr>
        <w:t>RAN4#92</w:t>
      </w:r>
      <w:r w:rsidR="00701B65">
        <w:rPr>
          <w:rFonts w:eastAsiaTheme="minorEastAsia"/>
          <w:lang w:val="en-US" w:eastAsia="zh-CN"/>
        </w:rPr>
        <w:t>bis</w:t>
      </w:r>
      <w:r w:rsidR="009239F9">
        <w:rPr>
          <w:rFonts w:eastAsiaTheme="minorEastAsia"/>
          <w:lang w:val="en-US" w:eastAsia="zh-CN"/>
        </w:rPr>
        <w:t xml:space="preserve"> meeting, </w:t>
      </w:r>
      <w:r w:rsidR="009239F9">
        <w:t xml:space="preserve">the </w:t>
      </w:r>
      <w:r w:rsidR="00606BD4">
        <w:t>fo</w:t>
      </w:r>
      <w:r w:rsidR="00853397">
        <w:t>llowing was agreed</w:t>
      </w:r>
      <w:r w:rsidR="00BE030A" w:rsidRPr="002817CB">
        <w:t xml:space="preserve">, </w:t>
      </w:r>
      <w:r w:rsidR="00701B65">
        <w:rPr>
          <w:rFonts w:eastAsiaTheme="minorEastAsia"/>
          <w:lang w:val="en-US" w:eastAsia="zh-CN"/>
        </w:rPr>
        <w:t>according</w:t>
      </w:r>
      <w:r w:rsidR="00847D45">
        <w:rPr>
          <w:rFonts w:eastAsiaTheme="minorEastAsia"/>
          <w:lang w:val="en-US" w:eastAsia="zh-CN"/>
        </w:rPr>
        <w:t xml:space="preserve"> to the </w:t>
      </w:r>
      <w:r w:rsidR="00871C1D">
        <w:rPr>
          <w:rFonts w:eastAsiaTheme="minorEastAsia"/>
          <w:lang w:val="en-US" w:eastAsia="zh-CN"/>
        </w:rPr>
        <w:t>W</w:t>
      </w:r>
      <w:r w:rsidR="00847D45">
        <w:rPr>
          <w:rFonts w:eastAsiaTheme="minorEastAsia"/>
          <w:lang w:val="en-US" w:eastAsia="zh-CN"/>
        </w:rPr>
        <w:t xml:space="preserve">ay </w:t>
      </w:r>
      <w:r w:rsidR="00701B65">
        <w:rPr>
          <w:rFonts w:eastAsiaTheme="minorEastAsia"/>
          <w:lang w:val="en-US" w:eastAsia="zh-CN"/>
        </w:rPr>
        <w:t xml:space="preserve">Forward </w:t>
      </w:r>
      <w:r w:rsidR="00847D45">
        <w:rPr>
          <w:rFonts w:eastAsiaTheme="minorEastAsia"/>
          <w:lang w:val="en-US" w:eastAsia="zh-CN"/>
        </w:rPr>
        <w:t xml:space="preserve">on the </w:t>
      </w:r>
      <w:r w:rsidR="00847D45" w:rsidRPr="00357C19">
        <w:rPr>
          <w:rFonts w:eastAsiaTheme="minorEastAsia"/>
          <w:lang w:val="en-US" w:eastAsia="zh-CN"/>
        </w:rPr>
        <w:t xml:space="preserve">NR HST </w:t>
      </w:r>
      <w:r w:rsidR="00701B65">
        <w:rPr>
          <w:rFonts w:eastAsiaTheme="minorEastAsia"/>
          <w:lang w:val="en-US" w:eastAsia="zh-CN"/>
        </w:rPr>
        <w:t>PRACH</w:t>
      </w:r>
      <w:r w:rsidR="00847D45" w:rsidRPr="00357C19">
        <w:rPr>
          <w:rFonts w:eastAsiaTheme="minorEastAsia"/>
          <w:lang w:val="en-US" w:eastAsia="zh-CN"/>
        </w:rPr>
        <w:t xml:space="preserve"> demodulation requirements</w:t>
      </w:r>
      <w:r w:rsidR="00871C1D">
        <w:rPr>
          <w:rFonts w:eastAsiaTheme="minorEastAsia"/>
          <w:lang w:val="en-US" w:eastAsia="zh-CN"/>
        </w:rPr>
        <w:t xml:space="preserve"> </w:t>
      </w:r>
      <w:sdt>
        <w:sdtPr>
          <w:rPr>
            <w:rFonts w:eastAsiaTheme="minorEastAsia"/>
            <w:lang w:val="en-US" w:eastAsia="zh-CN"/>
          </w:rPr>
          <w:id w:val="-366058224"/>
          <w:citation/>
        </w:sdtPr>
        <w:sdtEndPr/>
        <w:sdtContent>
          <w:r w:rsidR="00E66A1A">
            <w:rPr>
              <w:rFonts w:eastAsiaTheme="minorEastAsia"/>
              <w:lang w:val="en-US" w:eastAsia="zh-CN"/>
            </w:rPr>
            <w:fldChar w:fldCharType="begin"/>
          </w:r>
          <w:r w:rsidR="00E66A1A">
            <w:rPr>
              <w:rFonts w:eastAsiaTheme="minorEastAsia"/>
              <w:lang w:val="en-US" w:eastAsia="zh-CN"/>
            </w:rPr>
            <w:instrText xml:space="preserve"> CITATION CMC19 \l 1033 </w:instrText>
          </w:r>
          <w:r w:rsidR="00E66A1A">
            <w:rPr>
              <w:rFonts w:eastAsiaTheme="minorEastAsia"/>
              <w:lang w:val="en-US" w:eastAsia="zh-CN"/>
            </w:rPr>
            <w:fldChar w:fldCharType="separate"/>
          </w:r>
          <w:r w:rsidR="00E66A1A" w:rsidRPr="00E66A1A">
            <w:rPr>
              <w:rFonts w:eastAsiaTheme="minorEastAsia"/>
              <w:noProof/>
              <w:lang w:val="en-US" w:eastAsia="zh-CN"/>
            </w:rPr>
            <w:t>[1]</w:t>
          </w:r>
          <w:r w:rsidR="00E66A1A">
            <w:rPr>
              <w:rFonts w:eastAsiaTheme="minorEastAsia"/>
              <w:lang w:val="en-US" w:eastAsia="zh-CN"/>
            </w:rPr>
            <w:fldChar w:fldCharType="end"/>
          </w:r>
        </w:sdtContent>
      </w:sdt>
      <w:r w:rsidR="00847D45">
        <w:rPr>
          <w:rFonts w:eastAsiaTheme="minorEastAsia"/>
          <w:lang w:val="en-US" w:eastAsia="zh-CN"/>
        </w:rPr>
        <w:t>,</w:t>
      </w:r>
      <w:r w:rsidR="00575162">
        <w:rPr>
          <w:rFonts w:eastAsiaTheme="minorEastAsia"/>
          <w:lang w:val="en-US" w:eastAsia="zh-CN"/>
        </w:rPr>
        <w:t xml:space="preserve"> </w:t>
      </w:r>
    </w:p>
    <w:p w14:paraId="529D88A1" w14:textId="78E24D78" w:rsidR="00D46311" w:rsidRDefault="00F64128" w:rsidP="00F64128">
      <w:pPr>
        <w:pStyle w:val="ListParagraph"/>
        <w:numPr>
          <w:ilvl w:val="0"/>
          <w:numId w:val="7"/>
        </w:numPr>
        <w:rPr>
          <w:rFonts w:ascii="Arial" w:eastAsiaTheme="minorEastAsia" w:hAnsi="Arial" w:cs="Arial"/>
          <w:lang w:val="en-US" w:eastAsia="zh-CN"/>
        </w:rPr>
      </w:pPr>
      <w:r w:rsidRPr="00F64128">
        <w:rPr>
          <w:rFonts w:ascii="Arial" w:eastAsiaTheme="minorEastAsia" w:hAnsi="Arial" w:cs="Arial"/>
          <w:lang w:val="en-US" w:eastAsia="zh-CN"/>
        </w:rPr>
        <w:t>PRACH format</w:t>
      </w:r>
      <w:r w:rsidR="00265115">
        <w:rPr>
          <w:rFonts w:ascii="Arial" w:eastAsiaTheme="minorEastAsia" w:hAnsi="Arial" w:cs="Arial"/>
          <w:lang w:val="en-US" w:eastAsia="zh-CN"/>
        </w:rPr>
        <w:t>:</w:t>
      </w:r>
    </w:p>
    <w:p w14:paraId="1CC2F4CC" w14:textId="698B8627" w:rsidR="00265115" w:rsidRDefault="00265115" w:rsidP="00265115">
      <w:pPr>
        <w:pStyle w:val="ListParagraph"/>
        <w:numPr>
          <w:ilvl w:val="1"/>
          <w:numId w:val="7"/>
        </w:num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For 350km/h velocity, use PRACH format 0</w:t>
      </w:r>
    </w:p>
    <w:p w14:paraId="110C1461" w14:textId="6FAC7810" w:rsidR="00EA02B8" w:rsidRDefault="005365F6" w:rsidP="00EA02B8">
      <w:pPr>
        <w:pStyle w:val="ListParagraph"/>
        <w:numPr>
          <w:ilvl w:val="0"/>
          <w:numId w:val="7"/>
        </w:num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R</w:t>
      </w:r>
      <w:r w:rsidR="008C28ED">
        <w:rPr>
          <w:rFonts w:ascii="Arial" w:eastAsiaTheme="minorEastAsia" w:hAnsi="Arial" w:cs="Arial"/>
          <w:lang w:val="en-US" w:eastAsia="zh-CN"/>
        </w:rPr>
        <w:t>estricted set for PRACH format 0</w:t>
      </w:r>
    </w:p>
    <w:p w14:paraId="54459310" w14:textId="7B2FEC0D" w:rsidR="002C6FB8" w:rsidRDefault="00142E3B" w:rsidP="00142E3B">
      <w:pPr>
        <w:pStyle w:val="ListParagraph"/>
        <w:numPr>
          <w:ilvl w:val="1"/>
          <w:numId w:val="7"/>
        </w:num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B</w:t>
      </w:r>
      <w:r w:rsidR="00507054">
        <w:rPr>
          <w:rFonts w:ascii="Arial" w:eastAsiaTheme="minorEastAsia" w:hAnsi="Arial" w:cs="Arial"/>
          <w:lang w:val="en-US" w:eastAsia="zh-CN"/>
        </w:rPr>
        <w:t>oth Type A and Type B</w:t>
      </w:r>
    </w:p>
    <w:p w14:paraId="787FADDF" w14:textId="4F3ECCD7" w:rsidR="00142E3B" w:rsidRPr="00142E3B" w:rsidRDefault="00142E3B" w:rsidP="00142E3B">
      <w:pPr>
        <w:pStyle w:val="ListParagraph"/>
        <w:numPr>
          <w:ilvl w:val="0"/>
          <w:numId w:val="7"/>
        </w:num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Test applica</w:t>
      </w:r>
      <w:r w:rsidR="0066792F">
        <w:rPr>
          <w:rFonts w:ascii="Arial" w:eastAsiaTheme="minorEastAsia" w:hAnsi="Arial" w:cs="Arial"/>
          <w:lang w:val="en-US" w:eastAsia="zh-CN"/>
        </w:rPr>
        <w:t>bility</w:t>
      </w:r>
      <w:r w:rsidR="0012607C">
        <w:rPr>
          <w:rFonts w:ascii="Arial" w:eastAsiaTheme="minorEastAsia" w:hAnsi="Arial" w:cs="Arial"/>
          <w:lang w:val="en-US" w:eastAsia="zh-CN"/>
        </w:rPr>
        <w:t xml:space="preserve"> is FFS</w:t>
      </w:r>
    </w:p>
    <w:p w14:paraId="477BA9EE" w14:textId="68BF6922" w:rsidR="00687B44" w:rsidRDefault="00C56C76" w:rsidP="00EA02B8">
      <w:pPr>
        <w:pStyle w:val="ListParagraph"/>
        <w:numPr>
          <w:ilvl w:val="0"/>
          <w:numId w:val="7"/>
        </w:num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Frequency offset</w:t>
      </w:r>
      <w:r w:rsidR="00503927">
        <w:rPr>
          <w:rFonts w:ascii="Arial" w:eastAsiaTheme="minorEastAsia" w:hAnsi="Arial" w:cs="Arial"/>
          <w:lang w:val="en-US" w:eastAsia="zh-CN"/>
        </w:rPr>
        <w:t xml:space="preserve"> under AWGN for PRACH format 0</w:t>
      </w:r>
      <w:r w:rsidR="00CE369B">
        <w:rPr>
          <w:rFonts w:ascii="Arial" w:eastAsiaTheme="minorEastAsia" w:hAnsi="Arial" w:cs="Arial"/>
          <w:lang w:val="en-US" w:eastAsia="zh-CN"/>
        </w:rPr>
        <w:t xml:space="preserve"> for 350km/h</w:t>
      </w:r>
    </w:p>
    <w:p w14:paraId="75BC53D2" w14:textId="7525EDF4" w:rsidR="00503927" w:rsidRDefault="00CE369B" w:rsidP="00503927">
      <w:pPr>
        <w:pStyle w:val="ListParagraph"/>
        <w:numPr>
          <w:ilvl w:val="1"/>
          <w:numId w:val="7"/>
        </w:num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r</w:t>
      </w:r>
      <w:r w:rsidR="009338BB">
        <w:rPr>
          <w:rFonts w:ascii="Arial" w:eastAsiaTheme="minorEastAsia" w:hAnsi="Arial" w:cs="Arial"/>
          <w:lang w:val="en-US" w:eastAsia="zh-CN"/>
        </w:rPr>
        <w:t>estricted set</w:t>
      </w:r>
      <w:r w:rsidR="00D10FB3">
        <w:rPr>
          <w:rFonts w:ascii="Arial" w:eastAsiaTheme="minorEastAsia" w:hAnsi="Arial" w:cs="Arial"/>
          <w:lang w:val="en-US" w:eastAsia="zh-CN"/>
        </w:rPr>
        <w:t xml:space="preserve"> </w:t>
      </w:r>
      <w:r w:rsidR="00FA5DC4">
        <w:rPr>
          <w:rFonts w:ascii="Arial" w:eastAsiaTheme="minorEastAsia" w:hAnsi="Arial" w:cs="Arial"/>
          <w:lang w:val="en-US" w:eastAsia="zh-CN"/>
        </w:rPr>
        <w:t xml:space="preserve">Type </w:t>
      </w:r>
      <w:r w:rsidR="00D10FB3">
        <w:rPr>
          <w:rFonts w:ascii="Arial" w:eastAsiaTheme="minorEastAsia" w:hAnsi="Arial" w:cs="Arial"/>
          <w:lang w:val="en-US" w:eastAsia="zh-CN"/>
        </w:rPr>
        <w:t>A</w:t>
      </w:r>
    </w:p>
    <w:p w14:paraId="38697EDF" w14:textId="6D7BE545" w:rsidR="00D10FB3" w:rsidRDefault="00F9263F" w:rsidP="00FA5DC4">
      <w:pPr>
        <w:pStyle w:val="ListParagraph"/>
        <w:numPr>
          <w:ilvl w:val="2"/>
          <w:numId w:val="7"/>
        </w:num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High-mobility scenario</w:t>
      </w:r>
      <w:r w:rsidR="00FA5DC4">
        <w:rPr>
          <w:rFonts w:ascii="Arial" w:eastAsiaTheme="minorEastAsia" w:hAnsi="Arial" w:cs="Arial"/>
          <w:lang w:val="en-US" w:eastAsia="zh-CN"/>
        </w:rPr>
        <w:t>: 1340Hz</w:t>
      </w:r>
    </w:p>
    <w:p w14:paraId="1306E567" w14:textId="7E7895C6" w:rsidR="00031E9E" w:rsidRDefault="00F9263F" w:rsidP="00FA5DC4">
      <w:pPr>
        <w:pStyle w:val="ListParagraph"/>
        <w:numPr>
          <w:ilvl w:val="2"/>
          <w:numId w:val="7"/>
        </w:num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FFS</w:t>
      </w:r>
      <w:r w:rsidR="007F12E6">
        <w:rPr>
          <w:rFonts w:ascii="Arial" w:eastAsiaTheme="minorEastAsia" w:hAnsi="Arial" w:cs="Arial"/>
          <w:lang w:val="en-US" w:eastAsia="zh-CN"/>
        </w:rPr>
        <w:t>: low-mobility scenario with</w:t>
      </w:r>
      <w:r w:rsidR="00031E9E">
        <w:rPr>
          <w:rFonts w:ascii="Arial" w:eastAsiaTheme="minorEastAsia" w:hAnsi="Arial" w:cs="Arial"/>
          <w:lang w:val="en-US" w:eastAsia="zh-CN"/>
        </w:rPr>
        <w:t xml:space="preserve"> </w:t>
      </w:r>
      <w:r w:rsidR="00F67A67">
        <w:rPr>
          <w:rFonts w:ascii="Arial" w:eastAsiaTheme="minorEastAsia" w:hAnsi="Arial" w:cs="Arial"/>
          <w:lang w:val="en-US" w:eastAsia="zh-CN"/>
        </w:rPr>
        <w:t>0Hz</w:t>
      </w:r>
    </w:p>
    <w:p w14:paraId="5F718928" w14:textId="4A96604E" w:rsidR="00D10FB3" w:rsidRDefault="007F12E6" w:rsidP="00503927">
      <w:pPr>
        <w:pStyle w:val="ListParagraph"/>
        <w:numPr>
          <w:ilvl w:val="1"/>
          <w:numId w:val="7"/>
        </w:num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R</w:t>
      </w:r>
      <w:r w:rsidR="00F367BA">
        <w:rPr>
          <w:rFonts w:ascii="Arial" w:eastAsiaTheme="minorEastAsia" w:hAnsi="Arial" w:cs="Arial"/>
          <w:lang w:val="en-US" w:eastAsia="zh-CN"/>
        </w:rPr>
        <w:t>estricted set Type B</w:t>
      </w:r>
    </w:p>
    <w:p w14:paraId="6FA8B1AA" w14:textId="77777777" w:rsidR="007F12E6" w:rsidRDefault="007F12E6" w:rsidP="003055DB">
      <w:pPr>
        <w:pStyle w:val="ListParagraph"/>
        <w:numPr>
          <w:ilvl w:val="2"/>
          <w:numId w:val="7"/>
        </w:num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High-mobility scenario</w:t>
      </w:r>
      <w:r w:rsidR="00564CEB">
        <w:rPr>
          <w:rFonts w:ascii="Arial" w:eastAsiaTheme="minorEastAsia" w:hAnsi="Arial" w:cs="Arial"/>
          <w:lang w:val="en-US" w:eastAsia="zh-CN"/>
        </w:rPr>
        <w:t xml:space="preserve">: </w:t>
      </w:r>
    </w:p>
    <w:p w14:paraId="2EBC552B" w14:textId="0C94BBAF" w:rsidR="003055DB" w:rsidRDefault="007F532A" w:rsidP="00C93917">
      <w:pPr>
        <w:pStyle w:val="ListParagraph"/>
        <w:numPr>
          <w:ilvl w:val="0"/>
          <w:numId w:val="9"/>
        </w:num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Option 1: 2334</w:t>
      </w:r>
      <w:r w:rsidR="003055DB" w:rsidRPr="00C93917">
        <w:rPr>
          <w:rFonts w:ascii="Arial" w:eastAsiaTheme="minorEastAsia" w:hAnsi="Arial" w:cs="Arial"/>
          <w:lang w:val="en-US" w:eastAsia="zh-CN"/>
        </w:rPr>
        <w:t>Hz</w:t>
      </w:r>
    </w:p>
    <w:p w14:paraId="40F0ECAF" w14:textId="537232CD" w:rsidR="007F532A" w:rsidRPr="00C93917" w:rsidRDefault="007F532A" w:rsidP="00C93917">
      <w:pPr>
        <w:pStyle w:val="ListParagraph"/>
        <w:numPr>
          <w:ilvl w:val="0"/>
          <w:numId w:val="9"/>
        </w:num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Option 2: 1875Hz</w:t>
      </w:r>
    </w:p>
    <w:p w14:paraId="2D8D5FA8" w14:textId="7E45A6CB" w:rsidR="006718D8" w:rsidRPr="00E90526" w:rsidRDefault="007F532A" w:rsidP="00E90526">
      <w:pPr>
        <w:pStyle w:val="ListParagraph"/>
        <w:numPr>
          <w:ilvl w:val="2"/>
          <w:numId w:val="7"/>
        </w:num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FFS</w:t>
      </w:r>
      <w:r w:rsidR="003055DB">
        <w:rPr>
          <w:rFonts w:ascii="Arial" w:eastAsiaTheme="minorEastAsia" w:hAnsi="Arial" w:cs="Arial"/>
          <w:lang w:val="en-US" w:eastAsia="zh-CN"/>
        </w:rPr>
        <w:t xml:space="preserve">: </w:t>
      </w:r>
      <w:r>
        <w:rPr>
          <w:rFonts w:ascii="Arial" w:eastAsiaTheme="minorEastAsia" w:hAnsi="Arial" w:cs="Arial"/>
          <w:lang w:val="en-US" w:eastAsia="zh-CN"/>
        </w:rPr>
        <w:t>low-mobility scenario with 0Hz</w:t>
      </w:r>
    </w:p>
    <w:p w14:paraId="69B4CB69" w14:textId="1710F39E" w:rsidR="00BE030A" w:rsidRPr="002817CB" w:rsidRDefault="00BE030A" w:rsidP="00BE030A">
      <w:pPr>
        <w:pBdr>
          <w:bottom w:val="single" w:sz="12" w:space="1" w:color="auto"/>
        </w:pBdr>
      </w:pPr>
      <w:r>
        <w:t xml:space="preserve">In this contribution, </w:t>
      </w:r>
      <w:r w:rsidR="00EA1796">
        <w:t xml:space="preserve">we </w:t>
      </w:r>
      <w:r w:rsidR="007F532A">
        <w:t>discuss</w:t>
      </w:r>
      <w:r w:rsidR="009A0061">
        <w:t xml:space="preserve"> mainly</w:t>
      </w:r>
      <w:r w:rsidR="00EA1796">
        <w:t xml:space="preserve"> the </w:t>
      </w:r>
      <w:r w:rsidR="008D483E">
        <w:t>maximum Doppler</w:t>
      </w:r>
      <w:r w:rsidR="00EA1796">
        <w:t xml:space="preserve"> </w:t>
      </w:r>
      <w:r w:rsidR="00ED22DD">
        <w:t xml:space="preserve">of HST </w:t>
      </w:r>
      <w:r w:rsidR="008D483E">
        <w:t xml:space="preserve">PRACH </w:t>
      </w:r>
      <w:r w:rsidR="00ED22DD">
        <w:t xml:space="preserve">with </w:t>
      </w:r>
      <w:r w:rsidR="00B34063">
        <w:t xml:space="preserve">350km/h </w:t>
      </w:r>
      <w:r w:rsidR="008D483E">
        <w:t>velocity</w:t>
      </w:r>
      <w:r w:rsidR="009A0061">
        <w:t>, with some other opening issues</w:t>
      </w:r>
      <w:r>
        <w:t>.</w:t>
      </w:r>
    </w:p>
    <w:p w14:paraId="57EC5F79" w14:textId="77777777" w:rsidR="00BE030A" w:rsidRPr="00811167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>
        <w:rPr>
          <w:rFonts w:ascii="Times New Roman" w:hAnsi="Times New Roman"/>
        </w:rPr>
        <w:t>Discussion</w:t>
      </w:r>
    </w:p>
    <w:p w14:paraId="20C4C5DB" w14:textId="7E07F3E4" w:rsidR="008D483E" w:rsidRPr="0059667C" w:rsidRDefault="00346D93" w:rsidP="00BE030A">
      <w:pPr>
        <w:jc w:val="both"/>
        <w:rPr>
          <w:b/>
          <w:i/>
        </w:rPr>
      </w:pPr>
      <w:r w:rsidRPr="0059667C">
        <w:rPr>
          <w:b/>
          <w:i/>
        </w:rPr>
        <w:t>Maximum</w:t>
      </w:r>
      <w:r w:rsidR="000A2ED1" w:rsidRPr="0059667C">
        <w:rPr>
          <w:b/>
          <w:i/>
        </w:rPr>
        <w:t xml:space="preserve"> Doppler shift</w:t>
      </w:r>
    </w:p>
    <w:p w14:paraId="4CFA8817" w14:textId="0011693A" w:rsidR="00CD284D" w:rsidRDefault="0059667C" w:rsidP="00E76467">
      <w:pPr>
        <w:jc w:val="both"/>
      </w:pPr>
      <w:r>
        <w:t xml:space="preserve">We show the </w:t>
      </w:r>
      <w:r w:rsidR="00E76467">
        <w:t>simulation results associated with the following setup</w:t>
      </w:r>
    </w:p>
    <w:p w14:paraId="7F5E1BC6" w14:textId="77777777" w:rsidR="001571BF" w:rsidRDefault="00CD284D" w:rsidP="00CD284D">
      <w:pPr>
        <w:pStyle w:val="ListParagraph"/>
        <w:numPr>
          <w:ilvl w:val="0"/>
          <w:numId w:val="8"/>
        </w:numPr>
        <w:jc w:val="both"/>
      </w:pPr>
      <w:r>
        <w:t>Carrier frequency for velocity at 350km/h</w:t>
      </w:r>
    </w:p>
    <w:p w14:paraId="4243CA4C" w14:textId="5AB8E444" w:rsidR="00CD284D" w:rsidRDefault="001571BF" w:rsidP="001571BF">
      <w:pPr>
        <w:pStyle w:val="ListParagraph"/>
        <w:numPr>
          <w:ilvl w:val="1"/>
          <w:numId w:val="8"/>
        </w:numPr>
        <w:jc w:val="both"/>
      </w:pPr>
      <w:r>
        <w:t xml:space="preserve">For restricted set A: </w:t>
      </w:r>
      <w:r w:rsidR="00CD284D">
        <w:t>2.1GHz</w:t>
      </w:r>
      <w:r>
        <w:t xml:space="preserve"> </w:t>
      </w:r>
    </w:p>
    <w:p w14:paraId="1A5A5BD0" w14:textId="3D0A99BE" w:rsidR="001571BF" w:rsidRDefault="001571BF" w:rsidP="001571BF">
      <w:pPr>
        <w:pStyle w:val="ListParagraph"/>
        <w:numPr>
          <w:ilvl w:val="1"/>
          <w:numId w:val="8"/>
        </w:numPr>
        <w:jc w:val="both"/>
      </w:pPr>
      <w:r>
        <w:t xml:space="preserve">For restricted set B: 3.6GHz </w:t>
      </w:r>
    </w:p>
    <w:p w14:paraId="3DB4ADAF" w14:textId="77777777" w:rsidR="00CD284D" w:rsidRDefault="00CD284D" w:rsidP="00CD284D">
      <w:pPr>
        <w:pStyle w:val="ListParagraph"/>
        <w:numPr>
          <w:ilvl w:val="0"/>
          <w:numId w:val="8"/>
        </w:numPr>
        <w:jc w:val="both"/>
      </w:pPr>
      <w:r>
        <w:t>Sub-carrier spacing: 1.25kHz for format 0</w:t>
      </w:r>
    </w:p>
    <w:p w14:paraId="0118164F" w14:textId="77777777" w:rsidR="00CD284D" w:rsidRDefault="00CD284D" w:rsidP="00CD284D">
      <w:pPr>
        <w:pStyle w:val="ListParagraph"/>
        <w:numPr>
          <w:ilvl w:val="0"/>
          <w:numId w:val="8"/>
        </w:numPr>
        <w:jc w:val="both"/>
      </w:pPr>
      <w:proofErr w:type="spellStart"/>
      <w:r>
        <w:t>Ncs</w:t>
      </w:r>
      <w:proofErr w:type="spellEnd"/>
      <w:r>
        <w:t xml:space="preserve"> value: 15 for both restricted set Type A and Type B</w:t>
      </w:r>
    </w:p>
    <w:p w14:paraId="141C8136" w14:textId="77777777" w:rsidR="00CD284D" w:rsidRDefault="00CD284D" w:rsidP="00CD284D">
      <w:pPr>
        <w:pStyle w:val="ListParagraph"/>
        <w:numPr>
          <w:ilvl w:val="0"/>
          <w:numId w:val="8"/>
        </w:numPr>
        <w:jc w:val="both"/>
      </w:pPr>
      <w:r>
        <w:t xml:space="preserve">Logical root sequence index </w:t>
      </w:r>
    </w:p>
    <w:p w14:paraId="2495A40D" w14:textId="77777777" w:rsidR="00CD284D" w:rsidRDefault="00CD284D" w:rsidP="00CD284D">
      <w:pPr>
        <w:pStyle w:val="ListParagraph"/>
        <w:numPr>
          <w:ilvl w:val="1"/>
          <w:numId w:val="8"/>
        </w:numPr>
        <w:jc w:val="both"/>
      </w:pPr>
      <w:r>
        <w:t>Restricted set Type A: 384</w:t>
      </w:r>
    </w:p>
    <w:p w14:paraId="1BC344E1" w14:textId="77777777" w:rsidR="00CD284D" w:rsidRDefault="00CD284D" w:rsidP="00CD284D">
      <w:pPr>
        <w:pStyle w:val="ListParagraph"/>
        <w:numPr>
          <w:ilvl w:val="1"/>
          <w:numId w:val="8"/>
        </w:numPr>
        <w:jc w:val="both"/>
      </w:pPr>
      <w:r>
        <w:t>Restricted set Type B: 30</w:t>
      </w:r>
    </w:p>
    <w:p w14:paraId="2D3625C6" w14:textId="77777777" w:rsidR="00CD284D" w:rsidRDefault="00CD284D" w:rsidP="00CD284D">
      <w:pPr>
        <w:pStyle w:val="ListParagraph"/>
        <w:numPr>
          <w:ilvl w:val="0"/>
          <w:numId w:val="8"/>
        </w:numPr>
        <w:jc w:val="both"/>
      </w:pPr>
      <w:r>
        <w:t>Preamble index</w:t>
      </w:r>
    </w:p>
    <w:p w14:paraId="1153D757" w14:textId="77777777" w:rsidR="00CD284D" w:rsidRDefault="00CD284D" w:rsidP="00CD284D">
      <w:pPr>
        <w:pStyle w:val="ListParagraph"/>
        <w:numPr>
          <w:ilvl w:val="1"/>
          <w:numId w:val="8"/>
        </w:numPr>
        <w:jc w:val="both"/>
      </w:pPr>
      <w:r>
        <w:t xml:space="preserve">Restricted set Type A: </w:t>
      </w:r>
      <w:r w:rsidRPr="00900688">
        <w:rPr>
          <w:b/>
          <w:u w:val="single"/>
        </w:rPr>
        <w:t>36</w:t>
      </w:r>
    </w:p>
    <w:p w14:paraId="5878DB7D" w14:textId="4232F71B" w:rsidR="00CD284D" w:rsidRDefault="00CD284D" w:rsidP="00CD284D">
      <w:pPr>
        <w:pStyle w:val="ListParagraph"/>
        <w:numPr>
          <w:ilvl w:val="1"/>
          <w:numId w:val="8"/>
        </w:numPr>
        <w:jc w:val="both"/>
      </w:pPr>
      <w:r>
        <w:t>Restricted set Type B: 30</w:t>
      </w:r>
    </w:p>
    <w:p w14:paraId="3E45351F" w14:textId="77777777" w:rsidR="00900688" w:rsidRDefault="00900688" w:rsidP="00900688">
      <w:pPr>
        <w:pStyle w:val="ListParagraph"/>
        <w:numPr>
          <w:ilvl w:val="0"/>
          <w:numId w:val="8"/>
        </w:numPr>
        <w:jc w:val="both"/>
      </w:pPr>
      <w:r>
        <w:t>Number of transmitter antennas: 1 Tx</w:t>
      </w:r>
    </w:p>
    <w:p w14:paraId="0013CECA" w14:textId="77777777" w:rsidR="00900688" w:rsidRPr="00E90526" w:rsidRDefault="00900688" w:rsidP="00900688">
      <w:pPr>
        <w:pStyle w:val="ListParagraph"/>
        <w:numPr>
          <w:ilvl w:val="0"/>
          <w:numId w:val="8"/>
        </w:numPr>
        <w:jc w:val="both"/>
      </w:pPr>
      <w:r w:rsidRPr="00E90526">
        <w:t>Number of receiver antennas: 2 Rx, 4 Rx, 8 Rx</w:t>
      </w:r>
    </w:p>
    <w:p w14:paraId="12F0DDC6" w14:textId="77777777" w:rsidR="00900688" w:rsidRPr="00E90526" w:rsidRDefault="00900688" w:rsidP="00900688">
      <w:pPr>
        <w:pStyle w:val="ListParagraph"/>
        <w:numPr>
          <w:ilvl w:val="0"/>
          <w:numId w:val="8"/>
        </w:numPr>
        <w:jc w:val="both"/>
      </w:pPr>
      <w:r w:rsidRPr="00E90526">
        <w:t>Test metric</w:t>
      </w:r>
    </w:p>
    <w:p w14:paraId="3D78A5DC" w14:textId="77777777" w:rsidR="00900688" w:rsidRDefault="00900688" w:rsidP="00900688">
      <w:pPr>
        <w:pStyle w:val="ListParagraph"/>
        <w:numPr>
          <w:ilvl w:val="1"/>
          <w:numId w:val="8"/>
        </w:numPr>
        <w:rPr>
          <w:rFonts w:ascii="Arial" w:eastAsiaTheme="minorEastAsia" w:hAnsi="Arial" w:cs="Arial"/>
          <w:lang w:val="en-US" w:eastAsia="zh-CN"/>
        </w:rPr>
      </w:pPr>
      <w:r w:rsidRPr="00E90526">
        <w:t xml:space="preserve">False alarm probability: </w:t>
      </w:r>
      <w:r w:rsidRPr="00E90526">
        <w:rPr>
          <w:rFonts w:hint="eastAsia"/>
        </w:rPr>
        <w:t>0.1%</w:t>
      </w:r>
    </w:p>
    <w:p w14:paraId="383E8EE4" w14:textId="21057884" w:rsidR="00900688" w:rsidRDefault="00900688" w:rsidP="00900688">
      <w:pPr>
        <w:pStyle w:val="ListParagraph"/>
        <w:numPr>
          <w:ilvl w:val="1"/>
          <w:numId w:val="8"/>
        </w:numPr>
        <w:jc w:val="both"/>
      </w:pPr>
      <w:r w:rsidRPr="00E90526">
        <w:t>M</w:t>
      </w:r>
      <w:r w:rsidRPr="00E90526">
        <w:rPr>
          <w:rFonts w:hint="eastAsia"/>
        </w:rPr>
        <w:t>iss</w:t>
      </w:r>
      <w:r w:rsidRPr="00E90526">
        <w:t>ed detection probability: 1%</w:t>
      </w:r>
    </w:p>
    <w:p w14:paraId="5CA3E0B7" w14:textId="37FF053F" w:rsidR="00BD7599" w:rsidRDefault="00BD7599" w:rsidP="00C6762F">
      <w:pPr>
        <w:pStyle w:val="ListParagraph"/>
        <w:ind w:left="0"/>
        <w:jc w:val="both"/>
      </w:pPr>
      <w:r>
        <w:lastRenderedPageBreak/>
        <w:t xml:space="preserve">If we convert 350km/h speed to Doppler, we will get 2334Hz in 3.6GHz carrier frequency. It thus makes sense to use 2334Hz. In addition, </w:t>
      </w:r>
      <w:r w:rsidR="008064ED">
        <w:rPr>
          <w:lang w:val="en-US"/>
        </w:rPr>
        <w:t>it</w:t>
      </w:r>
      <w:r w:rsidR="008064ED">
        <w:rPr>
          <w:lang w:val="en-US"/>
        </w:rPr>
        <w:t xml:space="preserve"> is worth mentioning that, the frequency offset at 350km/h were agreed to be 1340Hz and 2334Hz in PUSCH for 15kHz and 30kHz SCS, correspondingly. It is natural to let PRACH frequency offset</w:t>
      </w:r>
      <w:r w:rsidR="00161774">
        <w:rPr>
          <w:lang w:val="en-US"/>
        </w:rPr>
        <w:t>s</w:t>
      </w:r>
      <w:r w:rsidR="008064ED">
        <w:rPr>
          <w:lang w:val="en-US"/>
        </w:rPr>
        <w:t xml:space="preserve"> align with PUSCH.</w:t>
      </w:r>
      <w:r>
        <w:t xml:space="preserve"> </w:t>
      </w:r>
      <w:r w:rsidR="00CF64B7">
        <w:t>For further analysis</w:t>
      </w:r>
      <w:r>
        <w:t>, we present the simulation results of frequency offset being (0Hz, 1340Hz) and (0, 2334Hz) for restricted set A and restricted set B, respectively.</w:t>
      </w:r>
    </w:p>
    <w:p w14:paraId="745F7474" w14:textId="77777777" w:rsidR="00C6762F" w:rsidRDefault="00C6762F" w:rsidP="008908C4">
      <w:pPr>
        <w:pStyle w:val="ListParagraph"/>
        <w:ind w:left="0"/>
        <w:jc w:val="both"/>
      </w:pPr>
    </w:p>
    <w:p w14:paraId="3C8291DB" w14:textId="4A1C01A1" w:rsidR="008F61BF" w:rsidRDefault="008F61BF" w:rsidP="008908C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noProof/>
        </w:rPr>
        <w:t xml:space="preserve"> simulation results of</w:t>
      </w:r>
      <w:r w:rsidRPr="00B606C3">
        <w:rPr>
          <w:noProof/>
        </w:rPr>
        <w:t xml:space="preserve"> PRACH format 0 restricted sets with 350km/h velocity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8F61BF" w14:paraId="2E344959" w14:textId="77777777" w:rsidTr="008908C4">
        <w:tc>
          <w:tcPr>
            <w:tcW w:w="3005" w:type="dxa"/>
            <w:vAlign w:val="center"/>
          </w:tcPr>
          <w:p w14:paraId="58761A92" w14:textId="5AB78DCC" w:rsidR="008F61BF" w:rsidRDefault="008F61BF" w:rsidP="000E6941">
            <w:pPr>
              <w:jc w:val="center"/>
            </w:pPr>
            <w:r>
              <w:t>Restricted set</w:t>
            </w:r>
          </w:p>
        </w:tc>
        <w:tc>
          <w:tcPr>
            <w:tcW w:w="3005" w:type="dxa"/>
            <w:vAlign w:val="center"/>
          </w:tcPr>
          <w:p w14:paraId="45E64A7A" w14:textId="7A39278C" w:rsidR="008F61BF" w:rsidRDefault="009C5B7F" w:rsidP="009C5B7F">
            <w:pPr>
              <w:jc w:val="center"/>
            </w:pPr>
            <w:r>
              <w:t>Frequency offset (Hz)</w:t>
            </w:r>
          </w:p>
        </w:tc>
        <w:tc>
          <w:tcPr>
            <w:tcW w:w="3006" w:type="dxa"/>
            <w:vAlign w:val="center"/>
          </w:tcPr>
          <w:p w14:paraId="2EC3F254" w14:textId="7DAF217D" w:rsidR="008F61BF" w:rsidRDefault="008F61BF" w:rsidP="009C5B7F">
            <w:pPr>
              <w:jc w:val="center"/>
            </w:pPr>
            <w:r>
              <w:t>SNR</w:t>
            </w:r>
            <w:r w:rsidR="009C5B7F">
              <w:t xml:space="preserve"> </w:t>
            </w:r>
            <w:r>
              <w:t>(dB)</w:t>
            </w:r>
          </w:p>
        </w:tc>
      </w:tr>
      <w:tr w:rsidR="000E6941" w14:paraId="09ADB73B" w14:textId="77777777" w:rsidTr="008908C4">
        <w:tc>
          <w:tcPr>
            <w:tcW w:w="3005" w:type="dxa"/>
            <w:vMerge w:val="restart"/>
            <w:vAlign w:val="center"/>
          </w:tcPr>
          <w:p w14:paraId="26EEA417" w14:textId="53DDB62B" w:rsidR="000E6941" w:rsidRDefault="000E6941" w:rsidP="000E6941">
            <w:pPr>
              <w:jc w:val="center"/>
            </w:pPr>
            <w:r>
              <w:t>Type A</w:t>
            </w:r>
          </w:p>
        </w:tc>
        <w:tc>
          <w:tcPr>
            <w:tcW w:w="3005" w:type="dxa"/>
            <w:vAlign w:val="center"/>
          </w:tcPr>
          <w:p w14:paraId="2C19C825" w14:textId="42A4AD86" w:rsidR="000E6941" w:rsidRDefault="009C5B7F" w:rsidP="009C5B7F">
            <w:pPr>
              <w:jc w:val="center"/>
            </w:pPr>
            <w:r>
              <w:t>0</w:t>
            </w:r>
          </w:p>
        </w:tc>
        <w:tc>
          <w:tcPr>
            <w:tcW w:w="3006" w:type="dxa"/>
            <w:vAlign w:val="center"/>
          </w:tcPr>
          <w:p w14:paraId="741FF959" w14:textId="19BE6A1D" w:rsidR="000E6941" w:rsidRDefault="00563CF2" w:rsidP="00563CF2">
            <w:pPr>
              <w:jc w:val="center"/>
            </w:pPr>
            <w:r>
              <w:t>-16.9</w:t>
            </w:r>
          </w:p>
        </w:tc>
      </w:tr>
      <w:tr w:rsidR="000E6941" w14:paraId="7D779B8B" w14:textId="77777777" w:rsidTr="008908C4">
        <w:tc>
          <w:tcPr>
            <w:tcW w:w="3005" w:type="dxa"/>
            <w:vMerge/>
            <w:vAlign w:val="center"/>
          </w:tcPr>
          <w:p w14:paraId="685B1B7D" w14:textId="01B6825C" w:rsidR="000E6941" w:rsidRDefault="000E6941">
            <w:pPr>
              <w:jc w:val="center"/>
            </w:pPr>
          </w:p>
        </w:tc>
        <w:tc>
          <w:tcPr>
            <w:tcW w:w="3005" w:type="dxa"/>
            <w:vAlign w:val="center"/>
          </w:tcPr>
          <w:p w14:paraId="0A3A6813" w14:textId="0AA65392" w:rsidR="000E6941" w:rsidRDefault="009C5B7F">
            <w:pPr>
              <w:jc w:val="center"/>
            </w:pPr>
            <w:r>
              <w:t>1340</w:t>
            </w:r>
          </w:p>
        </w:tc>
        <w:tc>
          <w:tcPr>
            <w:tcW w:w="3006" w:type="dxa"/>
            <w:vAlign w:val="center"/>
          </w:tcPr>
          <w:p w14:paraId="7DB75653" w14:textId="4351B659" w:rsidR="000E6941" w:rsidRDefault="00431C5C">
            <w:pPr>
              <w:jc w:val="center"/>
            </w:pPr>
            <w:r>
              <w:t>-15,8</w:t>
            </w:r>
          </w:p>
        </w:tc>
      </w:tr>
      <w:tr w:rsidR="000E6941" w14:paraId="25A66436" w14:textId="77777777" w:rsidTr="00AE5194">
        <w:tc>
          <w:tcPr>
            <w:tcW w:w="3005" w:type="dxa"/>
            <w:vMerge w:val="restart"/>
            <w:vAlign w:val="center"/>
          </w:tcPr>
          <w:p w14:paraId="70972B30" w14:textId="176C2591" w:rsidR="000E6941" w:rsidRDefault="000E6941" w:rsidP="000E6941">
            <w:pPr>
              <w:jc w:val="center"/>
            </w:pPr>
            <w:r>
              <w:t>Type B</w:t>
            </w:r>
          </w:p>
        </w:tc>
        <w:tc>
          <w:tcPr>
            <w:tcW w:w="3005" w:type="dxa"/>
            <w:vAlign w:val="center"/>
          </w:tcPr>
          <w:p w14:paraId="7260CED7" w14:textId="42A1C3EC" w:rsidR="000E6941" w:rsidRDefault="009C5B7F" w:rsidP="000E6941">
            <w:pPr>
              <w:jc w:val="center"/>
            </w:pPr>
            <w:r>
              <w:t>0</w:t>
            </w:r>
          </w:p>
        </w:tc>
        <w:tc>
          <w:tcPr>
            <w:tcW w:w="3006" w:type="dxa"/>
            <w:vAlign w:val="center"/>
          </w:tcPr>
          <w:p w14:paraId="06EBF86F" w14:textId="32370A36" w:rsidR="000E6941" w:rsidRDefault="00563CF2" w:rsidP="00563CF2">
            <w:pPr>
              <w:jc w:val="center"/>
            </w:pPr>
            <w:r>
              <w:t>-16.8</w:t>
            </w:r>
          </w:p>
        </w:tc>
      </w:tr>
      <w:tr w:rsidR="000E6941" w14:paraId="5B189EB3" w14:textId="77777777" w:rsidTr="00AE5194">
        <w:tc>
          <w:tcPr>
            <w:tcW w:w="3005" w:type="dxa"/>
            <w:vMerge/>
            <w:vAlign w:val="center"/>
          </w:tcPr>
          <w:p w14:paraId="7B5F33B2" w14:textId="77777777" w:rsidR="000E6941" w:rsidRDefault="000E6941" w:rsidP="000E6941">
            <w:pPr>
              <w:jc w:val="center"/>
            </w:pPr>
          </w:p>
        </w:tc>
        <w:tc>
          <w:tcPr>
            <w:tcW w:w="3005" w:type="dxa"/>
            <w:vAlign w:val="center"/>
          </w:tcPr>
          <w:p w14:paraId="0E4F29D4" w14:textId="136785B4" w:rsidR="000E6941" w:rsidRDefault="00563CF2" w:rsidP="000E6941">
            <w:pPr>
              <w:jc w:val="center"/>
            </w:pPr>
            <w:r>
              <w:t>2334</w:t>
            </w:r>
          </w:p>
        </w:tc>
        <w:tc>
          <w:tcPr>
            <w:tcW w:w="3006" w:type="dxa"/>
            <w:vAlign w:val="center"/>
          </w:tcPr>
          <w:p w14:paraId="0E046EBA" w14:textId="1B7359BE" w:rsidR="000E6941" w:rsidRDefault="00431C5C" w:rsidP="00431C5C">
            <w:pPr>
              <w:jc w:val="center"/>
            </w:pPr>
            <w:r>
              <w:t>-15,7</w:t>
            </w:r>
          </w:p>
        </w:tc>
      </w:tr>
    </w:tbl>
    <w:p w14:paraId="657AB576" w14:textId="77777777" w:rsidR="00BD7599" w:rsidRDefault="00BD7599" w:rsidP="008908C4">
      <w:pPr>
        <w:jc w:val="center"/>
      </w:pPr>
    </w:p>
    <w:p w14:paraId="51650E40" w14:textId="09C9EA2D" w:rsidR="006131BB" w:rsidRPr="00EF266F" w:rsidRDefault="00133D61" w:rsidP="006131BB">
      <w:pPr>
        <w:jc w:val="both"/>
        <w:rPr>
          <w:rFonts w:eastAsiaTheme="minorEastAsia"/>
          <w:lang w:val="en-US" w:eastAsia="zh-CN"/>
        </w:rPr>
      </w:pPr>
      <w:r>
        <w:t xml:space="preserve">As is shown in </w:t>
      </w:r>
      <w:r w:rsidR="00431C5C">
        <w:t xml:space="preserve">table </w:t>
      </w:r>
      <w:r>
        <w:t xml:space="preserve">1, </w:t>
      </w:r>
      <w:r w:rsidR="006A0047">
        <w:t xml:space="preserve">both restricted sets can provide a </w:t>
      </w:r>
      <w:r w:rsidR="00557FEB">
        <w:t>good performance with the proposed frequency offsets (1340Hz and 2334Hz).</w:t>
      </w:r>
    </w:p>
    <w:p w14:paraId="352FF4E2" w14:textId="75A93075" w:rsidR="002C2B59" w:rsidRDefault="002A43A3" w:rsidP="00BE030A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p w14:paraId="5F5CFDEE" w14:textId="3647288D" w:rsidR="00370AD0" w:rsidRDefault="00370AD0" w:rsidP="00370AD0">
      <w:pPr>
        <w:jc w:val="both"/>
      </w:pPr>
      <w:r w:rsidRPr="00B1201B">
        <w:rPr>
          <w:b/>
        </w:rPr>
        <w:t xml:space="preserve">Observation </w:t>
      </w:r>
      <w:r>
        <w:rPr>
          <w:b/>
        </w:rPr>
        <w:t>1</w:t>
      </w:r>
      <w:r>
        <w:t>.</w:t>
      </w:r>
      <w:r w:rsidR="00CD18EE">
        <w:t xml:space="preserve"> </w:t>
      </w:r>
      <w:r w:rsidR="00CD18EE" w:rsidRPr="00CD18EE">
        <w:rPr>
          <w:lang w:val="en-US"/>
        </w:rPr>
        <w:t>The</w:t>
      </w:r>
      <w:r w:rsidR="007F1EB3">
        <w:rPr>
          <w:lang w:val="en-US"/>
        </w:rPr>
        <w:t xml:space="preserve"> PUSCH maximum Doppler</w:t>
      </w:r>
      <w:r w:rsidR="00E32945">
        <w:rPr>
          <w:lang w:val="en-US"/>
        </w:rPr>
        <w:t xml:space="preserve"> shifts are 1340Hz and 2334Hz, converted directly from 350km/h</w:t>
      </w:r>
      <w:r>
        <w:t>.</w:t>
      </w:r>
      <w:r w:rsidR="00E32945">
        <w:t xml:space="preserve"> </w:t>
      </w:r>
      <w:r w:rsidR="00852C3D">
        <w:t xml:space="preserve">With </w:t>
      </w:r>
      <w:r w:rsidR="005E5C05">
        <w:t xml:space="preserve">1340Hz and </w:t>
      </w:r>
      <w:r w:rsidR="00852C3D">
        <w:t xml:space="preserve">2334Hz, </w:t>
      </w:r>
      <w:r w:rsidR="00367ACB">
        <w:t xml:space="preserve">restricted set </w:t>
      </w:r>
      <w:r w:rsidR="005E5C05">
        <w:t>A and restricted set B</w:t>
      </w:r>
      <w:r w:rsidR="00367ACB">
        <w:t xml:space="preserve"> ha</w:t>
      </w:r>
      <w:r w:rsidR="00B1781A">
        <w:t>ve</w:t>
      </w:r>
      <w:r w:rsidR="00367ACB">
        <w:t xml:space="preserve"> </w:t>
      </w:r>
      <w:r w:rsidR="005E5C05">
        <w:t>fair and good performance</w:t>
      </w:r>
      <w:r w:rsidR="00B1781A">
        <w:t>s, respectively</w:t>
      </w:r>
      <w:r w:rsidR="00367ACB">
        <w:t>.</w:t>
      </w:r>
    </w:p>
    <w:p w14:paraId="0D86783E" w14:textId="085ED757" w:rsidR="00370AD0" w:rsidRDefault="00370AD0" w:rsidP="00370AD0">
      <w:pPr>
        <w:jc w:val="both"/>
      </w:pPr>
      <w:r w:rsidRPr="0055279C">
        <w:rPr>
          <w:b/>
          <w:i/>
          <w:color w:val="404040" w:themeColor="text1" w:themeTint="BF"/>
        </w:rPr>
        <w:t xml:space="preserve">Proposal </w:t>
      </w:r>
      <w:r>
        <w:rPr>
          <w:b/>
          <w:i/>
          <w:color w:val="404040" w:themeColor="text1" w:themeTint="BF"/>
        </w:rPr>
        <w:t>1</w:t>
      </w:r>
      <w:r w:rsidRPr="0055279C">
        <w:rPr>
          <w:b/>
          <w:i/>
          <w:color w:val="404040" w:themeColor="text1" w:themeTint="BF"/>
        </w:rPr>
        <w:t>:</w:t>
      </w:r>
      <w:r>
        <w:rPr>
          <w:b/>
          <w:color w:val="404040" w:themeColor="text1" w:themeTint="BF"/>
        </w:rPr>
        <w:t xml:space="preserve"> </w:t>
      </w:r>
      <w:r w:rsidR="00367ACB">
        <w:rPr>
          <w:b/>
          <w:color w:val="404040" w:themeColor="text1" w:themeTint="BF"/>
        </w:rPr>
        <w:t xml:space="preserve">Use </w:t>
      </w:r>
      <w:r w:rsidR="00F36DA9">
        <w:rPr>
          <w:b/>
          <w:color w:val="404040" w:themeColor="text1" w:themeTint="BF"/>
        </w:rPr>
        <w:t>1340Hz and 2334Hz as maximum Doppler shift for PRACH in 2.1GHz and 3.6GHz for 350km/h to a</w:t>
      </w:r>
      <w:r w:rsidR="00367ACB">
        <w:rPr>
          <w:b/>
          <w:color w:val="404040" w:themeColor="text1" w:themeTint="BF"/>
        </w:rPr>
        <w:t>lign with PUSCH</w:t>
      </w:r>
      <w:r>
        <w:rPr>
          <w:b/>
          <w:color w:val="404040" w:themeColor="text1" w:themeTint="BF"/>
        </w:rPr>
        <w:t>.</w:t>
      </w:r>
    </w:p>
    <w:p w14:paraId="4009D4A6" w14:textId="77777777" w:rsidR="00370AD0" w:rsidRPr="00370AD0" w:rsidRDefault="00370AD0" w:rsidP="00BE030A">
      <w:pPr>
        <w:jc w:val="both"/>
      </w:pPr>
    </w:p>
    <w:p w14:paraId="6F03582C" w14:textId="4A8D2D4E" w:rsidR="006131BB" w:rsidRPr="006131BB" w:rsidRDefault="006131BB" w:rsidP="00BE030A">
      <w:pPr>
        <w:jc w:val="both"/>
        <w:rPr>
          <w:b/>
          <w:i/>
        </w:rPr>
      </w:pPr>
      <w:r w:rsidRPr="006131BB">
        <w:rPr>
          <w:b/>
          <w:i/>
        </w:rPr>
        <w:t>Test applicability</w:t>
      </w:r>
    </w:p>
    <w:p w14:paraId="03DB3811" w14:textId="74087A95" w:rsidR="00FC2CD6" w:rsidRDefault="008B14F9" w:rsidP="00BE030A">
      <w:pPr>
        <w:jc w:val="both"/>
      </w:pPr>
      <w:r>
        <w:t>T</w:t>
      </w:r>
      <w:r w:rsidR="00B377C0">
        <w:t>o understand how the performance at low-mobility scenario (0Hz frequency offset) will change by using restricted sets</w:t>
      </w:r>
      <w:r w:rsidR="004B45E5">
        <w:t xml:space="preserve">, we </w:t>
      </w:r>
      <w:r w:rsidR="00F56122">
        <w:t>cite</w:t>
      </w:r>
      <w:r w:rsidR="004B45E5">
        <w:t xml:space="preserve"> the simulation results</w:t>
      </w:r>
      <w:r>
        <w:t xml:space="preserve"> </w:t>
      </w:r>
      <w:r w:rsidR="00F56122">
        <w:t xml:space="preserve">collected in last </w:t>
      </w:r>
      <w:r w:rsidR="00F43101">
        <w:t>meeting [</w:t>
      </w:r>
      <w:r w:rsidR="009D4939">
        <w:t>3</w:t>
      </w:r>
      <w:r w:rsidR="00F43101">
        <w:t>].</w:t>
      </w:r>
    </w:p>
    <w:p w14:paraId="5BB35E6A" w14:textId="62EB7B6B" w:rsidR="00FE218C" w:rsidRDefault="00FE218C" w:rsidP="00FE218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F61BF">
        <w:rPr>
          <w:noProof/>
        </w:rPr>
        <w:t>2</w:t>
      </w:r>
      <w:r>
        <w:fldChar w:fldCharType="end"/>
      </w:r>
      <w:r>
        <w:rPr>
          <w:noProof/>
        </w:rPr>
        <w:t xml:space="preserve"> requirements and simulation results for PRACH format 0 in AWGN with 0Hz frequency offset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7"/>
        <w:gridCol w:w="1116"/>
        <w:gridCol w:w="1111"/>
        <w:gridCol w:w="1150"/>
        <w:gridCol w:w="1111"/>
        <w:gridCol w:w="1150"/>
        <w:gridCol w:w="1111"/>
        <w:gridCol w:w="1150"/>
      </w:tblGrid>
      <w:tr w:rsidR="0041328C" w14:paraId="43645251" w14:textId="77777777" w:rsidTr="00333A5C">
        <w:tc>
          <w:tcPr>
            <w:tcW w:w="1117" w:type="dxa"/>
            <w:shd w:val="clear" w:color="auto" w:fill="F4B083" w:themeFill="accent2" w:themeFillTint="99"/>
            <w:vAlign w:val="center"/>
          </w:tcPr>
          <w:p w14:paraId="053E3C04" w14:textId="70740C16" w:rsidR="0041328C" w:rsidRDefault="0041328C" w:rsidP="00F43F12">
            <w:pPr>
              <w:jc w:val="center"/>
            </w:pPr>
            <w:r>
              <w:t xml:space="preserve">38.104 </w:t>
            </w:r>
            <w:proofErr w:type="spellStart"/>
            <w:r>
              <w:t>req</w:t>
            </w:r>
            <w:proofErr w:type="spellEnd"/>
          </w:p>
        </w:tc>
        <w:tc>
          <w:tcPr>
            <w:tcW w:w="1116" w:type="dxa"/>
            <w:shd w:val="clear" w:color="auto" w:fill="8EAADB" w:themeFill="accent1" w:themeFillTint="99"/>
            <w:vAlign w:val="center"/>
          </w:tcPr>
          <w:p w14:paraId="3F912152" w14:textId="40D9FFF0" w:rsidR="0041328C" w:rsidRDefault="0041328C" w:rsidP="00F43F12">
            <w:pPr>
              <w:jc w:val="center"/>
            </w:pPr>
            <w:r>
              <w:t xml:space="preserve">38.141 </w:t>
            </w:r>
            <w:proofErr w:type="spellStart"/>
            <w:r>
              <w:t>req</w:t>
            </w:r>
            <w:proofErr w:type="spellEnd"/>
          </w:p>
        </w:tc>
        <w:tc>
          <w:tcPr>
            <w:tcW w:w="2261" w:type="dxa"/>
            <w:gridSpan w:val="2"/>
            <w:vAlign w:val="center"/>
          </w:tcPr>
          <w:p w14:paraId="5C89297E" w14:textId="6E0A21B9" w:rsidR="0041328C" w:rsidRDefault="00333A5C" w:rsidP="00F43F12">
            <w:pPr>
              <w:jc w:val="center"/>
            </w:pPr>
            <w:r>
              <w:t>Samsung</w:t>
            </w:r>
          </w:p>
        </w:tc>
        <w:tc>
          <w:tcPr>
            <w:tcW w:w="2261" w:type="dxa"/>
            <w:gridSpan w:val="2"/>
            <w:vAlign w:val="center"/>
          </w:tcPr>
          <w:p w14:paraId="31EFA455" w14:textId="1762A8CA" w:rsidR="0041328C" w:rsidRDefault="00333A5C" w:rsidP="00F43F12">
            <w:pPr>
              <w:jc w:val="center"/>
            </w:pPr>
            <w:r>
              <w:t>ZTE</w:t>
            </w:r>
          </w:p>
        </w:tc>
        <w:tc>
          <w:tcPr>
            <w:tcW w:w="2261" w:type="dxa"/>
            <w:gridSpan w:val="2"/>
            <w:vAlign w:val="center"/>
          </w:tcPr>
          <w:p w14:paraId="39F9E8CA" w14:textId="4495F1B9" w:rsidR="0041328C" w:rsidRDefault="00333A5C" w:rsidP="00F43F12">
            <w:pPr>
              <w:jc w:val="center"/>
            </w:pPr>
            <w:r>
              <w:t>CMCC</w:t>
            </w:r>
          </w:p>
        </w:tc>
      </w:tr>
      <w:tr w:rsidR="00333A5C" w14:paraId="510CA2CA" w14:textId="77777777" w:rsidTr="00333A5C">
        <w:tc>
          <w:tcPr>
            <w:tcW w:w="1117" w:type="dxa"/>
            <w:vMerge w:val="restart"/>
            <w:shd w:val="clear" w:color="auto" w:fill="F4B083" w:themeFill="accent2" w:themeFillTint="99"/>
            <w:vAlign w:val="center"/>
          </w:tcPr>
          <w:p w14:paraId="26C37C28" w14:textId="2DA4A4DF" w:rsidR="00333A5C" w:rsidRDefault="00333A5C" w:rsidP="0041328C">
            <w:pPr>
              <w:jc w:val="center"/>
            </w:pPr>
            <w:r>
              <w:rPr>
                <w:color w:val="000000"/>
              </w:rPr>
              <w:t xml:space="preserve">-14,5 </w:t>
            </w:r>
          </w:p>
        </w:tc>
        <w:tc>
          <w:tcPr>
            <w:tcW w:w="1116" w:type="dxa"/>
            <w:vMerge w:val="restart"/>
            <w:shd w:val="clear" w:color="auto" w:fill="8EAADB" w:themeFill="accent1" w:themeFillTint="99"/>
            <w:vAlign w:val="center"/>
          </w:tcPr>
          <w:p w14:paraId="347ECFB1" w14:textId="10CDE624" w:rsidR="00333A5C" w:rsidRDefault="00333A5C" w:rsidP="0041328C">
            <w:pPr>
              <w:jc w:val="center"/>
            </w:pPr>
            <w:r>
              <w:rPr>
                <w:color w:val="000000"/>
              </w:rPr>
              <w:t xml:space="preserve">-14,2 </w:t>
            </w:r>
          </w:p>
        </w:tc>
        <w:tc>
          <w:tcPr>
            <w:tcW w:w="1111" w:type="dxa"/>
            <w:vAlign w:val="center"/>
          </w:tcPr>
          <w:p w14:paraId="7FF285E0" w14:textId="3686C3F7" w:rsidR="00333A5C" w:rsidRDefault="00333A5C" w:rsidP="00F43F12">
            <w:pPr>
              <w:jc w:val="center"/>
            </w:pPr>
            <w:r>
              <w:t>Ideal</w:t>
            </w:r>
          </w:p>
        </w:tc>
        <w:tc>
          <w:tcPr>
            <w:tcW w:w="1150" w:type="dxa"/>
            <w:vAlign w:val="center"/>
          </w:tcPr>
          <w:p w14:paraId="1606D4A5" w14:textId="37C445FA" w:rsidR="00333A5C" w:rsidRDefault="00333A5C" w:rsidP="00F43F12">
            <w:pPr>
              <w:jc w:val="center"/>
            </w:pPr>
            <w:r>
              <w:t>Impairment</w:t>
            </w:r>
          </w:p>
        </w:tc>
        <w:tc>
          <w:tcPr>
            <w:tcW w:w="1111" w:type="dxa"/>
            <w:vAlign w:val="center"/>
          </w:tcPr>
          <w:p w14:paraId="1F187192" w14:textId="77AE0F42" w:rsidR="00333A5C" w:rsidRDefault="00333A5C" w:rsidP="00F43F12">
            <w:pPr>
              <w:jc w:val="center"/>
            </w:pPr>
            <w:r>
              <w:t>Ideal</w:t>
            </w:r>
          </w:p>
        </w:tc>
        <w:tc>
          <w:tcPr>
            <w:tcW w:w="1150" w:type="dxa"/>
            <w:vAlign w:val="center"/>
          </w:tcPr>
          <w:p w14:paraId="07C9A74A" w14:textId="630784FD" w:rsidR="00333A5C" w:rsidRDefault="00333A5C" w:rsidP="00F43F12">
            <w:pPr>
              <w:jc w:val="center"/>
            </w:pPr>
            <w:r>
              <w:t>Impairment</w:t>
            </w:r>
          </w:p>
        </w:tc>
        <w:tc>
          <w:tcPr>
            <w:tcW w:w="1111" w:type="dxa"/>
            <w:vAlign w:val="center"/>
          </w:tcPr>
          <w:p w14:paraId="5E236CAA" w14:textId="37C074B3" w:rsidR="00333A5C" w:rsidRDefault="00333A5C" w:rsidP="00F43F12">
            <w:pPr>
              <w:jc w:val="center"/>
            </w:pPr>
            <w:r>
              <w:t>Ideal</w:t>
            </w:r>
          </w:p>
        </w:tc>
        <w:tc>
          <w:tcPr>
            <w:tcW w:w="1150" w:type="dxa"/>
            <w:vAlign w:val="center"/>
          </w:tcPr>
          <w:p w14:paraId="100CAB19" w14:textId="505D9B2D" w:rsidR="00333A5C" w:rsidRDefault="00333A5C" w:rsidP="00F43F12">
            <w:pPr>
              <w:jc w:val="center"/>
            </w:pPr>
            <w:r>
              <w:t>Impairment</w:t>
            </w:r>
          </w:p>
        </w:tc>
      </w:tr>
      <w:tr w:rsidR="000E1AAA" w14:paraId="203F3B2E" w14:textId="77777777" w:rsidTr="00401140">
        <w:tc>
          <w:tcPr>
            <w:tcW w:w="1117" w:type="dxa"/>
            <w:vMerge/>
            <w:shd w:val="clear" w:color="auto" w:fill="F4B083" w:themeFill="accent2" w:themeFillTint="99"/>
            <w:vAlign w:val="center"/>
          </w:tcPr>
          <w:p w14:paraId="7AB6CB75" w14:textId="778D62EF" w:rsidR="000E1AAA" w:rsidRDefault="000E1AAA" w:rsidP="000E1AAA">
            <w:pPr>
              <w:jc w:val="center"/>
            </w:pPr>
          </w:p>
        </w:tc>
        <w:tc>
          <w:tcPr>
            <w:tcW w:w="1116" w:type="dxa"/>
            <w:vMerge/>
            <w:shd w:val="clear" w:color="auto" w:fill="8EAADB" w:themeFill="accent1" w:themeFillTint="99"/>
            <w:vAlign w:val="center"/>
          </w:tcPr>
          <w:p w14:paraId="51A84622" w14:textId="437FA23C" w:rsidR="000E1AAA" w:rsidRDefault="000E1AAA" w:rsidP="000E1AAA">
            <w:pPr>
              <w:jc w:val="center"/>
            </w:pPr>
          </w:p>
        </w:tc>
        <w:tc>
          <w:tcPr>
            <w:tcW w:w="1111" w:type="dxa"/>
            <w:vAlign w:val="center"/>
          </w:tcPr>
          <w:p w14:paraId="3F975F4B" w14:textId="7F772100" w:rsidR="000E1AAA" w:rsidRDefault="000E1AAA" w:rsidP="000E1AAA">
            <w:pPr>
              <w:jc w:val="center"/>
            </w:pPr>
            <w:r>
              <w:rPr>
                <w:color w:val="000000"/>
              </w:rPr>
              <w:t>-16,38</w:t>
            </w:r>
          </w:p>
        </w:tc>
        <w:tc>
          <w:tcPr>
            <w:tcW w:w="1150" w:type="dxa"/>
          </w:tcPr>
          <w:p w14:paraId="2D2F8B07" w14:textId="1839EB86" w:rsidR="000E1AAA" w:rsidRDefault="000E1AAA" w:rsidP="000E1AAA">
            <w:pPr>
              <w:jc w:val="center"/>
            </w:pPr>
            <w:r>
              <w:rPr>
                <w:color w:val="000000"/>
              </w:rPr>
              <w:t>-14,38</w:t>
            </w:r>
          </w:p>
        </w:tc>
        <w:tc>
          <w:tcPr>
            <w:tcW w:w="1111" w:type="dxa"/>
            <w:vAlign w:val="center"/>
          </w:tcPr>
          <w:p w14:paraId="13F549A9" w14:textId="5DB7E37D" w:rsidR="000E1AAA" w:rsidRDefault="000E1AAA" w:rsidP="000E1AAA">
            <w:pPr>
              <w:jc w:val="center"/>
            </w:pPr>
            <w:r>
              <w:rPr>
                <w:color w:val="000000"/>
              </w:rPr>
              <w:t>-16,66</w:t>
            </w:r>
          </w:p>
        </w:tc>
        <w:tc>
          <w:tcPr>
            <w:tcW w:w="1150" w:type="dxa"/>
            <w:vAlign w:val="center"/>
          </w:tcPr>
          <w:p w14:paraId="4417A220" w14:textId="729F08E0" w:rsidR="000E1AAA" w:rsidRDefault="000E1AAA" w:rsidP="000E1AAA">
            <w:pPr>
              <w:jc w:val="center"/>
            </w:pPr>
            <w:r>
              <w:rPr>
                <w:color w:val="000000"/>
              </w:rPr>
              <w:t>-13,66</w:t>
            </w:r>
          </w:p>
        </w:tc>
        <w:tc>
          <w:tcPr>
            <w:tcW w:w="1111" w:type="dxa"/>
            <w:vAlign w:val="center"/>
          </w:tcPr>
          <w:p w14:paraId="59B37546" w14:textId="1283797A" w:rsidR="000E1AAA" w:rsidRDefault="000E1AAA" w:rsidP="000E1AAA">
            <w:pPr>
              <w:jc w:val="center"/>
            </w:pPr>
            <w:r>
              <w:t>-17,1</w:t>
            </w:r>
          </w:p>
        </w:tc>
        <w:tc>
          <w:tcPr>
            <w:tcW w:w="1150" w:type="dxa"/>
            <w:vAlign w:val="center"/>
          </w:tcPr>
          <w:p w14:paraId="54A6DB7D" w14:textId="58D7E63B" w:rsidR="000E1AAA" w:rsidRDefault="000E1AAA" w:rsidP="000E1AAA">
            <w:pPr>
              <w:jc w:val="center"/>
            </w:pPr>
            <w:r>
              <w:rPr>
                <w:color w:val="000000"/>
              </w:rPr>
              <w:t>-16,2</w:t>
            </w:r>
          </w:p>
        </w:tc>
      </w:tr>
      <w:tr w:rsidR="00333A5C" w14:paraId="45F37167" w14:textId="77777777" w:rsidTr="00333A5C">
        <w:tc>
          <w:tcPr>
            <w:tcW w:w="1117" w:type="dxa"/>
            <w:vMerge/>
            <w:vAlign w:val="center"/>
          </w:tcPr>
          <w:p w14:paraId="34CE1559" w14:textId="77777777" w:rsidR="00333A5C" w:rsidRDefault="00333A5C" w:rsidP="00F43F12">
            <w:pPr>
              <w:jc w:val="center"/>
            </w:pPr>
          </w:p>
        </w:tc>
        <w:tc>
          <w:tcPr>
            <w:tcW w:w="1116" w:type="dxa"/>
            <w:vMerge/>
            <w:vAlign w:val="center"/>
          </w:tcPr>
          <w:p w14:paraId="6115D5AA" w14:textId="77777777" w:rsidR="00333A5C" w:rsidRDefault="00333A5C" w:rsidP="00F43F12">
            <w:pPr>
              <w:jc w:val="center"/>
            </w:pPr>
          </w:p>
        </w:tc>
        <w:tc>
          <w:tcPr>
            <w:tcW w:w="2261" w:type="dxa"/>
            <w:gridSpan w:val="2"/>
            <w:vAlign w:val="center"/>
          </w:tcPr>
          <w:p w14:paraId="6FB815DC" w14:textId="7F9B37C2" w:rsidR="00333A5C" w:rsidRDefault="00333A5C" w:rsidP="00F43F12">
            <w:pPr>
              <w:jc w:val="center"/>
            </w:pPr>
            <w:r>
              <w:t>CATT</w:t>
            </w:r>
          </w:p>
        </w:tc>
        <w:tc>
          <w:tcPr>
            <w:tcW w:w="2261" w:type="dxa"/>
            <w:gridSpan w:val="2"/>
            <w:vAlign w:val="center"/>
          </w:tcPr>
          <w:p w14:paraId="137F41C3" w14:textId="06E86A23" w:rsidR="00333A5C" w:rsidRDefault="00333A5C" w:rsidP="00F43F12">
            <w:pPr>
              <w:jc w:val="center"/>
            </w:pPr>
            <w:r>
              <w:t>Nokia</w:t>
            </w:r>
          </w:p>
        </w:tc>
        <w:tc>
          <w:tcPr>
            <w:tcW w:w="2261" w:type="dxa"/>
            <w:gridSpan w:val="2"/>
            <w:vAlign w:val="center"/>
          </w:tcPr>
          <w:p w14:paraId="75A13ECF" w14:textId="6B6EAA79" w:rsidR="00333A5C" w:rsidRDefault="00333A5C" w:rsidP="00F43F12">
            <w:pPr>
              <w:jc w:val="center"/>
            </w:pPr>
            <w:r>
              <w:t>Huawei</w:t>
            </w:r>
          </w:p>
        </w:tc>
      </w:tr>
      <w:tr w:rsidR="00333A5C" w14:paraId="106A1B1F" w14:textId="77777777" w:rsidTr="00333A5C">
        <w:tc>
          <w:tcPr>
            <w:tcW w:w="1117" w:type="dxa"/>
            <w:vMerge/>
            <w:vAlign w:val="center"/>
          </w:tcPr>
          <w:p w14:paraId="3ECDA291" w14:textId="77777777" w:rsidR="00333A5C" w:rsidRDefault="00333A5C" w:rsidP="00333A5C">
            <w:pPr>
              <w:jc w:val="center"/>
            </w:pPr>
          </w:p>
        </w:tc>
        <w:tc>
          <w:tcPr>
            <w:tcW w:w="1116" w:type="dxa"/>
            <w:vMerge/>
            <w:vAlign w:val="center"/>
          </w:tcPr>
          <w:p w14:paraId="71E25FD3" w14:textId="77777777" w:rsidR="00333A5C" w:rsidRDefault="00333A5C" w:rsidP="00333A5C">
            <w:pPr>
              <w:jc w:val="center"/>
            </w:pPr>
          </w:p>
        </w:tc>
        <w:tc>
          <w:tcPr>
            <w:tcW w:w="1111" w:type="dxa"/>
            <w:vAlign w:val="center"/>
          </w:tcPr>
          <w:p w14:paraId="148328FA" w14:textId="794D6306" w:rsidR="00333A5C" w:rsidRDefault="00333A5C" w:rsidP="00333A5C">
            <w:pPr>
              <w:jc w:val="center"/>
            </w:pPr>
            <w:r>
              <w:t>Ideal</w:t>
            </w:r>
          </w:p>
        </w:tc>
        <w:tc>
          <w:tcPr>
            <w:tcW w:w="1150" w:type="dxa"/>
            <w:vAlign w:val="center"/>
          </w:tcPr>
          <w:p w14:paraId="06C7B419" w14:textId="28DCCFBF" w:rsidR="00333A5C" w:rsidRDefault="00333A5C" w:rsidP="00333A5C">
            <w:pPr>
              <w:jc w:val="center"/>
            </w:pPr>
            <w:r>
              <w:t>Impairment</w:t>
            </w:r>
          </w:p>
        </w:tc>
        <w:tc>
          <w:tcPr>
            <w:tcW w:w="1111" w:type="dxa"/>
            <w:vAlign w:val="center"/>
          </w:tcPr>
          <w:p w14:paraId="3654DC2E" w14:textId="3A1AA1E3" w:rsidR="00333A5C" w:rsidRDefault="00333A5C" w:rsidP="00333A5C">
            <w:pPr>
              <w:jc w:val="center"/>
            </w:pPr>
            <w:r>
              <w:t>Ideal</w:t>
            </w:r>
          </w:p>
        </w:tc>
        <w:tc>
          <w:tcPr>
            <w:tcW w:w="1150" w:type="dxa"/>
            <w:vAlign w:val="center"/>
          </w:tcPr>
          <w:p w14:paraId="708F93EB" w14:textId="2AC15097" w:rsidR="00333A5C" w:rsidRDefault="00333A5C" w:rsidP="00333A5C">
            <w:pPr>
              <w:jc w:val="center"/>
            </w:pPr>
            <w:r>
              <w:t>Impairment</w:t>
            </w:r>
          </w:p>
        </w:tc>
        <w:tc>
          <w:tcPr>
            <w:tcW w:w="1111" w:type="dxa"/>
            <w:vAlign w:val="center"/>
          </w:tcPr>
          <w:p w14:paraId="4F2A9BF3" w14:textId="553D8380" w:rsidR="00333A5C" w:rsidRDefault="00333A5C" w:rsidP="00333A5C">
            <w:pPr>
              <w:jc w:val="center"/>
            </w:pPr>
            <w:r>
              <w:t>Ideal</w:t>
            </w:r>
          </w:p>
        </w:tc>
        <w:tc>
          <w:tcPr>
            <w:tcW w:w="1150" w:type="dxa"/>
            <w:vAlign w:val="center"/>
          </w:tcPr>
          <w:p w14:paraId="30ADA39A" w14:textId="33EAACC1" w:rsidR="00333A5C" w:rsidRDefault="00333A5C" w:rsidP="00333A5C">
            <w:pPr>
              <w:jc w:val="center"/>
            </w:pPr>
            <w:r>
              <w:t>Impairment</w:t>
            </w:r>
          </w:p>
        </w:tc>
      </w:tr>
      <w:tr w:rsidR="007C7D50" w14:paraId="7D00E9A1" w14:textId="77777777" w:rsidTr="00333A5C">
        <w:tc>
          <w:tcPr>
            <w:tcW w:w="1117" w:type="dxa"/>
            <w:vMerge/>
            <w:vAlign w:val="center"/>
          </w:tcPr>
          <w:p w14:paraId="2534BD19" w14:textId="77777777" w:rsidR="007C7D50" w:rsidRDefault="007C7D50" w:rsidP="007C7D50">
            <w:pPr>
              <w:jc w:val="center"/>
            </w:pPr>
          </w:p>
        </w:tc>
        <w:tc>
          <w:tcPr>
            <w:tcW w:w="1116" w:type="dxa"/>
            <w:vMerge/>
            <w:vAlign w:val="center"/>
          </w:tcPr>
          <w:p w14:paraId="73473242" w14:textId="77777777" w:rsidR="007C7D50" w:rsidRDefault="007C7D50" w:rsidP="007C7D50">
            <w:pPr>
              <w:jc w:val="center"/>
            </w:pPr>
          </w:p>
        </w:tc>
        <w:tc>
          <w:tcPr>
            <w:tcW w:w="1111" w:type="dxa"/>
            <w:vAlign w:val="center"/>
          </w:tcPr>
          <w:p w14:paraId="0D600770" w14:textId="7FE2024C" w:rsidR="007C7D50" w:rsidRDefault="007C7D50" w:rsidP="007C7D50">
            <w:pPr>
              <w:jc w:val="center"/>
            </w:pPr>
            <w:r>
              <w:rPr>
                <w:color w:val="000000"/>
              </w:rPr>
              <w:t>-16,83</w:t>
            </w:r>
          </w:p>
        </w:tc>
        <w:tc>
          <w:tcPr>
            <w:tcW w:w="1150" w:type="dxa"/>
            <w:vAlign w:val="center"/>
          </w:tcPr>
          <w:p w14:paraId="380A1819" w14:textId="1C7F20F6" w:rsidR="007C7D50" w:rsidRDefault="007C7D50" w:rsidP="007C7D50">
            <w:pPr>
              <w:jc w:val="center"/>
            </w:pPr>
            <w:r>
              <w:rPr>
                <w:color w:val="000000"/>
              </w:rPr>
              <w:t>-14,83</w:t>
            </w:r>
          </w:p>
        </w:tc>
        <w:tc>
          <w:tcPr>
            <w:tcW w:w="1111" w:type="dxa"/>
            <w:vAlign w:val="center"/>
          </w:tcPr>
          <w:p w14:paraId="764B4AB3" w14:textId="210F67AC" w:rsidR="007C7D50" w:rsidRDefault="007C7D50" w:rsidP="007C7D50">
            <w:pPr>
              <w:jc w:val="center"/>
            </w:pPr>
            <w:r>
              <w:t>-16,35</w:t>
            </w:r>
          </w:p>
        </w:tc>
        <w:tc>
          <w:tcPr>
            <w:tcW w:w="1150" w:type="dxa"/>
            <w:vAlign w:val="center"/>
          </w:tcPr>
          <w:p w14:paraId="417DAA24" w14:textId="67090434" w:rsidR="007C7D50" w:rsidRDefault="007C7D50" w:rsidP="007C7D50">
            <w:pPr>
              <w:jc w:val="center"/>
            </w:pPr>
            <w:r>
              <w:t>-13,85</w:t>
            </w:r>
          </w:p>
        </w:tc>
        <w:tc>
          <w:tcPr>
            <w:tcW w:w="1111" w:type="dxa"/>
            <w:vAlign w:val="center"/>
          </w:tcPr>
          <w:p w14:paraId="0CF4FD53" w14:textId="3CF72AB2" w:rsidR="007C7D50" w:rsidRDefault="007C7D50" w:rsidP="007C7D50">
            <w:pPr>
              <w:jc w:val="center"/>
            </w:pPr>
            <w:r>
              <w:t>-16,35</w:t>
            </w:r>
          </w:p>
        </w:tc>
        <w:tc>
          <w:tcPr>
            <w:tcW w:w="1150" w:type="dxa"/>
            <w:vAlign w:val="center"/>
          </w:tcPr>
          <w:p w14:paraId="2DA70F41" w14:textId="712DCE32" w:rsidR="007C7D50" w:rsidRDefault="007C7D50" w:rsidP="007C7D50">
            <w:pPr>
              <w:jc w:val="center"/>
            </w:pPr>
            <w:r>
              <w:t>-13,85</w:t>
            </w:r>
          </w:p>
        </w:tc>
      </w:tr>
      <w:tr w:rsidR="00333A5C" w14:paraId="4BCAFF89" w14:textId="77777777" w:rsidTr="00333A5C">
        <w:tc>
          <w:tcPr>
            <w:tcW w:w="1117" w:type="dxa"/>
            <w:vMerge/>
            <w:vAlign w:val="center"/>
          </w:tcPr>
          <w:p w14:paraId="7F3E6F65" w14:textId="77777777" w:rsidR="00333A5C" w:rsidRDefault="00333A5C" w:rsidP="00F43F12">
            <w:pPr>
              <w:jc w:val="center"/>
            </w:pPr>
          </w:p>
        </w:tc>
        <w:tc>
          <w:tcPr>
            <w:tcW w:w="1116" w:type="dxa"/>
            <w:vMerge/>
            <w:vAlign w:val="center"/>
          </w:tcPr>
          <w:p w14:paraId="1944632A" w14:textId="77777777" w:rsidR="00333A5C" w:rsidRDefault="00333A5C" w:rsidP="00F43F12">
            <w:pPr>
              <w:jc w:val="center"/>
            </w:pPr>
          </w:p>
        </w:tc>
        <w:tc>
          <w:tcPr>
            <w:tcW w:w="2261" w:type="dxa"/>
            <w:gridSpan w:val="2"/>
            <w:vAlign w:val="center"/>
          </w:tcPr>
          <w:p w14:paraId="75B9A5E0" w14:textId="0C2B2B66" w:rsidR="00333A5C" w:rsidRDefault="00333A5C" w:rsidP="00F43F12">
            <w:pPr>
              <w:jc w:val="center"/>
            </w:pPr>
            <w:r>
              <w:t>Ericsson</w:t>
            </w:r>
          </w:p>
        </w:tc>
        <w:tc>
          <w:tcPr>
            <w:tcW w:w="1111" w:type="dxa"/>
            <w:vAlign w:val="center"/>
          </w:tcPr>
          <w:p w14:paraId="6E1D8845" w14:textId="77777777" w:rsidR="00333A5C" w:rsidRDefault="00333A5C" w:rsidP="00F43F12">
            <w:pPr>
              <w:jc w:val="center"/>
            </w:pPr>
          </w:p>
        </w:tc>
        <w:tc>
          <w:tcPr>
            <w:tcW w:w="1150" w:type="dxa"/>
            <w:vAlign w:val="center"/>
          </w:tcPr>
          <w:p w14:paraId="7E01AFAE" w14:textId="77777777" w:rsidR="00333A5C" w:rsidRDefault="00333A5C" w:rsidP="00F43F12">
            <w:pPr>
              <w:jc w:val="center"/>
            </w:pPr>
          </w:p>
        </w:tc>
        <w:tc>
          <w:tcPr>
            <w:tcW w:w="1111" w:type="dxa"/>
            <w:vAlign w:val="center"/>
          </w:tcPr>
          <w:p w14:paraId="21BDA6B7" w14:textId="77777777" w:rsidR="00333A5C" w:rsidRDefault="00333A5C" w:rsidP="00F43F12">
            <w:pPr>
              <w:jc w:val="center"/>
            </w:pPr>
          </w:p>
        </w:tc>
        <w:tc>
          <w:tcPr>
            <w:tcW w:w="1150" w:type="dxa"/>
            <w:vAlign w:val="center"/>
          </w:tcPr>
          <w:p w14:paraId="03B181BE" w14:textId="77777777" w:rsidR="00333A5C" w:rsidRDefault="00333A5C" w:rsidP="00F43F12">
            <w:pPr>
              <w:jc w:val="center"/>
            </w:pPr>
          </w:p>
        </w:tc>
      </w:tr>
      <w:tr w:rsidR="00333A5C" w14:paraId="192638B5" w14:textId="77777777" w:rsidTr="00333A5C">
        <w:tc>
          <w:tcPr>
            <w:tcW w:w="1117" w:type="dxa"/>
            <w:vMerge/>
            <w:vAlign w:val="center"/>
          </w:tcPr>
          <w:p w14:paraId="20290B31" w14:textId="77777777" w:rsidR="00333A5C" w:rsidRDefault="00333A5C" w:rsidP="00333A5C">
            <w:pPr>
              <w:jc w:val="center"/>
            </w:pPr>
          </w:p>
        </w:tc>
        <w:tc>
          <w:tcPr>
            <w:tcW w:w="1116" w:type="dxa"/>
            <w:vMerge/>
            <w:vAlign w:val="center"/>
          </w:tcPr>
          <w:p w14:paraId="619F2BEB" w14:textId="77777777" w:rsidR="00333A5C" w:rsidRDefault="00333A5C" w:rsidP="00333A5C">
            <w:pPr>
              <w:jc w:val="center"/>
            </w:pPr>
          </w:p>
        </w:tc>
        <w:tc>
          <w:tcPr>
            <w:tcW w:w="1111" w:type="dxa"/>
            <w:vAlign w:val="center"/>
          </w:tcPr>
          <w:p w14:paraId="3264BD66" w14:textId="1CEC7546" w:rsidR="00333A5C" w:rsidRDefault="00333A5C" w:rsidP="00333A5C">
            <w:pPr>
              <w:jc w:val="center"/>
            </w:pPr>
            <w:r>
              <w:t>Ideal</w:t>
            </w:r>
          </w:p>
        </w:tc>
        <w:tc>
          <w:tcPr>
            <w:tcW w:w="1150" w:type="dxa"/>
            <w:vAlign w:val="center"/>
          </w:tcPr>
          <w:p w14:paraId="5DC2C287" w14:textId="365BD041" w:rsidR="00333A5C" w:rsidRDefault="00333A5C" w:rsidP="00333A5C">
            <w:pPr>
              <w:jc w:val="center"/>
            </w:pPr>
            <w:r>
              <w:t>Impairment</w:t>
            </w:r>
          </w:p>
        </w:tc>
        <w:tc>
          <w:tcPr>
            <w:tcW w:w="1111" w:type="dxa"/>
            <w:vAlign w:val="center"/>
          </w:tcPr>
          <w:p w14:paraId="13AD9208" w14:textId="77777777" w:rsidR="00333A5C" w:rsidRDefault="00333A5C" w:rsidP="00333A5C">
            <w:pPr>
              <w:jc w:val="center"/>
            </w:pPr>
          </w:p>
        </w:tc>
        <w:tc>
          <w:tcPr>
            <w:tcW w:w="1150" w:type="dxa"/>
            <w:vAlign w:val="center"/>
          </w:tcPr>
          <w:p w14:paraId="04C80058" w14:textId="77777777" w:rsidR="00333A5C" w:rsidRDefault="00333A5C" w:rsidP="00333A5C">
            <w:pPr>
              <w:jc w:val="center"/>
            </w:pPr>
          </w:p>
        </w:tc>
        <w:tc>
          <w:tcPr>
            <w:tcW w:w="1111" w:type="dxa"/>
            <w:vAlign w:val="center"/>
          </w:tcPr>
          <w:p w14:paraId="07C1F5BB" w14:textId="77777777" w:rsidR="00333A5C" w:rsidRDefault="00333A5C" w:rsidP="00333A5C">
            <w:pPr>
              <w:jc w:val="center"/>
            </w:pPr>
          </w:p>
        </w:tc>
        <w:tc>
          <w:tcPr>
            <w:tcW w:w="1150" w:type="dxa"/>
            <w:vAlign w:val="center"/>
          </w:tcPr>
          <w:p w14:paraId="36FCBE88" w14:textId="77777777" w:rsidR="00333A5C" w:rsidRDefault="00333A5C" w:rsidP="00333A5C">
            <w:pPr>
              <w:jc w:val="center"/>
            </w:pPr>
          </w:p>
        </w:tc>
      </w:tr>
      <w:tr w:rsidR="005D457C" w14:paraId="4F8D6500" w14:textId="77777777" w:rsidTr="005002A1">
        <w:tc>
          <w:tcPr>
            <w:tcW w:w="1117" w:type="dxa"/>
            <w:vMerge/>
            <w:vAlign w:val="center"/>
          </w:tcPr>
          <w:p w14:paraId="27524CF8" w14:textId="77777777" w:rsidR="005D457C" w:rsidRDefault="005D457C" w:rsidP="005D457C">
            <w:pPr>
              <w:jc w:val="center"/>
            </w:pPr>
          </w:p>
        </w:tc>
        <w:tc>
          <w:tcPr>
            <w:tcW w:w="1116" w:type="dxa"/>
            <w:vMerge/>
            <w:vAlign w:val="center"/>
          </w:tcPr>
          <w:p w14:paraId="1B5F83B0" w14:textId="77777777" w:rsidR="005D457C" w:rsidRDefault="005D457C" w:rsidP="005D457C">
            <w:pPr>
              <w:jc w:val="center"/>
            </w:pPr>
          </w:p>
        </w:tc>
        <w:tc>
          <w:tcPr>
            <w:tcW w:w="1111" w:type="dxa"/>
            <w:vAlign w:val="center"/>
          </w:tcPr>
          <w:p w14:paraId="3A4BB641" w14:textId="08B31416" w:rsidR="005D457C" w:rsidRDefault="005D457C" w:rsidP="005D457C">
            <w:pPr>
              <w:jc w:val="center"/>
            </w:pPr>
            <w:r>
              <w:rPr>
                <w:color w:val="000000"/>
              </w:rPr>
              <w:t>-16,9</w:t>
            </w:r>
          </w:p>
        </w:tc>
        <w:tc>
          <w:tcPr>
            <w:tcW w:w="1150" w:type="dxa"/>
          </w:tcPr>
          <w:p w14:paraId="059BA1C0" w14:textId="59163874" w:rsidR="005D457C" w:rsidRDefault="005D457C" w:rsidP="005D457C">
            <w:pPr>
              <w:jc w:val="center"/>
            </w:pPr>
            <w:r>
              <w:rPr>
                <w:color w:val="000000"/>
              </w:rPr>
              <w:t>-14,5</w:t>
            </w:r>
          </w:p>
        </w:tc>
        <w:tc>
          <w:tcPr>
            <w:tcW w:w="1111" w:type="dxa"/>
            <w:vAlign w:val="center"/>
          </w:tcPr>
          <w:p w14:paraId="3E98F6D3" w14:textId="77777777" w:rsidR="005D457C" w:rsidRDefault="005D457C" w:rsidP="005D457C">
            <w:pPr>
              <w:jc w:val="center"/>
            </w:pPr>
          </w:p>
        </w:tc>
        <w:tc>
          <w:tcPr>
            <w:tcW w:w="1150" w:type="dxa"/>
            <w:vAlign w:val="center"/>
          </w:tcPr>
          <w:p w14:paraId="0D41DFB6" w14:textId="77777777" w:rsidR="005D457C" w:rsidRDefault="005D457C" w:rsidP="005D457C">
            <w:pPr>
              <w:jc w:val="center"/>
            </w:pPr>
          </w:p>
        </w:tc>
        <w:tc>
          <w:tcPr>
            <w:tcW w:w="1111" w:type="dxa"/>
            <w:vAlign w:val="center"/>
          </w:tcPr>
          <w:p w14:paraId="3330018A" w14:textId="77777777" w:rsidR="005D457C" w:rsidRDefault="005D457C" w:rsidP="005D457C">
            <w:pPr>
              <w:jc w:val="center"/>
            </w:pPr>
          </w:p>
        </w:tc>
        <w:tc>
          <w:tcPr>
            <w:tcW w:w="1150" w:type="dxa"/>
            <w:vAlign w:val="center"/>
          </w:tcPr>
          <w:p w14:paraId="53B7DC5B" w14:textId="77777777" w:rsidR="005D457C" w:rsidRDefault="005D457C" w:rsidP="005D457C">
            <w:pPr>
              <w:jc w:val="center"/>
            </w:pPr>
          </w:p>
        </w:tc>
      </w:tr>
    </w:tbl>
    <w:p w14:paraId="64ADB1C0" w14:textId="42FF27BB" w:rsidR="00F43101" w:rsidRDefault="00F43101" w:rsidP="00BE030A">
      <w:pPr>
        <w:jc w:val="both"/>
      </w:pPr>
    </w:p>
    <w:p w14:paraId="51A3FFC2" w14:textId="09631398" w:rsidR="0014114C" w:rsidRDefault="00FA4905" w:rsidP="00BE030A">
      <w:pPr>
        <w:jc w:val="both"/>
      </w:pPr>
      <w:r>
        <w:t>From the table, the simulated SNRs ranges from -16,3dB to -</w:t>
      </w:r>
      <w:r w:rsidR="00EC6413">
        <w:t>17,1dB.</w:t>
      </w:r>
      <w:r w:rsidR="00DD6B9F">
        <w:t xml:space="preserve"> From </w:t>
      </w:r>
      <w:r w:rsidR="00B02E5D">
        <w:t>table</w:t>
      </w:r>
      <w:r w:rsidR="00DD6B9F">
        <w:t xml:space="preserve"> 1, the required SNR</w:t>
      </w:r>
      <w:r w:rsidR="00F7352A">
        <w:t xml:space="preserve"> for restricted sets</w:t>
      </w:r>
      <w:r w:rsidR="00DD6B9F">
        <w:t xml:space="preserve"> to fulfil 1% miss detection rate is approximately -16,9dB or -1</w:t>
      </w:r>
      <w:r w:rsidR="00B02E5D">
        <w:t>6,8</w:t>
      </w:r>
      <w:r w:rsidR="00DD6B9F">
        <w:t xml:space="preserve">dB. </w:t>
      </w:r>
      <w:r w:rsidR="00F7352A">
        <w:t xml:space="preserve">The restricted sets performances are aligned with the </w:t>
      </w:r>
      <w:r w:rsidR="00195D75">
        <w:t>unrestricted set format 0 one.</w:t>
      </w:r>
    </w:p>
    <w:p w14:paraId="4B18BEC3" w14:textId="52BC4262" w:rsidR="003B6785" w:rsidRDefault="003B6785" w:rsidP="00BE030A">
      <w:pPr>
        <w:jc w:val="both"/>
      </w:pPr>
      <w:r w:rsidRPr="00121ACC">
        <w:rPr>
          <w:b/>
        </w:rPr>
        <w:lastRenderedPageBreak/>
        <w:t>Observation 2:</w:t>
      </w:r>
      <w:r>
        <w:t xml:space="preserve"> </w:t>
      </w:r>
      <w:r w:rsidR="003E1014">
        <w:t>T</w:t>
      </w:r>
      <w:r>
        <w:t>he performance between format 0 and format 0 restricted sets</w:t>
      </w:r>
      <w:r w:rsidR="003E1014">
        <w:t xml:space="preserve"> are similar when frequency offset is 0Hz. There’s no need to introduce </w:t>
      </w:r>
      <w:r w:rsidR="00932231">
        <w:t>test cases with 0Hz.</w:t>
      </w:r>
    </w:p>
    <w:p w14:paraId="097AA210" w14:textId="442955A7" w:rsidR="00D4216F" w:rsidRDefault="00D4216F" w:rsidP="00BE030A">
      <w:pPr>
        <w:jc w:val="both"/>
      </w:pPr>
      <w:r w:rsidRPr="004522C4">
        <w:rPr>
          <w:b/>
          <w:i/>
          <w:color w:val="404040" w:themeColor="text1" w:themeTint="BF"/>
        </w:rPr>
        <w:t>Proposal 2:</w:t>
      </w:r>
      <w:r>
        <w:t xml:space="preserve"> </w:t>
      </w:r>
      <w:r w:rsidRPr="00D9003A">
        <w:rPr>
          <w:b/>
          <w:color w:val="404040" w:themeColor="text1" w:themeTint="BF"/>
        </w:rPr>
        <w:t xml:space="preserve">No test applicability is needed for </w:t>
      </w:r>
      <w:r w:rsidR="00242CF6" w:rsidRPr="00D9003A">
        <w:rPr>
          <w:b/>
          <w:color w:val="404040" w:themeColor="text1" w:themeTint="BF"/>
        </w:rPr>
        <w:t xml:space="preserve">0Hz. </w:t>
      </w:r>
      <w:r w:rsidR="00420305" w:rsidRPr="00D9003A">
        <w:rPr>
          <w:b/>
          <w:color w:val="404040" w:themeColor="text1" w:themeTint="BF"/>
        </w:rPr>
        <w:t>Do not introduce test cases with 0Hz frequency offset.</w:t>
      </w:r>
    </w:p>
    <w:p w14:paraId="6CC56ABE" w14:textId="34B094BA" w:rsidR="00932231" w:rsidRDefault="004E4531" w:rsidP="00BE030A">
      <w:pPr>
        <w:jc w:val="both"/>
      </w:pPr>
      <w:r w:rsidRPr="002C78B6">
        <w:rPr>
          <w:b/>
        </w:rPr>
        <w:t>Observation 3:</w:t>
      </w:r>
      <w:r>
        <w:t xml:space="preserve"> The performance</w:t>
      </w:r>
      <w:r w:rsidR="00640896">
        <w:t>s</w:t>
      </w:r>
      <w:r>
        <w:t xml:space="preserve"> between restricted set A and restricted set B </w:t>
      </w:r>
      <w:r w:rsidR="00167D38">
        <w:t xml:space="preserve">(when </w:t>
      </w:r>
      <w:r w:rsidR="00C97AE9">
        <w:t>target speed is 350km/h</w:t>
      </w:r>
      <w:r w:rsidR="00167D38">
        <w:t>)</w:t>
      </w:r>
      <w:r w:rsidR="00640896">
        <w:t xml:space="preserve"> are similar.</w:t>
      </w:r>
    </w:p>
    <w:p w14:paraId="0E4FB6F0" w14:textId="74FEA00F" w:rsidR="00167D38" w:rsidRDefault="00F25E81" w:rsidP="00BE030A">
      <w:pPr>
        <w:jc w:val="both"/>
      </w:pPr>
      <w:r w:rsidRPr="002C78B6">
        <w:rPr>
          <w:b/>
          <w:i/>
          <w:color w:val="404040" w:themeColor="text1" w:themeTint="BF"/>
        </w:rPr>
        <w:t>Proposal 3:</w:t>
      </w:r>
      <w:r>
        <w:t xml:space="preserve"> </w:t>
      </w:r>
      <w:r w:rsidR="0081061C" w:rsidRPr="002C78B6">
        <w:rPr>
          <w:b/>
          <w:color w:val="404040" w:themeColor="text1" w:themeTint="BF"/>
        </w:rPr>
        <w:t>Establish a test applicability</w:t>
      </w:r>
      <w:r w:rsidR="00C65325">
        <w:rPr>
          <w:b/>
          <w:color w:val="404040" w:themeColor="text1" w:themeTint="BF"/>
        </w:rPr>
        <w:t>,</w:t>
      </w:r>
      <w:r w:rsidR="0081061C" w:rsidRPr="002C78B6">
        <w:rPr>
          <w:b/>
          <w:color w:val="404040" w:themeColor="text1" w:themeTint="BF"/>
        </w:rPr>
        <w:t xml:space="preserve"> “if the </w:t>
      </w:r>
      <w:r w:rsidR="00833215" w:rsidRPr="002C78B6">
        <w:rPr>
          <w:b/>
          <w:color w:val="404040" w:themeColor="text1" w:themeTint="BF"/>
        </w:rPr>
        <w:t>BS passes the test for</w:t>
      </w:r>
      <w:r w:rsidR="002C78B6" w:rsidRPr="002C78B6">
        <w:rPr>
          <w:b/>
          <w:color w:val="404040" w:themeColor="text1" w:themeTint="BF"/>
        </w:rPr>
        <w:t xml:space="preserve"> format 0</w:t>
      </w:r>
      <w:r w:rsidR="00833215" w:rsidRPr="002C78B6">
        <w:rPr>
          <w:b/>
          <w:color w:val="404040" w:themeColor="text1" w:themeTint="BF"/>
        </w:rPr>
        <w:t xml:space="preserve"> </w:t>
      </w:r>
      <w:r w:rsidR="00C65325">
        <w:rPr>
          <w:b/>
          <w:color w:val="404040" w:themeColor="text1" w:themeTint="BF"/>
        </w:rPr>
        <w:t xml:space="preserve">with </w:t>
      </w:r>
      <w:r w:rsidR="00833215" w:rsidRPr="002C78B6">
        <w:rPr>
          <w:b/>
          <w:color w:val="404040" w:themeColor="text1" w:themeTint="BF"/>
        </w:rPr>
        <w:t xml:space="preserve">restricted set B at 3.6GHz carrier frequency </w:t>
      </w:r>
      <w:r w:rsidR="002C78B6" w:rsidRPr="002C78B6">
        <w:rPr>
          <w:b/>
          <w:color w:val="404040" w:themeColor="text1" w:themeTint="BF"/>
        </w:rPr>
        <w:t xml:space="preserve">with 2334Hz frequency offset, there’s no need to test </w:t>
      </w:r>
      <w:r w:rsidR="00C65325">
        <w:rPr>
          <w:b/>
          <w:color w:val="404040" w:themeColor="text1" w:themeTint="BF"/>
        </w:rPr>
        <w:t xml:space="preserve">format 0 with </w:t>
      </w:r>
      <w:r w:rsidR="002C78B6" w:rsidRPr="002C78B6">
        <w:rPr>
          <w:b/>
          <w:color w:val="404040" w:themeColor="text1" w:themeTint="BF"/>
        </w:rPr>
        <w:t>restricted set A</w:t>
      </w:r>
      <w:r w:rsidR="00C65325">
        <w:rPr>
          <w:b/>
          <w:color w:val="404040" w:themeColor="text1" w:themeTint="BF"/>
        </w:rPr>
        <w:t xml:space="preserve"> at 2.1GHz carrier frequency with </w:t>
      </w:r>
      <w:r w:rsidR="001C39A1">
        <w:rPr>
          <w:b/>
          <w:color w:val="404040" w:themeColor="text1" w:themeTint="BF"/>
        </w:rPr>
        <w:t>1340Hz frequency offset.</w:t>
      </w:r>
      <w:r w:rsidR="0081061C" w:rsidRPr="002C78B6">
        <w:rPr>
          <w:b/>
          <w:color w:val="404040" w:themeColor="text1" w:themeTint="BF"/>
        </w:rPr>
        <w:t>”</w:t>
      </w:r>
    </w:p>
    <w:p w14:paraId="72AB2366" w14:textId="77777777" w:rsidR="00F25E81" w:rsidRDefault="00F25E81" w:rsidP="00BE030A">
      <w:pPr>
        <w:jc w:val="both"/>
      </w:pPr>
    </w:p>
    <w:p w14:paraId="5054FD75" w14:textId="5FA23483" w:rsidR="006131BB" w:rsidRPr="006131BB" w:rsidRDefault="006131BB" w:rsidP="00BE030A">
      <w:pPr>
        <w:jc w:val="both"/>
        <w:rPr>
          <w:b/>
          <w:i/>
        </w:rPr>
      </w:pPr>
      <w:r w:rsidRPr="006131BB">
        <w:rPr>
          <w:b/>
          <w:i/>
        </w:rPr>
        <w:t>Channel model</w:t>
      </w:r>
    </w:p>
    <w:p w14:paraId="526D18DC" w14:textId="1A95D3B0" w:rsidR="00D763E7" w:rsidRPr="00370AD0" w:rsidRDefault="0072645B" w:rsidP="009D4939">
      <w:pPr>
        <w:jc w:val="both"/>
      </w:pPr>
      <w:r w:rsidRPr="004D3A93">
        <w:t>Note</w:t>
      </w:r>
      <w:r>
        <w:t xml:space="preserve"> that in the RAN4#92bis WF [2] for PUSCH, it was agreed to postpone the study of PUSCH requirements with multi-path fading channel. Defining the PRACH requirements with multi-path fading channel might be misguiding for PUSCH discussion in the future.</w:t>
      </w:r>
      <w:r w:rsidRPr="00D45738">
        <w:rPr>
          <w:b/>
          <w:i/>
          <w:color w:val="404040" w:themeColor="text1" w:themeTint="BF"/>
        </w:rPr>
        <w:t xml:space="preserve"> </w:t>
      </w:r>
    </w:p>
    <w:p w14:paraId="25939C38" w14:textId="00F21C3D" w:rsidR="00BE030A" w:rsidRPr="008E261B" w:rsidRDefault="0022245B" w:rsidP="0043556B">
      <w:pPr>
        <w:pBdr>
          <w:bottom w:val="single" w:sz="12" w:space="1" w:color="auto"/>
        </w:pBdr>
        <w:jc w:val="both"/>
        <w:rPr>
          <w:color w:val="404040" w:themeColor="text1" w:themeTint="BF"/>
        </w:rPr>
      </w:pPr>
      <w:r w:rsidRPr="0055279C">
        <w:rPr>
          <w:b/>
          <w:i/>
          <w:color w:val="404040" w:themeColor="text1" w:themeTint="BF"/>
        </w:rPr>
        <w:t xml:space="preserve">Proposal </w:t>
      </w:r>
      <w:r w:rsidR="002C78B6">
        <w:rPr>
          <w:b/>
          <w:i/>
          <w:color w:val="404040" w:themeColor="text1" w:themeTint="BF"/>
        </w:rPr>
        <w:t>4</w:t>
      </w:r>
      <w:r w:rsidRPr="0055279C">
        <w:rPr>
          <w:b/>
          <w:i/>
          <w:color w:val="404040" w:themeColor="text1" w:themeTint="BF"/>
        </w:rPr>
        <w:t xml:space="preserve">: </w:t>
      </w:r>
      <w:r w:rsidR="009D4939" w:rsidRPr="00C63AE0">
        <w:rPr>
          <w:b/>
          <w:color w:val="404040" w:themeColor="text1" w:themeTint="BF"/>
        </w:rPr>
        <w:t>Postpone the study of PRACH requirements with multi-path fading channel to align with PUSCH.</w:t>
      </w:r>
    </w:p>
    <w:p w14:paraId="70BBE108" w14:textId="55BD1BCE" w:rsidR="00A7160B" w:rsidRPr="009F2C59" w:rsidRDefault="00BE030A" w:rsidP="009F2C59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5B1B1C">
        <w:rPr>
          <w:rFonts w:ascii="Times New Roman" w:hAnsi="Times New Roman"/>
        </w:rPr>
        <w:t>Conclusion</w:t>
      </w:r>
    </w:p>
    <w:p w14:paraId="1B2A802E" w14:textId="200BCC41" w:rsidR="009F2C59" w:rsidRDefault="009F2C59" w:rsidP="009F2C59">
      <w:pPr>
        <w:jc w:val="both"/>
      </w:pPr>
      <w:r w:rsidRPr="00B1201B">
        <w:rPr>
          <w:b/>
        </w:rPr>
        <w:t xml:space="preserve">Observation </w:t>
      </w:r>
      <w:r>
        <w:rPr>
          <w:b/>
        </w:rPr>
        <w:t>1</w:t>
      </w:r>
      <w:r>
        <w:t xml:space="preserve">. </w:t>
      </w:r>
      <w:r w:rsidR="00AA0B5D" w:rsidRPr="00CD18EE">
        <w:rPr>
          <w:lang w:val="en-US"/>
        </w:rPr>
        <w:t>The</w:t>
      </w:r>
      <w:r w:rsidR="00AA0B5D">
        <w:rPr>
          <w:lang w:val="en-US"/>
        </w:rPr>
        <w:t xml:space="preserve"> PUSCH maximum Doppler shifts are 1340Hz and 2334Hz, converted directly from 350km/h</w:t>
      </w:r>
      <w:r w:rsidR="00AA0B5D">
        <w:t>. With 1340Hz and 2334Hz, restricted set A and restricted set B have fair and good performances, respectively.</w:t>
      </w:r>
      <w:bookmarkStart w:id="2" w:name="_GoBack"/>
      <w:bookmarkEnd w:id="2"/>
    </w:p>
    <w:p w14:paraId="41353939" w14:textId="292F9D09" w:rsidR="00370AD0" w:rsidRPr="009F2C59" w:rsidRDefault="009F2C59" w:rsidP="009F2C59">
      <w:pPr>
        <w:jc w:val="both"/>
      </w:pPr>
      <w:r w:rsidRPr="0055279C">
        <w:rPr>
          <w:b/>
          <w:i/>
          <w:color w:val="404040" w:themeColor="text1" w:themeTint="BF"/>
        </w:rPr>
        <w:t xml:space="preserve">Proposal </w:t>
      </w:r>
      <w:r>
        <w:rPr>
          <w:b/>
          <w:i/>
          <w:color w:val="404040" w:themeColor="text1" w:themeTint="BF"/>
        </w:rPr>
        <w:t>1</w:t>
      </w:r>
      <w:r w:rsidRPr="0055279C">
        <w:rPr>
          <w:b/>
          <w:i/>
          <w:color w:val="404040" w:themeColor="text1" w:themeTint="BF"/>
        </w:rPr>
        <w:t>:</w:t>
      </w:r>
      <w:r>
        <w:rPr>
          <w:b/>
          <w:color w:val="404040" w:themeColor="text1" w:themeTint="BF"/>
        </w:rPr>
        <w:t xml:space="preserve"> Use 1340Hz and 2334Hz as maximum Doppler shift for PRACH in 2.1GHz and 3.6GHz for 350km/h to align with PUSCH.</w:t>
      </w:r>
    </w:p>
    <w:p w14:paraId="2935BECF" w14:textId="77777777" w:rsidR="00370AD0" w:rsidRDefault="00370AD0" w:rsidP="00370AD0">
      <w:pPr>
        <w:jc w:val="both"/>
      </w:pPr>
      <w:r w:rsidRPr="00121ACC">
        <w:rPr>
          <w:b/>
        </w:rPr>
        <w:t>Observation 2:</w:t>
      </w:r>
      <w:r>
        <w:t xml:space="preserve"> The performance between format 0 and format 0 restricted sets are similar when frequency offset is 0Hz. There’s no need to introduce test cases with 0Hz.</w:t>
      </w:r>
    </w:p>
    <w:p w14:paraId="23086842" w14:textId="0DE5D47C" w:rsidR="00370AD0" w:rsidRDefault="00370AD0" w:rsidP="00370AD0">
      <w:pPr>
        <w:rPr>
          <w:b/>
          <w:color w:val="404040" w:themeColor="text1" w:themeTint="BF"/>
        </w:rPr>
      </w:pPr>
      <w:r w:rsidRPr="004522C4">
        <w:rPr>
          <w:b/>
          <w:i/>
          <w:color w:val="404040" w:themeColor="text1" w:themeTint="BF"/>
        </w:rPr>
        <w:t>Proposal 2:</w:t>
      </w:r>
      <w:r>
        <w:t xml:space="preserve"> </w:t>
      </w:r>
      <w:r w:rsidRPr="00D9003A">
        <w:rPr>
          <w:b/>
          <w:color w:val="404040" w:themeColor="text1" w:themeTint="BF"/>
        </w:rPr>
        <w:t>No test applicability is needed for 0Hz. Do not introduce test cases with 0Hz frequency offset.</w:t>
      </w:r>
    </w:p>
    <w:p w14:paraId="35D0527A" w14:textId="77777777" w:rsidR="000E31AB" w:rsidRDefault="000E31AB" w:rsidP="000E31AB">
      <w:pPr>
        <w:jc w:val="both"/>
      </w:pPr>
      <w:r w:rsidRPr="002C78B6">
        <w:rPr>
          <w:b/>
        </w:rPr>
        <w:t>Observation 3:</w:t>
      </w:r>
      <w:r>
        <w:t xml:space="preserve"> The performances between restricted set A and restricted set B (when target speed is 350km/h) are similar.</w:t>
      </w:r>
    </w:p>
    <w:p w14:paraId="13F8E42F" w14:textId="77777777" w:rsidR="000E31AB" w:rsidRDefault="000E31AB" w:rsidP="000E31AB">
      <w:pPr>
        <w:jc w:val="both"/>
      </w:pPr>
      <w:r w:rsidRPr="002C78B6">
        <w:rPr>
          <w:b/>
          <w:i/>
          <w:color w:val="404040" w:themeColor="text1" w:themeTint="BF"/>
        </w:rPr>
        <w:t>Proposal 3:</w:t>
      </w:r>
      <w:r>
        <w:t xml:space="preserve"> </w:t>
      </w:r>
      <w:r w:rsidRPr="002C78B6">
        <w:rPr>
          <w:b/>
          <w:color w:val="404040" w:themeColor="text1" w:themeTint="BF"/>
        </w:rPr>
        <w:t>Establish a test applicability</w:t>
      </w:r>
      <w:r>
        <w:rPr>
          <w:b/>
          <w:color w:val="404040" w:themeColor="text1" w:themeTint="BF"/>
        </w:rPr>
        <w:t>,</w:t>
      </w:r>
      <w:r w:rsidRPr="002C78B6">
        <w:rPr>
          <w:b/>
          <w:color w:val="404040" w:themeColor="text1" w:themeTint="BF"/>
        </w:rPr>
        <w:t xml:space="preserve"> “if the BS passes the test for format 0 </w:t>
      </w:r>
      <w:r>
        <w:rPr>
          <w:b/>
          <w:color w:val="404040" w:themeColor="text1" w:themeTint="BF"/>
        </w:rPr>
        <w:t xml:space="preserve">with </w:t>
      </w:r>
      <w:r w:rsidRPr="002C78B6">
        <w:rPr>
          <w:b/>
          <w:color w:val="404040" w:themeColor="text1" w:themeTint="BF"/>
        </w:rPr>
        <w:t xml:space="preserve">restricted set B at 3.6GHz carrier frequency with 2334Hz frequency offset, there’s no need to test </w:t>
      </w:r>
      <w:r>
        <w:rPr>
          <w:b/>
          <w:color w:val="404040" w:themeColor="text1" w:themeTint="BF"/>
        </w:rPr>
        <w:t xml:space="preserve">format 0 with </w:t>
      </w:r>
      <w:r w:rsidRPr="002C78B6">
        <w:rPr>
          <w:b/>
          <w:color w:val="404040" w:themeColor="text1" w:themeTint="BF"/>
        </w:rPr>
        <w:t>restricted set A</w:t>
      </w:r>
      <w:r>
        <w:rPr>
          <w:b/>
          <w:color w:val="404040" w:themeColor="text1" w:themeTint="BF"/>
        </w:rPr>
        <w:t xml:space="preserve"> at 2.1GHz carrier frequency with 1340Hz frequency offset.</w:t>
      </w:r>
      <w:r w:rsidRPr="002C78B6">
        <w:rPr>
          <w:b/>
          <w:color w:val="404040" w:themeColor="text1" w:themeTint="BF"/>
        </w:rPr>
        <w:t>”</w:t>
      </w:r>
    </w:p>
    <w:p w14:paraId="0C8A9335" w14:textId="3741239D" w:rsidR="00E32520" w:rsidRPr="00310293" w:rsidRDefault="00A7160B" w:rsidP="000C5EA8">
      <w:pPr>
        <w:pBdr>
          <w:bottom w:val="single" w:sz="12" w:space="1" w:color="auto"/>
        </w:pBdr>
        <w:rPr>
          <w:color w:val="404040" w:themeColor="text1" w:themeTint="BF"/>
        </w:rPr>
      </w:pPr>
      <w:r w:rsidRPr="0055279C">
        <w:rPr>
          <w:b/>
          <w:i/>
          <w:color w:val="404040" w:themeColor="text1" w:themeTint="BF"/>
        </w:rPr>
        <w:t xml:space="preserve">Proposal </w:t>
      </w:r>
      <w:r w:rsidR="000E31AB">
        <w:rPr>
          <w:b/>
          <w:i/>
          <w:color w:val="404040" w:themeColor="text1" w:themeTint="BF"/>
        </w:rPr>
        <w:t>4</w:t>
      </w:r>
      <w:r w:rsidRPr="0055279C">
        <w:rPr>
          <w:b/>
          <w:i/>
          <w:color w:val="404040" w:themeColor="text1" w:themeTint="BF"/>
        </w:rPr>
        <w:t xml:space="preserve">: </w:t>
      </w:r>
      <w:r w:rsidR="000E31AB" w:rsidRPr="00C63AE0">
        <w:rPr>
          <w:b/>
          <w:color w:val="404040" w:themeColor="text1" w:themeTint="BF"/>
        </w:rPr>
        <w:t>Postpone the study of PRACH requirements with multi-path fading channel to align with PUSCH.</w:t>
      </w:r>
    </w:p>
    <w:sdt>
      <w:sdtPr>
        <w:rPr>
          <w:rFonts w:ascii="Times New Roman" w:hAnsi="Times New Roman"/>
          <w:sz w:val="20"/>
        </w:rPr>
        <w:id w:val="-622762969"/>
        <w:docPartObj>
          <w:docPartGallery w:val="Bibliographies"/>
          <w:docPartUnique/>
        </w:docPartObj>
      </w:sdtPr>
      <w:sdtEndPr>
        <w:rPr>
          <w:b/>
          <w:bCs/>
        </w:rPr>
      </w:sdtEndPr>
      <w:sdtContent>
        <w:p w14:paraId="49B28201" w14:textId="215F8662" w:rsidR="00E32520" w:rsidRPr="003D56D8" w:rsidRDefault="00310293" w:rsidP="003A5DB4">
          <w:pPr>
            <w:pStyle w:val="Heading1"/>
            <w:keepLines w:val="0"/>
            <w:numPr>
              <w:ilvl w:val="0"/>
              <w:numId w:val="1"/>
            </w:numPr>
            <w:pBdr>
              <w:top w:val="none" w:sz="0" w:space="0" w:color="auto"/>
            </w:pBdr>
            <w:spacing w:before="0" w:after="240"/>
            <w:ind w:right="284" w:hanging="720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sv-SE" w:eastAsia="zh-CN"/>
            </w:rPr>
          </w:pPr>
          <w:r>
            <w:rPr>
              <w:rFonts w:ascii="Times New Roman" w:hAnsi="Times New Roman"/>
              <w:szCs w:val="36"/>
            </w:rPr>
            <w:t>Reference</w:t>
          </w:r>
          <w:r w:rsidR="00E32520">
            <w:fldChar w:fldCharType="begin"/>
          </w:r>
          <w:r w:rsidR="00E32520">
            <w:instrText xml:space="preserve"> BIBLIOGRAPHY </w:instrText>
          </w:r>
          <w:r w:rsidR="00E32520">
            <w:fldChar w:fldCharType="separate"/>
          </w:r>
        </w:p>
        <w:tbl>
          <w:tblPr>
            <w:tblW w:w="5000" w:type="pct"/>
            <w:tblCellSpacing w:w="15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09"/>
            <w:gridCol w:w="8717"/>
          </w:tblGrid>
          <w:tr w:rsidR="00E32520" w14:paraId="435B5A3D" w14:textId="77777777">
            <w:trPr>
              <w:divId w:val="698898782"/>
              <w:tblCellSpacing w:w="15" w:type="dxa"/>
            </w:trPr>
            <w:tc>
              <w:tcPr>
                <w:tcW w:w="50" w:type="pct"/>
                <w:hideMark/>
              </w:tcPr>
              <w:p w14:paraId="07C12F1E" w14:textId="009F08E5" w:rsidR="00E32520" w:rsidRDefault="00E32520">
                <w:pPr>
                  <w:pStyle w:val="Bibliography"/>
                  <w:rPr>
                    <w:noProof/>
                    <w:sz w:val="24"/>
                    <w:szCs w:val="24"/>
                  </w:rPr>
                </w:pPr>
                <w:r>
                  <w:rPr>
                    <w:noProof/>
                  </w:rPr>
                  <w:t xml:space="preserve">[1] </w:t>
                </w:r>
              </w:p>
            </w:tc>
            <w:tc>
              <w:tcPr>
                <w:tcW w:w="0" w:type="auto"/>
                <w:hideMark/>
              </w:tcPr>
              <w:p w14:paraId="19393963" w14:textId="34FDC4C4" w:rsidR="00E32520" w:rsidRDefault="00EC362C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Samsung, </w:t>
                </w:r>
                <w:r>
                  <w:rPr>
                    <w:i/>
                    <w:iCs/>
                    <w:noProof/>
                  </w:rPr>
                  <w:t>R4-1912729, Way forward on NR HST PRACH, Chongqing</w:t>
                </w:r>
                <w:r>
                  <w:rPr>
                    <w:noProof/>
                  </w:rPr>
                  <w:t>, China, October 14-18, 2019.</w:t>
                </w:r>
              </w:p>
            </w:tc>
          </w:tr>
          <w:tr w:rsidR="00E32520" w14:paraId="7A78F708" w14:textId="77777777">
            <w:trPr>
              <w:divId w:val="698898782"/>
              <w:tblCellSpacing w:w="15" w:type="dxa"/>
            </w:trPr>
            <w:tc>
              <w:tcPr>
                <w:tcW w:w="50" w:type="pct"/>
                <w:hideMark/>
              </w:tcPr>
              <w:p w14:paraId="22A1B6BF" w14:textId="77777777" w:rsidR="00E32520" w:rsidRDefault="00E32520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[2] </w:t>
                </w:r>
              </w:p>
            </w:tc>
            <w:tc>
              <w:tcPr>
                <w:tcW w:w="0" w:type="auto"/>
                <w:hideMark/>
              </w:tcPr>
              <w:p w14:paraId="30EC7609" w14:textId="60A7855B" w:rsidR="00E32520" w:rsidRDefault="00F56122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Huawei, </w:t>
                </w:r>
                <w:r w:rsidRPr="00CD597A">
                  <w:rPr>
                    <w:i/>
                    <w:iCs/>
                    <w:noProof/>
                  </w:rPr>
                  <w:t>R4</w:t>
                </w:r>
                <w:r>
                  <w:rPr>
                    <w:i/>
                    <w:iCs/>
                    <w:noProof/>
                  </w:rPr>
                  <w:t xml:space="preserve">-1912809, Way forward on NR HST PUSCH demodulation requirements, Chongqing, </w:t>
                </w:r>
                <w:r w:rsidRPr="00DD0B44">
                  <w:rPr>
                    <w:noProof/>
                  </w:rPr>
                  <w:t>China, October 14-18, 2019.</w:t>
                </w:r>
                <w:r w:rsidR="00E32520">
                  <w:rPr>
                    <w:noProof/>
                  </w:rPr>
                  <w:t xml:space="preserve"> </w:t>
                </w:r>
              </w:p>
            </w:tc>
          </w:tr>
          <w:tr w:rsidR="00E32520" w14:paraId="3E452A53" w14:textId="77777777">
            <w:trPr>
              <w:divId w:val="698898782"/>
              <w:tblCellSpacing w:w="15" w:type="dxa"/>
            </w:trPr>
            <w:tc>
              <w:tcPr>
                <w:tcW w:w="50" w:type="pct"/>
                <w:hideMark/>
              </w:tcPr>
              <w:p w14:paraId="0DA9DDDA" w14:textId="77777777" w:rsidR="00E32520" w:rsidRDefault="00E32520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[3] </w:t>
                </w:r>
              </w:p>
            </w:tc>
            <w:tc>
              <w:tcPr>
                <w:tcW w:w="0" w:type="auto"/>
                <w:hideMark/>
              </w:tcPr>
              <w:p w14:paraId="48B0B60F" w14:textId="048C631E" w:rsidR="00E32520" w:rsidRDefault="00A23258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China Telecom, </w:t>
                </w:r>
                <w:r w:rsidRPr="00A23258">
                  <w:rPr>
                    <w:i/>
                    <w:iCs/>
                    <w:noProof/>
                  </w:rPr>
                  <w:t>R4-1912755, Summary of ideal and impairment results for NR BS demodulation requirements, Chongqing</w:t>
                </w:r>
                <w:r>
                  <w:rPr>
                    <w:noProof/>
                  </w:rPr>
                  <w:t>, China, October 14-18, 2019</w:t>
                </w:r>
                <w:r w:rsidR="00E32520">
                  <w:rPr>
                    <w:noProof/>
                  </w:rPr>
                  <w:t xml:space="preserve">. </w:t>
                </w:r>
              </w:p>
            </w:tc>
          </w:tr>
        </w:tbl>
        <w:p w14:paraId="07240D78" w14:textId="5B06CB94" w:rsidR="00A037C8" w:rsidRDefault="00E32520" w:rsidP="00BE030A">
          <w:r>
            <w:rPr>
              <w:b/>
              <w:bCs/>
            </w:rPr>
            <w:fldChar w:fldCharType="end"/>
          </w:r>
        </w:p>
      </w:sdtContent>
    </w:sdt>
    <w:sectPr w:rsidR="00A037C8" w:rsidSect="00A7160B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9214B"/>
    <w:multiLevelType w:val="hybridMultilevel"/>
    <w:tmpl w:val="F99C88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0630D"/>
    <w:multiLevelType w:val="hybridMultilevel"/>
    <w:tmpl w:val="A6D83FCE"/>
    <w:lvl w:ilvl="0" w:tplc="7AB4D3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07722"/>
    <w:multiLevelType w:val="hybridMultilevel"/>
    <w:tmpl w:val="3B520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567CBA"/>
    <w:multiLevelType w:val="hybridMultilevel"/>
    <w:tmpl w:val="BDA8487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B209C6"/>
    <w:multiLevelType w:val="multilevel"/>
    <w:tmpl w:val="EE4EBF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5" w15:restartNumberingAfterBreak="0">
    <w:nsid w:val="568F64B9"/>
    <w:multiLevelType w:val="hybridMultilevel"/>
    <w:tmpl w:val="D42AD622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1B0241"/>
    <w:multiLevelType w:val="hybridMultilevel"/>
    <w:tmpl w:val="53EAC0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8125C"/>
    <w:multiLevelType w:val="hybridMultilevel"/>
    <w:tmpl w:val="9EFA43D6"/>
    <w:lvl w:ilvl="0" w:tplc="BB16ED0C">
      <w:numFmt w:val="bullet"/>
      <w:lvlText w:val="-"/>
      <w:lvlJc w:val="left"/>
      <w:pPr>
        <w:ind w:left="2968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728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800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728" w:hanging="360"/>
      </w:pPr>
      <w:rPr>
        <w:rFonts w:ascii="Wingdings" w:hAnsi="Wingdings" w:hint="default"/>
      </w:rPr>
    </w:lvl>
  </w:abstractNum>
  <w:abstractNum w:abstractNumId="8" w15:restartNumberingAfterBreak="0">
    <w:nsid w:val="75C27058"/>
    <w:multiLevelType w:val="hybridMultilevel"/>
    <w:tmpl w:val="5C441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0E4"/>
    <w:rsid w:val="0000703B"/>
    <w:rsid w:val="000135B0"/>
    <w:rsid w:val="00015263"/>
    <w:rsid w:val="00031E9E"/>
    <w:rsid w:val="00040028"/>
    <w:rsid w:val="00045145"/>
    <w:rsid w:val="00062341"/>
    <w:rsid w:val="00072BC6"/>
    <w:rsid w:val="00091673"/>
    <w:rsid w:val="00091F83"/>
    <w:rsid w:val="000A235C"/>
    <w:rsid w:val="000A2C18"/>
    <w:rsid w:val="000A2ED1"/>
    <w:rsid w:val="000A460C"/>
    <w:rsid w:val="000B1F86"/>
    <w:rsid w:val="000B4828"/>
    <w:rsid w:val="000B4E4E"/>
    <w:rsid w:val="000B7028"/>
    <w:rsid w:val="000B7071"/>
    <w:rsid w:val="000C2042"/>
    <w:rsid w:val="000C5D6D"/>
    <w:rsid w:val="000C5EA8"/>
    <w:rsid w:val="000C79EC"/>
    <w:rsid w:val="000D4EBE"/>
    <w:rsid w:val="000D713C"/>
    <w:rsid w:val="000E0251"/>
    <w:rsid w:val="000E1AAA"/>
    <w:rsid w:val="000E31AB"/>
    <w:rsid w:val="000E6248"/>
    <w:rsid w:val="000E6941"/>
    <w:rsid w:val="00102798"/>
    <w:rsid w:val="00105230"/>
    <w:rsid w:val="00121ACC"/>
    <w:rsid w:val="00124ADF"/>
    <w:rsid w:val="0012607C"/>
    <w:rsid w:val="0012680B"/>
    <w:rsid w:val="00127530"/>
    <w:rsid w:val="00133D61"/>
    <w:rsid w:val="0014114C"/>
    <w:rsid w:val="00142E3B"/>
    <w:rsid w:val="001433B8"/>
    <w:rsid w:val="00154ACC"/>
    <w:rsid w:val="001571BF"/>
    <w:rsid w:val="00161774"/>
    <w:rsid w:val="00163EF2"/>
    <w:rsid w:val="001665A6"/>
    <w:rsid w:val="00167D38"/>
    <w:rsid w:val="0018153D"/>
    <w:rsid w:val="00195D75"/>
    <w:rsid w:val="001A19A2"/>
    <w:rsid w:val="001C148A"/>
    <w:rsid w:val="001C39A1"/>
    <w:rsid w:val="001F7C20"/>
    <w:rsid w:val="00205B38"/>
    <w:rsid w:val="00220193"/>
    <w:rsid w:val="0022245B"/>
    <w:rsid w:val="00224E88"/>
    <w:rsid w:val="0022552A"/>
    <w:rsid w:val="00227ABA"/>
    <w:rsid w:val="002376F5"/>
    <w:rsid w:val="00242C98"/>
    <w:rsid w:val="00242CF6"/>
    <w:rsid w:val="00242D04"/>
    <w:rsid w:val="00243D4C"/>
    <w:rsid w:val="0025501B"/>
    <w:rsid w:val="002570E4"/>
    <w:rsid w:val="00265115"/>
    <w:rsid w:val="00273E1C"/>
    <w:rsid w:val="00273F97"/>
    <w:rsid w:val="00277905"/>
    <w:rsid w:val="00290C8B"/>
    <w:rsid w:val="00290DB4"/>
    <w:rsid w:val="002913C3"/>
    <w:rsid w:val="002A43A3"/>
    <w:rsid w:val="002A7BCB"/>
    <w:rsid w:val="002B562F"/>
    <w:rsid w:val="002B5945"/>
    <w:rsid w:val="002C2B59"/>
    <w:rsid w:val="002C6FB8"/>
    <w:rsid w:val="002C78B6"/>
    <w:rsid w:val="002D29CE"/>
    <w:rsid w:val="002D5837"/>
    <w:rsid w:val="002D648A"/>
    <w:rsid w:val="002E4B62"/>
    <w:rsid w:val="002F195D"/>
    <w:rsid w:val="003055DB"/>
    <w:rsid w:val="00307ED5"/>
    <w:rsid w:val="00310293"/>
    <w:rsid w:val="0031576B"/>
    <w:rsid w:val="00315D09"/>
    <w:rsid w:val="00333A5C"/>
    <w:rsid w:val="00340103"/>
    <w:rsid w:val="00343CCB"/>
    <w:rsid w:val="00346D93"/>
    <w:rsid w:val="00357C19"/>
    <w:rsid w:val="0036146E"/>
    <w:rsid w:val="00362217"/>
    <w:rsid w:val="00365289"/>
    <w:rsid w:val="00367ACB"/>
    <w:rsid w:val="00370AD0"/>
    <w:rsid w:val="00372AF9"/>
    <w:rsid w:val="00375FE0"/>
    <w:rsid w:val="00381E4E"/>
    <w:rsid w:val="00383A90"/>
    <w:rsid w:val="00393040"/>
    <w:rsid w:val="003A102D"/>
    <w:rsid w:val="003A73BF"/>
    <w:rsid w:val="003B6785"/>
    <w:rsid w:val="003C7F70"/>
    <w:rsid w:val="003D56D8"/>
    <w:rsid w:val="003E1014"/>
    <w:rsid w:val="003E1CDC"/>
    <w:rsid w:val="003F1A37"/>
    <w:rsid w:val="003F27A9"/>
    <w:rsid w:val="003F2EBF"/>
    <w:rsid w:val="0041233C"/>
    <w:rsid w:val="0041328C"/>
    <w:rsid w:val="00414D03"/>
    <w:rsid w:val="00416854"/>
    <w:rsid w:val="0041689C"/>
    <w:rsid w:val="00420305"/>
    <w:rsid w:val="004258E0"/>
    <w:rsid w:val="00431C5C"/>
    <w:rsid w:val="0043556B"/>
    <w:rsid w:val="00437F19"/>
    <w:rsid w:val="00446D2B"/>
    <w:rsid w:val="00452025"/>
    <w:rsid w:val="004522C4"/>
    <w:rsid w:val="00452EB7"/>
    <w:rsid w:val="00455A7F"/>
    <w:rsid w:val="00462050"/>
    <w:rsid w:val="004768A3"/>
    <w:rsid w:val="004804AD"/>
    <w:rsid w:val="00494F13"/>
    <w:rsid w:val="004A0D7D"/>
    <w:rsid w:val="004A3276"/>
    <w:rsid w:val="004A722D"/>
    <w:rsid w:val="004B0253"/>
    <w:rsid w:val="004B45E5"/>
    <w:rsid w:val="004C7429"/>
    <w:rsid w:val="004D2ED4"/>
    <w:rsid w:val="004D5412"/>
    <w:rsid w:val="004E43C6"/>
    <w:rsid w:val="004E4531"/>
    <w:rsid w:val="00503927"/>
    <w:rsid w:val="00504D5A"/>
    <w:rsid w:val="00507054"/>
    <w:rsid w:val="00526614"/>
    <w:rsid w:val="00527DF4"/>
    <w:rsid w:val="00530D88"/>
    <w:rsid w:val="005365F6"/>
    <w:rsid w:val="005378DC"/>
    <w:rsid w:val="00540333"/>
    <w:rsid w:val="00543833"/>
    <w:rsid w:val="00546464"/>
    <w:rsid w:val="0054781D"/>
    <w:rsid w:val="00551A0A"/>
    <w:rsid w:val="00557FEB"/>
    <w:rsid w:val="005601CF"/>
    <w:rsid w:val="00563CF2"/>
    <w:rsid w:val="00564CEB"/>
    <w:rsid w:val="00567E46"/>
    <w:rsid w:val="00575162"/>
    <w:rsid w:val="00575E34"/>
    <w:rsid w:val="00584B3D"/>
    <w:rsid w:val="0058532D"/>
    <w:rsid w:val="0058703F"/>
    <w:rsid w:val="00593135"/>
    <w:rsid w:val="0059667C"/>
    <w:rsid w:val="00596B9C"/>
    <w:rsid w:val="005A094D"/>
    <w:rsid w:val="005A0976"/>
    <w:rsid w:val="005C18FC"/>
    <w:rsid w:val="005C3687"/>
    <w:rsid w:val="005C45BB"/>
    <w:rsid w:val="005D24A0"/>
    <w:rsid w:val="005D36AD"/>
    <w:rsid w:val="005D457C"/>
    <w:rsid w:val="005D493F"/>
    <w:rsid w:val="005E082C"/>
    <w:rsid w:val="005E0A9E"/>
    <w:rsid w:val="005E54EC"/>
    <w:rsid w:val="005E5C05"/>
    <w:rsid w:val="005F7E4C"/>
    <w:rsid w:val="00606BD4"/>
    <w:rsid w:val="006131BB"/>
    <w:rsid w:val="00617A3E"/>
    <w:rsid w:val="006219A5"/>
    <w:rsid w:val="00622DAE"/>
    <w:rsid w:val="00627560"/>
    <w:rsid w:val="00632580"/>
    <w:rsid w:val="006347A1"/>
    <w:rsid w:val="00635FD0"/>
    <w:rsid w:val="00640896"/>
    <w:rsid w:val="00646837"/>
    <w:rsid w:val="006541A8"/>
    <w:rsid w:val="00656B14"/>
    <w:rsid w:val="00667017"/>
    <w:rsid w:val="0066792F"/>
    <w:rsid w:val="006718D8"/>
    <w:rsid w:val="0068755D"/>
    <w:rsid w:val="00687B44"/>
    <w:rsid w:val="00696318"/>
    <w:rsid w:val="006A0047"/>
    <w:rsid w:val="006A0AA8"/>
    <w:rsid w:val="006B17C3"/>
    <w:rsid w:val="006C5723"/>
    <w:rsid w:val="006C631A"/>
    <w:rsid w:val="006D7192"/>
    <w:rsid w:val="006E623F"/>
    <w:rsid w:val="006E6637"/>
    <w:rsid w:val="006F377B"/>
    <w:rsid w:val="00701B65"/>
    <w:rsid w:val="007040D7"/>
    <w:rsid w:val="00711C5A"/>
    <w:rsid w:val="00712D84"/>
    <w:rsid w:val="0072645B"/>
    <w:rsid w:val="00734F49"/>
    <w:rsid w:val="00740E90"/>
    <w:rsid w:val="007425C3"/>
    <w:rsid w:val="0074380A"/>
    <w:rsid w:val="00744316"/>
    <w:rsid w:val="007472EF"/>
    <w:rsid w:val="00747778"/>
    <w:rsid w:val="007524D0"/>
    <w:rsid w:val="00755AAE"/>
    <w:rsid w:val="00770ABA"/>
    <w:rsid w:val="00771E0D"/>
    <w:rsid w:val="00776E38"/>
    <w:rsid w:val="0078213A"/>
    <w:rsid w:val="00790DA7"/>
    <w:rsid w:val="00791A69"/>
    <w:rsid w:val="00797805"/>
    <w:rsid w:val="007A246B"/>
    <w:rsid w:val="007A7ECC"/>
    <w:rsid w:val="007C7D50"/>
    <w:rsid w:val="007E211C"/>
    <w:rsid w:val="007F12E6"/>
    <w:rsid w:val="007F1EB3"/>
    <w:rsid w:val="007F2759"/>
    <w:rsid w:val="007F532A"/>
    <w:rsid w:val="00805677"/>
    <w:rsid w:val="008064ED"/>
    <w:rsid w:val="0081061C"/>
    <w:rsid w:val="00833215"/>
    <w:rsid w:val="00836570"/>
    <w:rsid w:val="00837342"/>
    <w:rsid w:val="00846222"/>
    <w:rsid w:val="00846395"/>
    <w:rsid w:val="00847D45"/>
    <w:rsid w:val="00852C3D"/>
    <w:rsid w:val="00853397"/>
    <w:rsid w:val="0086088C"/>
    <w:rsid w:val="00871C1D"/>
    <w:rsid w:val="008908C4"/>
    <w:rsid w:val="00892426"/>
    <w:rsid w:val="00896AE7"/>
    <w:rsid w:val="008A2A03"/>
    <w:rsid w:val="008B14F9"/>
    <w:rsid w:val="008B22D8"/>
    <w:rsid w:val="008C28ED"/>
    <w:rsid w:val="008C3167"/>
    <w:rsid w:val="008D2D54"/>
    <w:rsid w:val="008D42A1"/>
    <w:rsid w:val="008D47BF"/>
    <w:rsid w:val="008D483E"/>
    <w:rsid w:val="008E5776"/>
    <w:rsid w:val="008F0FA8"/>
    <w:rsid w:val="008F3AE9"/>
    <w:rsid w:val="008F61BF"/>
    <w:rsid w:val="00900688"/>
    <w:rsid w:val="009010DD"/>
    <w:rsid w:val="009239F9"/>
    <w:rsid w:val="009308D8"/>
    <w:rsid w:val="00932231"/>
    <w:rsid w:val="009338BB"/>
    <w:rsid w:val="00947F94"/>
    <w:rsid w:val="0095024E"/>
    <w:rsid w:val="009552AD"/>
    <w:rsid w:val="00975335"/>
    <w:rsid w:val="009758DA"/>
    <w:rsid w:val="00976156"/>
    <w:rsid w:val="00985903"/>
    <w:rsid w:val="009A0061"/>
    <w:rsid w:val="009A0FB9"/>
    <w:rsid w:val="009A30AD"/>
    <w:rsid w:val="009B2D89"/>
    <w:rsid w:val="009B3F1A"/>
    <w:rsid w:val="009B5301"/>
    <w:rsid w:val="009C2788"/>
    <w:rsid w:val="009C5B7F"/>
    <w:rsid w:val="009D22A3"/>
    <w:rsid w:val="009D32E8"/>
    <w:rsid w:val="009D4939"/>
    <w:rsid w:val="009D4A3C"/>
    <w:rsid w:val="009E48BC"/>
    <w:rsid w:val="009F1681"/>
    <w:rsid w:val="009F2C59"/>
    <w:rsid w:val="00A015F8"/>
    <w:rsid w:val="00A02B7E"/>
    <w:rsid w:val="00A03446"/>
    <w:rsid w:val="00A037C8"/>
    <w:rsid w:val="00A068B1"/>
    <w:rsid w:val="00A11266"/>
    <w:rsid w:val="00A2083E"/>
    <w:rsid w:val="00A20CF8"/>
    <w:rsid w:val="00A23258"/>
    <w:rsid w:val="00A317A5"/>
    <w:rsid w:val="00A368D1"/>
    <w:rsid w:val="00A37D59"/>
    <w:rsid w:val="00A37F4C"/>
    <w:rsid w:val="00A5129D"/>
    <w:rsid w:val="00A603F6"/>
    <w:rsid w:val="00A60E7E"/>
    <w:rsid w:val="00A629B9"/>
    <w:rsid w:val="00A67A60"/>
    <w:rsid w:val="00A7160B"/>
    <w:rsid w:val="00A8263B"/>
    <w:rsid w:val="00A86375"/>
    <w:rsid w:val="00A965C1"/>
    <w:rsid w:val="00AA0B5D"/>
    <w:rsid w:val="00AA5C44"/>
    <w:rsid w:val="00AA6755"/>
    <w:rsid w:val="00AA7B98"/>
    <w:rsid w:val="00AC7321"/>
    <w:rsid w:val="00AD14B9"/>
    <w:rsid w:val="00AD34EE"/>
    <w:rsid w:val="00AF74E4"/>
    <w:rsid w:val="00AF7CD2"/>
    <w:rsid w:val="00B00DAA"/>
    <w:rsid w:val="00B02E5D"/>
    <w:rsid w:val="00B067CD"/>
    <w:rsid w:val="00B06D33"/>
    <w:rsid w:val="00B0763A"/>
    <w:rsid w:val="00B11D0F"/>
    <w:rsid w:val="00B1781A"/>
    <w:rsid w:val="00B22860"/>
    <w:rsid w:val="00B27051"/>
    <w:rsid w:val="00B34063"/>
    <w:rsid w:val="00B34901"/>
    <w:rsid w:val="00B3724B"/>
    <w:rsid w:val="00B377C0"/>
    <w:rsid w:val="00B50D89"/>
    <w:rsid w:val="00B566E1"/>
    <w:rsid w:val="00B67C0A"/>
    <w:rsid w:val="00B92036"/>
    <w:rsid w:val="00BA2F0B"/>
    <w:rsid w:val="00BB1392"/>
    <w:rsid w:val="00BC1D77"/>
    <w:rsid w:val="00BC2FCD"/>
    <w:rsid w:val="00BD12EE"/>
    <w:rsid w:val="00BD7599"/>
    <w:rsid w:val="00BE030A"/>
    <w:rsid w:val="00BE098E"/>
    <w:rsid w:val="00C02F2F"/>
    <w:rsid w:val="00C0436B"/>
    <w:rsid w:val="00C047C2"/>
    <w:rsid w:val="00C11AEC"/>
    <w:rsid w:val="00C1339B"/>
    <w:rsid w:val="00C15C85"/>
    <w:rsid w:val="00C2246E"/>
    <w:rsid w:val="00C23110"/>
    <w:rsid w:val="00C235C2"/>
    <w:rsid w:val="00C272CF"/>
    <w:rsid w:val="00C4295E"/>
    <w:rsid w:val="00C42FAB"/>
    <w:rsid w:val="00C46CC7"/>
    <w:rsid w:val="00C56C76"/>
    <w:rsid w:val="00C577E7"/>
    <w:rsid w:val="00C61565"/>
    <w:rsid w:val="00C61788"/>
    <w:rsid w:val="00C65325"/>
    <w:rsid w:val="00C6762F"/>
    <w:rsid w:val="00C72197"/>
    <w:rsid w:val="00C87B77"/>
    <w:rsid w:val="00C93917"/>
    <w:rsid w:val="00C964FC"/>
    <w:rsid w:val="00C97AE9"/>
    <w:rsid w:val="00CA523E"/>
    <w:rsid w:val="00CB083F"/>
    <w:rsid w:val="00CB255C"/>
    <w:rsid w:val="00CD18EE"/>
    <w:rsid w:val="00CD284D"/>
    <w:rsid w:val="00CD3023"/>
    <w:rsid w:val="00CD6266"/>
    <w:rsid w:val="00CE125C"/>
    <w:rsid w:val="00CE369B"/>
    <w:rsid w:val="00CE430F"/>
    <w:rsid w:val="00CF64B7"/>
    <w:rsid w:val="00D10FB3"/>
    <w:rsid w:val="00D154B5"/>
    <w:rsid w:val="00D21C87"/>
    <w:rsid w:val="00D22756"/>
    <w:rsid w:val="00D4216F"/>
    <w:rsid w:val="00D46311"/>
    <w:rsid w:val="00D51235"/>
    <w:rsid w:val="00D52C20"/>
    <w:rsid w:val="00D63DC1"/>
    <w:rsid w:val="00D763E7"/>
    <w:rsid w:val="00D9003A"/>
    <w:rsid w:val="00D96184"/>
    <w:rsid w:val="00D97116"/>
    <w:rsid w:val="00DB5A5E"/>
    <w:rsid w:val="00DB67A5"/>
    <w:rsid w:val="00DD1587"/>
    <w:rsid w:val="00DD281F"/>
    <w:rsid w:val="00DD417C"/>
    <w:rsid w:val="00DD6B9F"/>
    <w:rsid w:val="00DE271D"/>
    <w:rsid w:val="00DF3BF5"/>
    <w:rsid w:val="00E07E04"/>
    <w:rsid w:val="00E10B2E"/>
    <w:rsid w:val="00E1495D"/>
    <w:rsid w:val="00E14F8C"/>
    <w:rsid w:val="00E32520"/>
    <w:rsid w:val="00E32945"/>
    <w:rsid w:val="00E37CAF"/>
    <w:rsid w:val="00E4090A"/>
    <w:rsid w:val="00E455C9"/>
    <w:rsid w:val="00E661B7"/>
    <w:rsid w:val="00E66A1A"/>
    <w:rsid w:val="00E76467"/>
    <w:rsid w:val="00E8621D"/>
    <w:rsid w:val="00E869BE"/>
    <w:rsid w:val="00E90526"/>
    <w:rsid w:val="00E91044"/>
    <w:rsid w:val="00E96534"/>
    <w:rsid w:val="00EA02B8"/>
    <w:rsid w:val="00EA1796"/>
    <w:rsid w:val="00EA314F"/>
    <w:rsid w:val="00EB05E7"/>
    <w:rsid w:val="00EB2CFC"/>
    <w:rsid w:val="00EC362C"/>
    <w:rsid w:val="00EC45B2"/>
    <w:rsid w:val="00EC6413"/>
    <w:rsid w:val="00ED22DD"/>
    <w:rsid w:val="00ED559C"/>
    <w:rsid w:val="00ED72A4"/>
    <w:rsid w:val="00ED753D"/>
    <w:rsid w:val="00EF266F"/>
    <w:rsid w:val="00EF3A38"/>
    <w:rsid w:val="00F10726"/>
    <w:rsid w:val="00F11DC6"/>
    <w:rsid w:val="00F136DB"/>
    <w:rsid w:val="00F16F50"/>
    <w:rsid w:val="00F20A76"/>
    <w:rsid w:val="00F20BB7"/>
    <w:rsid w:val="00F25E81"/>
    <w:rsid w:val="00F263CD"/>
    <w:rsid w:val="00F31D8F"/>
    <w:rsid w:val="00F35B51"/>
    <w:rsid w:val="00F367BA"/>
    <w:rsid w:val="00F36A06"/>
    <w:rsid w:val="00F36DA9"/>
    <w:rsid w:val="00F40636"/>
    <w:rsid w:val="00F43101"/>
    <w:rsid w:val="00F43F12"/>
    <w:rsid w:val="00F47EB4"/>
    <w:rsid w:val="00F5063E"/>
    <w:rsid w:val="00F530B8"/>
    <w:rsid w:val="00F54404"/>
    <w:rsid w:val="00F56122"/>
    <w:rsid w:val="00F609CC"/>
    <w:rsid w:val="00F64128"/>
    <w:rsid w:val="00F67A67"/>
    <w:rsid w:val="00F7352A"/>
    <w:rsid w:val="00F739BC"/>
    <w:rsid w:val="00F8541E"/>
    <w:rsid w:val="00F872D4"/>
    <w:rsid w:val="00F90FCC"/>
    <w:rsid w:val="00F9263F"/>
    <w:rsid w:val="00F94B74"/>
    <w:rsid w:val="00F96D9E"/>
    <w:rsid w:val="00F97730"/>
    <w:rsid w:val="00FA41DE"/>
    <w:rsid w:val="00FA4905"/>
    <w:rsid w:val="00FA5DC4"/>
    <w:rsid w:val="00FB5AA7"/>
    <w:rsid w:val="00FC2CD6"/>
    <w:rsid w:val="00FD1D08"/>
    <w:rsid w:val="00FD3C65"/>
    <w:rsid w:val="00FE218C"/>
    <w:rsid w:val="00FF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AB58B"/>
  <w15:chartTrackingRefBased/>
  <w15:docId w15:val="{B8BF1006-95F4-4333-9B0F-FA951F62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030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BE030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3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BE030A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30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E030A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BE03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E030A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3GPPHeader">
    <w:name w:val="3GPP_Header"/>
    <w:basedOn w:val="Normal"/>
    <w:rsid w:val="00BE030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BE030A"/>
    <w:pPr>
      <w:ind w:left="720"/>
      <w:contextualSpacing/>
    </w:pPr>
  </w:style>
  <w:style w:type="table" w:styleId="TableGrid">
    <w:name w:val="Table Grid"/>
    <w:basedOn w:val="TableNormal"/>
    <w:uiPriority w:val="39"/>
    <w:rsid w:val="00BE0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BE030A"/>
  </w:style>
  <w:style w:type="paragraph" w:styleId="Caption">
    <w:name w:val="caption"/>
    <w:basedOn w:val="Normal"/>
    <w:next w:val="Normal"/>
    <w:uiPriority w:val="35"/>
    <w:unhideWhenUsed/>
    <w:qFormat/>
    <w:rsid w:val="00BE030A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0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030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030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3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030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30A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3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D1574EEAAF634A89E4BFCCF9040DE8" ma:contentTypeVersion="11" ma:contentTypeDescription="Create a new document." ma:contentTypeScope="" ma:versionID="03b5ed32ba8eee9d9132698395d862df">
  <xsd:schema xmlns:xsd="http://www.w3.org/2001/XMLSchema" xmlns:xs="http://www.w3.org/2001/XMLSchema" xmlns:p="http://schemas.microsoft.com/office/2006/metadata/properties" xmlns:ns3="4db530c0-733e-4775-b0a4-141c9c6e2d71" xmlns:ns4="78029f1a-2f94-4a16-a264-2336d1e7a093" targetNamespace="http://schemas.microsoft.com/office/2006/metadata/properties" ma:root="true" ma:fieldsID="4c9b4e1b838ae936e173f28e8f60993a" ns3:_="" ns4:_="">
    <xsd:import namespace="4db530c0-733e-4775-b0a4-141c9c6e2d71"/>
    <xsd:import namespace="78029f1a-2f94-4a16-a264-2336d1e7a0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530c0-733e-4775-b0a4-141c9c6e2d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29f1a-2f94-4a16-a264-2336d1e7a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Hua16</b:Tag>
    <b:SourceType>Misc</b:SourceType>
    <b:Guid>{237AC088-3560-43EB-B1D0-F041B72A06CC}</b:Guid>
    <b:Author>
      <b:Author>
        <b:Corporate>Ericsson</b:Corporate>
      </b:Author>
    </b:Author>
    <b:Title>R4-1908794,  Discussion on PRACH BS demodulation issues in HST scenarios for Rel-16 NR</b:Title>
    <b:Year>August 26-30, 2019</b:Year>
    <b:City>Ljubljana, Slovenia</b:City>
    <b:RefOrder>3</b:RefOrder>
  </b:Source>
  <b:Source>
    <b:Tag>CMC19</b:Tag>
    <b:SourceType>Misc</b:SourceType>
    <b:Guid>{3AFC0623-4AD0-4DA2-8795-6104031AF8F8}</b:Guid>
    <b:Author>
      <b:Author>
        <b:Corporate>Huawei</b:Corporate>
      </b:Author>
    </b:Author>
    <b:Title>R4-1910126, Way forward on NR HST BS demodulation requirements</b:Title>
    <b:Year>August 26-30 2019. </b:Year>
    <b:City> Ljubljana, Slovenia</b:City>
    <b:RefOrder>1</b:RefOrder>
  </b:Source>
  <b:Source>
    <b:Tag>3GP06</b:Tag>
    <b:SourceType>Book</b:SourceType>
    <b:Guid>{9484BBF6-D8CD-4940-AF45-B1FBE180916A}</b:Guid>
    <b:Title>3GPP TS36.104</b:Title>
    <b:Year>V16.2.0, 2019.06</b:Year>
    <b:RefOrder>2</b:RefOrder>
  </b:Source>
</b:Sources>
</file>

<file path=customXml/itemProps1.xml><?xml version="1.0" encoding="utf-8"?>
<ds:datastoreItem xmlns:ds="http://schemas.openxmlformats.org/officeDocument/2006/customXml" ds:itemID="{0184B3BB-54AC-4D15-B98A-CD885DE467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2D5A7A-A820-4A1A-BDDB-BB8EEB7582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3BC636-891E-4C82-A85D-0F9BD7D04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530c0-733e-4775-b0a4-141c9c6e2d71"/>
    <ds:schemaRef ds:uri="78029f1a-2f94-4a16-a264-2336d1e7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5E71F2-A9F8-48A4-9418-A6D8652A0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1016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 He</dc:creator>
  <cp:keywords/>
  <dc:description/>
  <cp:lastModifiedBy>Thomas Chapman</cp:lastModifiedBy>
  <cp:revision>30</cp:revision>
  <dcterms:created xsi:type="dcterms:W3CDTF">2019-11-08T14:18:00Z</dcterms:created>
  <dcterms:modified xsi:type="dcterms:W3CDTF">2019-11-08T19:17:00Z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0x010100ABD1574EEAAF634A89E4BFCCF9040DE8</vt:lpwstr>
  </property>
</Properties>
</file>