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A976F0">
        <w:rPr>
          <w:b/>
          <w:noProof/>
          <w:sz w:val="24"/>
        </w:rPr>
        <w:t>3</w:t>
      </w:r>
      <w:r>
        <w:rPr>
          <w:b/>
          <w:i/>
          <w:noProof/>
          <w:sz w:val="28"/>
        </w:rPr>
        <w:tab/>
      </w:r>
      <w:r w:rsidR="00620352">
        <w:rPr>
          <w:b/>
          <w:i/>
          <w:sz w:val="28"/>
        </w:rPr>
        <w:t>R4-19</w:t>
      </w:r>
      <w:r w:rsidR="000B4104">
        <w:rPr>
          <w:b/>
          <w:i/>
          <w:sz w:val="28"/>
        </w:rPr>
        <w:t>1</w:t>
      </w:r>
      <w:r w:rsidR="00A976F0">
        <w:rPr>
          <w:b/>
          <w:i/>
          <w:sz w:val="28"/>
        </w:rPr>
        <w:t>3771</w:t>
      </w:r>
    </w:p>
    <w:p w:rsidR="001E41F3" w:rsidRDefault="00A976F0" w:rsidP="005E2C44">
      <w:pPr>
        <w:pStyle w:val="CRCoverPage"/>
        <w:outlineLvl w:val="0"/>
        <w:rPr>
          <w:b/>
          <w:noProof/>
          <w:sz w:val="24"/>
        </w:rPr>
      </w:pPr>
      <w:r>
        <w:rPr>
          <w:b/>
          <w:noProof/>
          <w:sz w:val="24"/>
        </w:rPr>
        <w:t>Reno, 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311A61">
              <w:rPr>
                <w:b/>
                <w:noProof/>
                <w:sz w:val="28"/>
              </w:rPr>
              <w:t>8</w:t>
            </w:r>
            <w:r w:rsidR="00D40FD0">
              <w:rPr>
                <w:b/>
                <w:noProof/>
                <w:sz w:val="28"/>
              </w:rPr>
              <w:t>1</w:t>
            </w:r>
            <w:r w:rsidR="00311A61">
              <w:rPr>
                <w:b/>
                <w:noProof/>
                <w:sz w:val="28"/>
              </w:rPr>
              <w:t>7-</w:t>
            </w:r>
            <w:r w:rsidR="00D40FD0">
              <w:rPr>
                <w:b/>
                <w:noProof/>
                <w:sz w:val="28"/>
              </w:rPr>
              <w:t>0</w:t>
            </w:r>
            <w:r w:rsidR="00311A6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76F0" w:rsidP="00547111">
            <w:pPr>
              <w:pStyle w:val="CRCoverPage"/>
              <w:spacing w:after="0"/>
              <w:rPr>
                <w:noProof/>
              </w:rPr>
            </w:pPr>
            <w:r>
              <w:rPr>
                <w:b/>
                <w:noProof/>
                <w:sz w:val="28"/>
              </w:rPr>
              <w:t>0055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311A61">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A65E5C">
              <w:t>8</w:t>
            </w:r>
            <w:r>
              <w:t>.</w:t>
            </w:r>
            <w:r w:rsidR="00311A61">
              <w:t>8</w:t>
            </w:r>
            <w:r>
              <w:t>1</w:t>
            </w:r>
            <w:r w:rsidR="00311A61">
              <w:t>7-</w:t>
            </w:r>
            <w:r>
              <w:t>0</w:t>
            </w:r>
            <w:r w:rsidR="00311A61">
              <w:t>2</w:t>
            </w:r>
            <w:r>
              <w:t xml:space="preserve">: </w:t>
            </w:r>
            <w:r>
              <w:rPr>
                <w:rFonts w:cs="Arial"/>
                <w:bCs/>
              </w:rPr>
              <w:t>C</w:t>
            </w:r>
            <w:r w:rsidR="0050146E">
              <w:rPr>
                <w:rFonts w:cs="Arial"/>
                <w:bCs/>
              </w:rPr>
              <w:t>larificat</w:t>
            </w:r>
            <w:r>
              <w:rPr>
                <w:rFonts w:cs="Arial"/>
                <w:bCs/>
              </w:rPr>
              <w:t xml:space="preserve">ion on </w:t>
            </w:r>
            <w:r w:rsidR="00311A61">
              <w:rPr>
                <w:rFonts w:cs="Arial"/>
                <w:bCs/>
              </w:rPr>
              <w:t>interference level of receiver dynamic range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5D4F33">
              <w:rPr>
                <w:noProof/>
              </w:rPr>
              <w:t>1</w:t>
            </w:r>
            <w:r>
              <w:rPr>
                <w:noProof/>
              </w:rPr>
              <w:t>-</w:t>
            </w:r>
            <w:r w:rsidR="00311A61">
              <w:rPr>
                <w:noProof/>
              </w:rPr>
              <w:t>0</w:t>
            </w:r>
            <w:r w:rsidR="005D4F33">
              <w:rPr>
                <w:noProof/>
              </w:rPr>
              <w:t>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D40FD0" w:rsidP="0050146E">
            <w:pPr>
              <w:pStyle w:val="CRCoverPage"/>
              <w:spacing w:after="0"/>
              <w:ind w:left="100"/>
              <w:rPr>
                <w:noProof/>
              </w:rPr>
            </w:pPr>
            <w:r>
              <w:rPr>
                <w:noProof/>
              </w:rPr>
              <w:t>It is not clear</w:t>
            </w:r>
            <w:r w:rsidR="00311A61">
              <w:rPr>
                <w:noProof/>
              </w:rPr>
              <w:t xml:space="preserve"> </w:t>
            </w:r>
            <w:r w:rsidR="00630345">
              <w:rPr>
                <w:lang w:val="en-US" w:eastAsia="zh-CN"/>
              </w:rPr>
              <w:t xml:space="preserve">that the </w:t>
            </w:r>
            <w:r w:rsidR="00274EA1">
              <w:rPr>
                <w:lang w:val="en-US" w:eastAsia="zh-CN"/>
              </w:rPr>
              <w:t>lowest SCS</w:t>
            </w:r>
            <w:r w:rsidR="00630345">
              <w:rPr>
                <w:lang w:val="en-US" w:eastAsia="zh-CN"/>
              </w:rPr>
              <w:t xml:space="preserve"> </w:t>
            </w:r>
            <w:r w:rsidR="00970CF7">
              <w:rPr>
                <w:lang w:val="en-US" w:eastAsia="zh-CN"/>
              </w:rPr>
              <w:t>define</w:t>
            </w:r>
            <w:r w:rsidR="00630345">
              <w:rPr>
                <w:lang w:val="en-US" w:eastAsia="zh-CN"/>
              </w:rPr>
              <w:t>d for</w:t>
            </w:r>
            <w:r w:rsidR="00311A61">
              <w:rPr>
                <w:lang w:val="en-US" w:eastAsia="zh-CN"/>
              </w:rPr>
              <w:t xml:space="preserve"> each </w:t>
            </w:r>
            <w:r w:rsidR="00970CF7">
              <w:rPr>
                <w:lang w:val="en-US" w:eastAsia="zh-CN"/>
              </w:rPr>
              <w:t xml:space="preserve">BS </w:t>
            </w:r>
            <w:r w:rsidR="00311A61">
              <w:rPr>
                <w:lang w:val="en-US" w:eastAsia="zh-CN"/>
              </w:rPr>
              <w:t>channel bandwidth</w:t>
            </w:r>
            <w:r w:rsidR="00630345">
              <w:rPr>
                <w:lang w:val="en-US" w:eastAsia="zh-CN"/>
              </w:rPr>
              <w:t xml:space="preserve"> and the corresponding transmission bandwidth configuration</w:t>
            </w:r>
            <w:r w:rsidR="00311A61">
              <w:rPr>
                <w:lang w:val="en-US" w:eastAsia="zh-CN"/>
              </w:rPr>
              <w:t xml:space="preserve"> </w:t>
            </w:r>
            <w:r w:rsidR="00630345">
              <w:rPr>
                <w:lang w:val="en-US" w:eastAsia="zh-CN"/>
              </w:rPr>
              <w:t>are</w:t>
            </w:r>
            <w:r w:rsidR="00311A61">
              <w:rPr>
                <w:lang w:val="en-US" w:eastAsia="zh-CN"/>
              </w:rPr>
              <w:t xml:space="preserve"> used </w:t>
            </w:r>
            <w:r w:rsidR="00630345">
              <w:rPr>
                <w:lang w:val="en-US" w:eastAsia="zh-CN"/>
              </w:rPr>
              <w:t xml:space="preserve">to calculate the AWGN </w:t>
            </w:r>
            <w:r w:rsidR="00311A61">
              <w:rPr>
                <w:noProof/>
              </w:rPr>
              <w:t xml:space="preserve">interference </w:t>
            </w:r>
            <w:r w:rsidR="00311A61">
              <w:rPr>
                <w:rFonts w:cs="Arial"/>
                <w:bCs/>
              </w:rPr>
              <w:t xml:space="preserve">level of </w:t>
            </w:r>
            <w:r w:rsidR="00630345">
              <w:rPr>
                <w:rFonts w:cs="Arial"/>
                <w:bCs/>
              </w:rPr>
              <w:t xml:space="preserve">the other SCS in the </w:t>
            </w:r>
            <w:r w:rsidR="00311A61">
              <w:rPr>
                <w:rFonts w:cs="Arial"/>
                <w:bCs/>
              </w:rPr>
              <w:t>receiver dynamic range requirement</w:t>
            </w:r>
            <w:r w:rsidR="00A65E5C">
              <w:rPr>
                <w:noProof/>
              </w:rPr>
              <w:t>.</w:t>
            </w:r>
          </w:p>
          <w:p w:rsidR="00A976F0" w:rsidRDefault="00A976F0" w:rsidP="0050146E">
            <w:pPr>
              <w:pStyle w:val="CRCoverPage"/>
              <w:spacing w:after="0"/>
              <w:ind w:left="100"/>
              <w:rPr>
                <w:noProof/>
              </w:rPr>
            </w:pPr>
            <w:r>
              <w:rPr>
                <w:noProof/>
              </w:rPr>
              <w:t>Endorsed draft CR: R4-1911212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630345" w:rsidP="0050146E">
            <w:pPr>
              <w:pStyle w:val="CRCoverPage"/>
              <w:spacing w:after="0"/>
              <w:ind w:left="100"/>
              <w:rPr>
                <w:noProof/>
              </w:rPr>
            </w:pPr>
            <w:r>
              <w:rPr>
                <w:rFonts w:cs="Arial"/>
                <w:bCs/>
              </w:rPr>
              <w:t xml:space="preserve">Clarify that </w:t>
            </w:r>
            <w:r>
              <w:rPr>
                <w:lang w:val="en-US" w:eastAsia="zh-CN"/>
              </w:rPr>
              <w:t xml:space="preserve">the </w:t>
            </w:r>
            <w:r w:rsidR="00274EA1">
              <w:rPr>
                <w:lang w:val="en-US" w:eastAsia="zh-CN"/>
              </w:rPr>
              <w:t>lowest SCS</w:t>
            </w:r>
            <w:r>
              <w:rPr>
                <w:lang w:val="en-US" w:eastAsia="zh-CN"/>
              </w:rPr>
              <w:t xml:space="preserve"> </w:t>
            </w:r>
            <w:r w:rsidR="00970CF7">
              <w:rPr>
                <w:lang w:val="en-US" w:eastAsia="zh-CN"/>
              </w:rPr>
              <w:t>defin</w:t>
            </w:r>
            <w:r>
              <w:rPr>
                <w:lang w:val="en-US" w:eastAsia="zh-CN"/>
              </w:rPr>
              <w:t xml:space="preserve">ed for each </w:t>
            </w:r>
            <w:r w:rsidR="00970CF7">
              <w:rPr>
                <w:lang w:val="en-US" w:eastAsia="zh-CN"/>
              </w:rPr>
              <w:t xml:space="preserve">BS </w:t>
            </w:r>
            <w:r>
              <w:rPr>
                <w:lang w:val="en-US" w:eastAsia="zh-CN"/>
              </w:rPr>
              <w:t xml:space="preserve">channel bandwidth and the corresponding transmission bandwidth configuration are used to calculate the AWGN </w:t>
            </w:r>
            <w:r>
              <w:rPr>
                <w:noProof/>
              </w:rPr>
              <w:t xml:space="preserve">interference </w:t>
            </w:r>
            <w:r>
              <w:rPr>
                <w:rFonts w:cs="Arial"/>
                <w:bCs/>
              </w:rPr>
              <w:t>level of the other SCS in the receiver dynamic range requirement</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146E">
            <w:pPr>
              <w:pStyle w:val="CRCoverPage"/>
              <w:spacing w:after="0"/>
              <w:ind w:left="100"/>
              <w:rPr>
                <w:noProof/>
              </w:rPr>
            </w:pPr>
            <w:r>
              <w:t>Ambiguity</w:t>
            </w:r>
            <w:r w:rsidR="00A9168B">
              <w:t xml:space="preserve"> remain</w:t>
            </w:r>
            <w:r>
              <w:t>s</w:t>
            </w:r>
            <w:r w:rsidR="00A9168B">
              <w:t xml:space="preserve">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970CF7" w:rsidRDefault="00970CF7" w:rsidP="00970CF7">
      <w:pPr>
        <w:pStyle w:val="Heading2"/>
        <w:rPr>
          <w:rFonts w:eastAsia="宋体"/>
          <w:lang w:eastAsia="x-none"/>
        </w:rPr>
      </w:pPr>
      <w:bookmarkStart w:id="3" w:name="_Toc13050461"/>
      <w:r>
        <w:rPr>
          <w:rFonts w:eastAsia="宋体"/>
        </w:rPr>
        <w:t>7.3</w:t>
      </w:r>
      <w:r>
        <w:rPr>
          <w:rFonts w:eastAsia="宋体"/>
        </w:rPr>
        <w:tab/>
        <w:t>Dynamic range</w:t>
      </w:r>
      <w:bookmarkEnd w:id="3"/>
    </w:p>
    <w:p w:rsidR="00970CF7" w:rsidRDefault="00970CF7" w:rsidP="00970CF7">
      <w:pPr>
        <w:rPr>
          <w:rFonts w:eastAsia="宋体"/>
        </w:rPr>
      </w:pPr>
      <w:bookmarkStart w:id="4" w:name="_Hlk508467101"/>
      <w:r>
        <w:t xml:space="preserve">Dynamic range is specified as a measure of the capability of the receiver to receive a wanted signal in the presence of an interfering signal inside the received </w:t>
      </w:r>
      <w:r>
        <w:rPr>
          <w:i/>
        </w:rPr>
        <w:t>BS channel bandwidth</w:t>
      </w:r>
      <w:r>
        <w:t>. In this condition a throughput requirement shall be met for a specified reference measurement channel.</w:t>
      </w:r>
    </w:p>
    <w:p w:rsidR="00970CF7" w:rsidRDefault="00970CF7" w:rsidP="00970CF7">
      <w:pPr>
        <w:rPr>
          <w:b/>
          <w:u w:val="single"/>
          <w:lang w:eastAsia="zh-CN"/>
        </w:rPr>
      </w:pPr>
      <w:r>
        <w:rPr>
          <w:b/>
          <w:u w:val="single"/>
          <w:lang w:eastAsia="zh-CN"/>
        </w:rPr>
        <w:t>FRC</w:t>
      </w:r>
    </w:p>
    <w:p w:rsidR="00970CF7" w:rsidRDefault="00970CF7" w:rsidP="00970CF7">
      <w:r>
        <w:t xml:space="preserve">NR supports multiple numerologies as well as increased number of </w:t>
      </w:r>
      <w:r>
        <w:rPr>
          <w:i/>
        </w:rPr>
        <w:t>BS channel bandwidth</w:t>
      </w:r>
      <w:r>
        <w:t>s, e.g. up to 100MHz for frequency range 1. To better balance the spec complexity and test permutation, it was agreed to define the following FRCs for dynamic range requirement. The SNR @95% maximum throughput point for each FRC will be used for the wanted signal calculation.</w:t>
      </w:r>
    </w:p>
    <w:p w:rsidR="00970CF7" w:rsidRDefault="00970CF7" w:rsidP="00970CF7">
      <w:pPr>
        <w:pStyle w:val="TH"/>
      </w:pPr>
      <w:r>
        <w:t>7.3-1: Fixed reference channel and SNR points for dynamic range</w:t>
      </w:r>
    </w:p>
    <w:tbl>
      <w:tblPr>
        <w:tblW w:w="6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678"/>
        <w:gridCol w:w="2678"/>
      </w:tblGrid>
      <w:tr w:rsidR="00970CF7" w:rsidTr="00970CF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rsidR="00970CF7" w:rsidRDefault="00970CF7">
            <w:pPr>
              <w:pStyle w:val="TAH"/>
              <w:rPr>
                <w:rFonts w:cs="Arial"/>
                <w:lang w:val="it-IT" w:eastAsia="zh-CN"/>
              </w:rPr>
            </w:pPr>
            <w:r>
              <w:rPr>
                <w:rFonts w:cs="Arial"/>
                <w:lang w:val="it-IT" w:eastAsia="zh-CN"/>
              </w:rPr>
              <w:t>FRC</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H"/>
              <w:rPr>
                <w:rFonts w:cs="Arial"/>
                <w:lang w:eastAsia="zh-CN"/>
              </w:rPr>
            </w:pPr>
            <w:r>
              <w:rPr>
                <w:rFonts w:cs="Arial"/>
                <w:i/>
                <w:lang w:eastAsia="zh-CN"/>
              </w:rPr>
              <w:t>BS channel bandwidth</w:t>
            </w:r>
            <w:r>
              <w:rPr>
                <w:rFonts w:cs="Arial"/>
                <w:lang w:eastAsia="zh-CN"/>
              </w:rPr>
              <w:t xml:space="preserve"> [MHz]</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H"/>
              <w:rPr>
                <w:rFonts w:cs="Arial"/>
                <w:lang w:eastAsia="zh-CN"/>
              </w:rPr>
            </w:pPr>
            <w:r>
              <w:rPr>
                <w:rFonts w:cs="Arial"/>
                <w:lang w:eastAsia="zh-CN"/>
              </w:rPr>
              <w:t>Subcarrier spacing [kHz]</w:t>
            </w:r>
          </w:p>
        </w:tc>
      </w:tr>
      <w:tr w:rsidR="00970CF7" w:rsidTr="00970CF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rsidR="00970CF7" w:rsidRDefault="00970CF7">
            <w:pPr>
              <w:pStyle w:val="TAC"/>
              <w:rPr>
                <w:rFonts w:cs="Arial"/>
                <w:lang w:eastAsia="zh-CN"/>
              </w:rPr>
            </w:pPr>
            <w:r>
              <w:t>G-FR1-A</w:t>
            </w:r>
            <w:r>
              <w:rPr>
                <w:lang w:eastAsia="zh-CN"/>
              </w:rPr>
              <w:t>2</w:t>
            </w:r>
            <w:r>
              <w:t>-1</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5</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15</w:t>
            </w:r>
          </w:p>
        </w:tc>
      </w:tr>
      <w:tr w:rsidR="00970CF7" w:rsidTr="00970CF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rsidR="00970CF7" w:rsidRDefault="00970CF7">
            <w:pPr>
              <w:pStyle w:val="TAC"/>
              <w:rPr>
                <w:rFonts w:cs="Arial"/>
                <w:lang w:eastAsia="zh-CN"/>
              </w:rPr>
            </w:pPr>
            <w:r>
              <w:t>G-FR1-A</w:t>
            </w:r>
            <w:r>
              <w:rPr>
                <w:lang w:eastAsia="zh-CN"/>
              </w:rPr>
              <w:t>2</w:t>
            </w:r>
            <w:r>
              <w:t>-</w:t>
            </w:r>
            <w:r>
              <w:rPr>
                <w:lang w:eastAsia="zh-CN"/>
              </w:rPr>
              <w:t>2</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5</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30</w:t>
            </w:r>
          </w:p>
        </w:tc>
      </w:tr>
      <w:tr w:rsidR="00970CF7" w:rsidTr="00970CF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rsidR="00970CF7" w:rsidRDefault="00970CF7">
            <w:pPr>
              <w:pStyle w:val="TAC"/>
              <w:rPr>
                <w:rFonts w:cs="Arial"/>
                <w:lang w:eastAsia="zh-CN"/>
              </w:rPr>
            </w:pPr>
            <w:r>
              <w:t>G-FR1-A</w:t>
            </w:r>
            <w:r>
              <w:rPr>
                <w:lang w:eastAsia="zh-CN"/>
              </w:rPr>
              <w:t>2</w:t>
            </w:r>
            <w:r>
              <w:t>-</w:t>
            </w:r>
            <w:r>
              <w:rPr>
                <w:lang w:eastAsia="zh-CN"/>
              </w:rPr>
              <w:t>3</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10</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60</w:t>
            </w:r>
          </w:p>
        </w:tc>
      </w:tr>
      <w:tr w:rsidR="00970CF7" w:rsidTr="00970CF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rsidR="00970CF7" w:rsidRDefault="00970CF7">
            <w:pPr>
              <w:pStyle w:val="TAC"/>
              <w:rPr>
                <w:rFonts w:cs="Arial"/>
                <w:lang w:eastAsia="zh-CN"/>
              </w:rPr>
            </w:pPr>
            <w:r>
              <w:t>G-FR1-A</w:t>
            </w:r>
            <w:r>
              <w:rPr>
                <w:lang w:eastAsia="zh-CN"/>
              </w:rPr>
              <w:t>2</w:t>
            </w:r>
            <w:r>
              <w:t>-</w:t>
            </w:r>
            <w:r>
              <w:rPr>
                <w:lang w:eastAsia="zh-CN"/>
              </w:rPr>
              <w:t>4</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20</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15</w:t>
            </w:r>
          </w:p>
        </w:tc>
      </w:tr>
      <w:tr w:rsidR="00970CF7" w:rsidTr="00970CF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rsidR="00970CF7" w:rsidRDefault="00970CF7">
            <w:pPr>
              <w:pStyle w:val="TAC"/>
              <w:rPr>
                <w:rFonts w:cs="Arial"/>
                <w:lang w:eastAsia="zh-CN"/>
              </w:rPr>
            </w:pPr>
            <w:r>
              <w:t>G-FR1-A</w:t>
            </w:r>
            <w:r>
              <w:rPr>
                <w:lang w:eastAsia="zh-CN"/>
              </w:rPr>
              <w:t>2</w:t>
            </w:r>
            <w:r>
              <w:t>-</w:t>
            </w:r>
            <w:r>
              <w:rPr>
                <w:lang w:eastAsia="zh-CN"/>
              </w:rPr>
              <w:t>5</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20</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30</w:t>
            </w:r>
          </w:p>
        </w:tc>
      </w:tr>
      <w:tr w:rsidR="00970CF7" w:rsidTr="00970CF7">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rsidR="00970CF7" w:rsidRDefault="00970CF7">
            <w:pPr>
              <w:pStyle w:val="TAC"/>
              <w:rPr>
                <w:rFonts w:cs="Arial"/>
                <w:lang w:eastAsia="zh-CN"/>
              </w:rPr>
            </w:pPr>
            <w:r>
              <w:t>G-FR1-A</w:t>
            </w:r>
            <w:r>
              <w:rPr>
                <w:lang w:eastAsia="zh-CN"/>
              </w:rPr>
              <w:t>2</w:t>
            </w:r>
            <w:r>
              <w:t>-</w:t>
            </w:r>
            <w:r>
              <w:rPr>
                <w:lang w:eastAsia="zh-CN"/>
              </w:rPr>
              <w:t>6</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20</w:t>
            </w:r>
          </w:p>
        </w:tc>
        <w:tc>
          <w:tcPr>
            <w:tcW w:w="2678" w:type="dxa"/>
            <w:tcBorders>
              <w:top w:val="single" w:sz="4" w:space="0" w:color="auto"/>
              <w:left w:val="single" w:sz="4" w:space="0" w:color="auto"/>
              <w:bottom w:val="single" w:sz="4" w:space="0" w:color="auto"/>
              <w:right w:val="single" w:sz="4" w:space="0" w:color="auto"/>
            </w:tcBorders>
            <w:hideMark/>
          </w:tcPr>
          <w:p w:rsidR="00970CF7" w:rsidRDefault="00970CF7">
            <w:pPr>
              <w:pStyle w:val="TAC"/>
              <w:rPr>
                <w:rFonts w:cs="Arial"/>
                <w:lang w:eastAsia="zh-CN"/>
              </w:rPr>
            </w:pPr>
            <w:r>
              <w:rPr>
                <w:rFonts w:cs="Arial"/>
                <w:lang w:eastAsia="zh-CN"/>
              </w:rPr>
              <w:t>60</w:t>
            </w:r>
          </w:p>
        </w:tc>
      </w:tr>
    </w:tbl>
    <w:p w:rsidR="00970CF7" w:rsidRDefault="00970CF7" w:rsidP="00970CF7">
      <w:pPr>
        <w:rPr>
          <w:lang w:eastAsia="zh-CN"/>
        </w:rPr>
      </w:pPr>
    </w:p>
    <w:p w:rsidR="00970CF7" w:rsidRDefault="00970CF7" w:rsidP="00970CF7">
      <w:pPr>
        <w:rPr>
          <w:b/>
          <w:u w:val="single"/>
          <w:lang w:eastAsia="zh-CN"/>
        </w:rPr>
      </w:pPr>
      <w:r>
        <w:rPr>
          <w:b/>
          <w:u w:val="single"/>
          <w:lang w:eastAsia="zh-CN"/>
        </w:rPr>
        <w:t>Interference level</w:t>
      </w:r>
    </w:p>
    <w:p w:rsidR="00970CF7" w:rsidRDefault="00970CF7" w:rsidP="00970CF7">
      <w:r>
        <w:t xml:space="preserve">Receiver dynamic range requirement is to ensure that the base station can receive high throughput also in the presence of increased interference levels. It measures the effects of base station receiver impairments. While measuring these effects, uncertainty due to the receiver’s own thermal noise floor should be minimized. So the interference level should be increased by a certain amount of margin to mask the receiver’s own noise floor. From a scenario of view, it is reasonable to adopt the similar amount of interference signal margin for NR as for E-UTRA. </w:t>
      </w:r>
      <w:r>
        <w:rPr>
          <w:lang w:val="en-US" w:eastAsia="zh-CN"/>
        </w:rPr>
        <w:t>The mean power of interfering signal is defined in the following method:</w:t>
      </w:r>
    </w:p>
    <w:p w:rsidR="00970CF7" w:rsidRDefault="00970CF7" w:rsidP="00970CF7">
      <w:pPr>
        <w:pStyle w:val="EQ"/>
      </w:pPr>
      <w:r>
        <w:tab/>
        <w:t>P</w:t>
      </w:r>
      <w:r>
        <w:rPr>
          <w:vertAlign w:val="subscript"/>
        </w:rPr>
        <w:t>Intf</w:t>
      </w:r>
      <w:r>
        <w:t xml:space="preserve"> = -174</w:t>
      </w:r>
      <w:r>
        <w:rPr>
          <w:lang w:val="en-US" w:eastAsia="zh-CN"/>
        </w:rPr>
        <w:t>dBm/Hz</w:t>
      </w:r>
      <w:r>
        <w:t>+10*log10(</w:t>
      </w:r>
      <w:r>
        <w:rPr>
          <w:lang w:val="en-US" w:eastAsia="zh-CN"/>
        </w:rPr>
        <w:t>NRB*SCS*12</w:t>
      </w:r>
      <w:r>
        <w:t>) + NF + 20</w:t>
      </w:r>
    </w:p>
    <w:p w:rsidR="00970CF7" w:rsidRDefault="00970CF7" w:rsidP="00970CF7">
      <w:r>
        <w:t>Where:</w:t>
      </w:r>
    </w:p>
    <w:p w:rsidR="00970CF7" w:rsidRDefault="00970CF7" w:rsidP="00970CF7">
      <w:pPr>
        <w:pStyle w:val="B1"/>
      </w:pPr>
      <w:r>
        <w:rPr>
          <w:lang w:val="en-US" w:eastAsia="zh-CN"/>
        </w:rPr>
        <w:t>-</w:t>
      </w:r>
      <w:r>
        <w:rPr>
          <w:lang w:val="en-US" w:eastAsia="zh-CN"/>
        </w:rPr>
        <w:tab/>
        <w:t>NRB is the transmission bandwidth configuration N</w:t>
      </w:r>
      <w:r>
        <w:rPr>
          <w:vertAlign w:val="subscript"/>
          <w:lang w:val="en-US" w:eastAsia="zh-CN"/>
        </w:rPr>
        <w:t>RB</w:t>
      </w:r>
      <w:r>
        <w:rPr>
          <w:vertAlign w:val="subscript"/>
          <w:lang w:val="en-US"/>
        </w:rPr>
        <w:t xml:space="preserve"> </w:t>
      </w:r>
      <w:ins w:id="5" w:author="Ng, Man Hung (Nokia - GB)" w:date="2019-09-30T15:46:00Z">
        <w:r w:rsidR="002D7BF1">
          <w:rPr>
            <w:lang w:val="en-US" w:eastAsia="zh-CN"/>
          </w:rPr>
          <w:t xml:space="preserve">of the </w:t>
        </w:r>
      </w:ins>
      <w:ins w:id="6" w:author="Ng, Man Hung (Nokia - GB)" w:date="2019-10-01T12:32:00Z">
        <w:r w:rsidR="00274EA1">
          <w:rPr>
            <w:lang w:val="en-US" w:eastAsia="zh-CN"/>
          </w:rPr>
          <w:t>low</w:t>
        </w:r>
      </w:ins>
      <w:ins w:id="7" w:author="Ng, Man Hung (Nokia - GB)" w:date="2019-09-30T15:46:00Z">
        <w:r w:rsidR="002D7BF1">
          <w:rPr>
            <w:lang w:val="en-US" w:eastAsia="zh-CN"/>
          </w:rPr>
          <w:t xml:space="preserve">est </w:t>
        </w:r>
      </w:ins>
      <w:ins w:id="8" w:author="Ng, Man Hung (Nokia - GB)" w:date="2019-09-30T15:47:00Z">
        <w:r w:rsidR="002D7BF1">
          <w:rPr>
            <w:lang w:val="en-US" w:eastAsia="zh-CN"/>
          </w:rPr>
          <w:t>SCS</w:t>
        </w:r>
      </w:ins>
      <w:r>
        <w:rPr>
          <w:lang w:val="en-US" w:eastAsia="zh-CN"/>
        </w:rPr>
        <w:t xml:space="preserve"> defined in TS38.104 Section 5.3.2</w:t>
      </w:r>
      <w:ins w:id="9" w:author="Ng, Man Hung (Nokia - GB)" w:date="2019-09-30T15:47:00Z">
        <w:r w:rsidR="002D7BF1">
          <w:rPr>
            <w:lang w:val="en-US" w:eastAsia="zh-CN"/>
          </w:rPr>
          <w:t xml:space="preserve"> for each </w:t>
        </w:r>
        <w:r w:rsidR="002D7BF1" w:rsidRPr="002D7BF1">
          <w:rPr>
            <w:i/>
            <w:lang w:val="en-US" w:eastAsia="zh-CN"/>
          </w:rPr>
          <w:t>BS channel bandwidth</w:t>
        </w:r>
      </w:ins>
      <w:r>
        <w:rPr>
          <w:lang w:val="en-US" w:eastAsia="zh-CN"/>
        </w:rPr>
        <w:t>;</w:t>
      </w:r>
    </w:p>
    <w:p w:rsidR="00970CF7" w:rsidRDefault="00970CF7" w:rsidP="00970CF7">
      <w:pPr>
        <w:pStyle w:val="B1"/>
        <w:rPr>
          <w:lang w:val="zh-CN" w:eastAsia="zh-CN"/>
        </w:rPr>
      </w:pPr>
      <w:r>
        <w:rPr>
          <w:lang w:val="sv-SE"/>
        </w:rPr>
        <w:t>-</w:t>
      </w:r>
      <w:r>
        <w:rPr>
          <w:lang w:val="sv-SE"/>
        </w:rPr>
        <w:tab/>
      </w:r>
      <w:r>
        <w:rPr>
          <w:rFonts w:hint="eastAsia"/>
          <w:lang w:val="zh-CN" w:eastAsia="zh-CN"/>
        </w:rPr>
        <w:t>NF is noise figure of NR BS receiver in dB, where 5dB is assumed for WA, 10dB for MR ,13dB for LA;</w:t>
      </w:r>
    </w:p>
    <w:p w:rsidR="00970CF7" w:rsidRDefault="00970CF7" w:rsidP="00970CF7">
      <w:pPr>
        <w:rPr>
          <w:b/>
          <w:u w:val="single"/>
          <w:lang w:eastAsia="zh-CN"/>
        </w:rPr>
      </w:pPr>
      <w:r>
        <w:rPr>
          <w:b/>
          <w:u w:val="single"/>
          <w:lang w:eastAsia="zh-CN"/>
        </w:rPr>
        <w:t>Wanted signal</w:t>
      </w:r>
    </w:p>
    <w:p w:rsidR="00970CF7" w:rsidRDefault="00970CF7" w:rsidP="00970CF7">
      <w:r>
        <w:t xml:space="preserve">The mean power of the wanted signal is </w:t>
      </w:r>
      <w:r>
        <w:rPr>
          <w:lang w:val="en-US" w:eastAsia="zh-CN"/>
        </w:rPr>
        <w:t>defined in the following method:</w:t>
      </w:r>
    </w:p>
    <w:p w:rsidR="00970CF7" w:rsidRDefault="00970CF7" w:rsidP="00970CF7">
      <w:pPr>
        <w:pStyle w:val="EQ"/>
      </w:pPr>
      <w:r>
        <w:tab/>
        <w:t>P</w:t>
      </w:r>
      <w:r>
        <w:rPr>
          <w:vertAlign w:val="subscript"/>
        </w:rPr>
        <w:t>wanted</w:t>
      </w:r>
      <w:r>
        <w:t>= = -174</w:t>
      </w:r>
      <w:r>
        <w:rPr>
          <w:lang w:val="en-US" w:eastAsia="zh-CN"/>
        </w:rPr>
        <w:t>dBm/Hz</w:t>
      </w:r>
      <w:r>
        <w:t>+10*log</w:t>
      </w:r>
      <w:r>
        <w:rPr>
          <w:vertAlign w:val="subscript"/>
        </w:rPr>
        <w:t>10</w:t>
      </w:r>
      <w:r>
        <w:t>(NRB*SCS*12) + NF + 20+SNR+IM</w:t>
      </w:r>
    </w:p>
    <w:p w:rsidR="00970CF7" w:rsidRDefault="00970CF7" w:rsidP="00970CF7">
      <w:r>
        <w:t>Where</w:t>
      </w:r>
    </w:p>
    <w:p w:rsidR="00970CF7" w:rsidRDefault="00970CF7" w:rsidP="00970CF7">
      <w:pPr>
        <w:pStyle w:val="B1"/>
        <w:rPr>
          <w:lang w:val="zh-CN" w:eastAsia="zh-CN"/>
        </w:rPr>
      </w:pPr>
      <w:r>
        <w:rPr>
          <w:lang w:val="sv-SE"/>
        </w:rPr>
        <w:t>-</w:t>
      </w:r>
      <w:r>
        <w:rPr>
          <w:lang w:val="sv-SE"/>
        </w:rPr>
        <w:tab/>
      </w:r>
      <w:r>
        <w:rPr>
          <w:rFonts w:hint="eastAsia"/>
          <w:lang w:val="zh-CN" w:eastAsia="zh-CN"/>
        </w:rPr>
        <w:t>NF is noise figure of NR BS receiver in dB, where 5dB is assumed for WA, 10dB for MR ,13dB for LA;</w:t>
      </w:r>
    </w:p>
    <w:p w:rsidR="00970CF7" w:rsidRDefault="00970CF7" w:rsidP="00970CF7">
      <w:pPr>
        <w:pStyle w:val="B1"/>
        <w:rPr>
          <w:lang w:val="zh-CN" w:eastAsia="zh-CN"/>
        </w:rPr>
      </w:pPr>
      <w:r>
        <w:rPr>
          <w:lang w:val="sv-SE"/>
        </w:rPr>
        <w:t>-</w:t>
      </w:r>
      <w:r>
        <w:rPr>
          <w:lang w:val="sv-SE"/>
        </w:rPr>
        <w:tab/>
      </w:r>
      <w:r>
        <w:rPr>
          <w:rFonts w:hint="eastAsia"/>
          <w:lang w:val="zh-CN" w:eastAsia="zh-CN"/>
        </w:rPr>
        <w:t>IM is implementation margin reserved for BS manufacturer in dB; For high MCS level, IM is assumed to be 2.5dB;</w:t>
      </w:r>
    </w:p>
    <w:p w:rsidR="00970CF7" w:rsidRDefault="00970CF7" w:rsidP="00970CF7">
      <w:pPr>
        <w:pStyle w:val="B1"/>
        <w:rPr>
          <w:lang w:val="zh-CN" w:eastAsia="zh-CN"/>
        </w:rPr>
      </w:pPr>
      <w:r>
        <w:rPr>
          <w:lang w:val="en-US" w:eastAsia="zh-CN"/>
        </w:rPr>
        <w:t>-</w:t>
      </w:r>
      <w:r>
        <w:rPr>
          <w:lang w:val="en-US" w:eastAsia="zh-CN"/>
        </w:rPr>
        <w:tab/>
        <w:t>NRB depends on the FRCs defined for dynamic range requirement;</w:t>
      </w:r>
    </w:p>
    <w:p w:rsidR="00970CF7" w:rsidRDefault="00970CF7" w:rsidP="00970CF7">
      <w:pPr>
        <w:pStyle w:val="B1"/>
        <w:rPr>
          <w:lang w:val="zh-CN" w:eastAsia="zh-CN"/>
        </w:rPr>
      </w:pPr>
      <w:r>
        <w:rPr>
          <w:lang w:val="sv-SE"/>
        </w:rPr>
        <w:t>-</w:t>
      </w:r>
      <w:r>
        <w:rPr>
          <w:lang w:val="sv-SE"/>
        </w:rPr>
        <w:tab/>
      </w:r>
      <w:r>
        <w:rPr>
          <w:rFonts w:hint="eastAsia"/>
          <w:lang w:val="zh-CN" w:eastAsia="zh-CN"/>
        </w:rPr>
        <w:t>SNR is the value to satisfy the 95% throughput of measurement channel;</w:t>
      </w:r>
      <w:bookmarkEnd w:id="4"/>
    </w:p>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436C" w:rsidRDefault="0068436C">
      <w:r>
        <w:separator/>
      </w:r>
    </w:p>
  </w:endnote>
  <w:endnote w:type="continuationSeparator" w:id="0">
    <w:p w:rsidR="0068436C" w:rsidRDefault="00684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436C" w:rsidRDefault="0068436C">
      <w:r>
        <w:separator/>
      </w:r>
    </w:p>
  </w:footnote>
  <w:footnote w:type="continuationSeparator" w:id="0">
    <w:p w:rsidR="0068436C" w:rsidRDefault="00684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62"/>
    <w:rsid w:val="000A6394"/>
    <w:rsid w:val="000B4104"/>
    <w:rsid w:val="000B7FED"/>
    <w:rsid w:val="000C038A"/>
    <w:rsid w:val="000C6598"/>
    <w:rsid w:val="000F3092"/>
    <w:rsid w:val="00145030"/>
    <w:rsid w:val="00145D43"/>
    <w:rsid w:val="00192C46"/>
    <w:rsid w:val="001A08B3"/>
    <w:rsid w:val="001A7B60"/>
    <w:rsid w:val="001B52F0"/>
    <w:rsid w:val="001B7A65"/>
    <w:rsid w:val="001C605A"/>
    <w:rsid w:val="001E41F3"/>
    <w:rsid w:val="00230425"/>
    <w:rsid w:val="0026004D"/>
    <w:rsid w:val="002640DD"/>
    <w:rsid w:val="00274EA1"/>
    <w:rsid w:val="00275D12"/>
    <w:rsid w:val="00284FEB"/>
    <w:rsid w:val="002860C4"/>
    <w:rsid w:val="002B5741"/>
    <w:rsid w:val="002D7BF1"/>
    <w:rsid w:val="00305409"/>
    <w:rsid w:val="00311A61"/>
    <w:rsid w:val="00333C97"/>
    <w:rsid w:val="003609EF"/>
    <w:rsid w:val="0036231A"/>
    <w:rsid w:val="00374DD4"/>
    <w:rsid w:val="003B1481"/>
    <w:rsid w:val="003E1A36"/>
    <w:rsid w:val="00410371"/>
    <w:rsid w:val="00411F19"/>
    <w:rsid w:val="004237E8"/>
    <w:rsid w:val="004242F1"/>
    <w:rsid w:val="004B75B7"/>
    <w:rsid w:val="0050146E"/>
    <w:rsid w:val="0051580D"/>
    <w:rsid w:val="00547111"/>
    <w:rsid w:val="00592D74"/>
    <w:rsid w:val="005D4F33"/>
    <w:rsid w:val="005E2C44"/>
    <w:rsid w:val="00605647"/>
    <w:rsid w:val="00620352"/>
    <w:rsid w:val="00621188"/>
    <w:rsid w:val="006257ED"/>
    <w:rsid w:val="00630345"/>
    <w:rsid w:val="00636FAC"/>
    <w:rsid w:val="006659C2"/>
    <w:rsid w:val="0068436C"/>
    <w:rsid w:val="00695808"/>
    <w:rsid w:val="00696073"/>
    <w:rsid w:val="006B46FB"/>
    <w:rsid w:val="006E21FB"/>
    <w:rsid w:val="0070683D"/>
    <w:rsid w:val="007509D1"/>
    <w:rsid w:val="007615B5"/>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C7619"/>
    <w:rsid w:val="008E1D99"/>
    <w:rsid w:val="008E380F"/>
    <w:rsid w:val="008F686C"/>
    <w:rsid w:val="009148DE"/>
    <w:rsid w:val="00941E30"/>
    <w:rsid w:val="00970CF7"/>
    <w:rsid w:val="009777D9"/>
    <w:rsid w:val="00991B88"/>
    <w:rsid w:val="009A5753"/>
    <w:rsid w:val="009A579D"/>
    <w:rsid w:val="009E3297"/>
    <w:rsid w:val="009F734F"/>
    <w:rsid w:val="00A13A21"/>
    <w:rsid w:val="00A246B6"/>
    <w:rsid w:val="00A47E70"/>
    <w:rsid w:val="00A50CF0"/>
    <w:rsid w:val="00A521CE"/>
    <w:rsid w:val="00A65E5C"/>
    <w:rsid w:val="00A7671C"/>
    <w:rsid w:val="00A9168B"/>
    <w:rsid w:val="00A976F0"/>
    <w:rsid w:val="00AA2CBC"/>
    <w:rsid w:val="00AA72D9"/>
    <w:rsid w:val="00AC5820"/>
    <w:rsid w:val="00AD1CD8"/>
    <w:rsid w:val="00B01487"/>
    <w:rsid w:val="00B258BB"/>
    <w:rsid w:val="00B67B97"/>
    <w:rsid w:val="00B968C8"/>
    <w:rsid w:val="00BA3EC5"/>
    <w:rsid w:val="00BA51D9"/>
    <w:rsid w:val="00BB5DFC"/>
    <w:rsid w:val="00BD279D"/>
    <w:rsid w:val="00BD6BB8"/>
    <w:rsid w:val="00C02058"/>
    <w:rsid w:val="00C36EDD"/>
    <w:rsid w:val="00C53D31"/>
    <w:rsid w:val="00C66BA2"/>
    <w:rsid w:val="00C95985"/>
    <w:rsid w:val="00CC16A1"/>
    <w:rsid w:val="00CC5026"/>
    <w:rsid w:val="00CC68D0"/>
    <w:rsid w:val="00D03F9A"/>
    <w:rsid w:val="00D06D51"/>
    <w:rsid w:val="00D24991"/>
    <w:rsid w:val="00D300ED"/>
    <w:rsid w:val="00D40FD0"/>
    <w:rsid w:val="00D50255"/>
    <w:rsid w:val="00D66520"/>
    <w:rsid w:val="00DA6CC9"/>
    <w:rsid w:val="00DE34CF"/>
    <w:rsid w:val="00E13F3D"/>
    <w:rsid w:val="00E34898"/>
    <w:rsid w:val="00EB09B7"/>
    <w:rsid w:val="00EE7D7C"/>
    <w:rsid w:val="00F25D98"/>
    <w:rsid w:val="00F269F4"/>
    <w:rsid w:val="00F300FB"/>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AA56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D5113-E3E4-4761-8EB6-FDBC54F37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688</Words>
  <Characters>3923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4</cp:revision>
  <cp:lastPrinted>1900-01-01T00:00:00Z</cp:lastPrinted>
  <dcterms:created xsi:type="dcterms:W3CDTF">2019-11-07T19:10:00Z</dcterms:created>
  <dcterms:modified xsi:type="dcterms:W3CDTF">2019-11-07T20:24:00Z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