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9836D" w14:textId="08FAE137" w:rsidR="006D6B31"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5846E8">
        <w:rPr>
          <w:rFonts w:ascii="Arial" w:hAnsi="Arial"/>
          <w:b/>
          <w:noProof/>
          <w:sz w:val="24"/>
          <w:lang w:eastAsia="en-US"/>
        </w:rPr>
        <w:t>93</w:t>
      </w:r>
      <w:r w:rsidR="006D6B31" w:rsidRPr="00CB5B5E">
        <w:rPr>
          <w:rFonts w:ascii="Arial" w:hAnsi="Arial"/>
          <w:b/>
          <w:noProof/>
          <w:sz w:val="24"/>
          <w:lang w:eastAsia="en-US"/>
        </w:rPr>
        <w:tab/>
      </w:r>
      <w:r w:rsidR="00270939">
        <w:rPr>
          <w:rFonts w:ascii="Arial" w:hAnsi="Arial"/>
          <w:b/>
          <w:noProof/>
          <w:sz w:val="24"/>
          <w:lang w:eastAsia="en-US"/>
        </w:rPr>
        <w:t>R4-1</w:t>
      </w:r>
      <w:r w:rsidR="005846E8">
        <w:rPr>
          <w:rFonts w:ascii="Arial" w:hAnsi="Arial"/>
          <w:b/>
          <w:noProof/>
          <w:sz w:val="24"/>
          <w:lang w:eastAsia="en-US"/>
        </w:rPr>
        <w:t>91</w:t>
      </w:r>
      <w:r w:rsidR="003F6D63">
        <w:rPr>
          <w:rFonts w:ascii="Arial" w:hAnsi="Arial"/>
          <w:b/>
          <w:noProof/>
          <w:sz w:val="24"/>
          <w:lang w:eastAsia="en-US"/>
        </w:rPr>
        <w:t>3526</w:t>
      </w:r>
    </w:p>
    <w:p w14:paraId="4CC39F66" w14:textId="7A1CDA47" w:rsidR="006D6B31" w:rsidRPr="00CB5B5E" w:rsidRDefault="005846E8"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Reno</w:t>
      </w:r>
      <w:r w:rsidR="005A591E" w:rsidRPr="00CB5B5E">
        <w:rPr>
          <w:rFonts w:ascii="Arial" w:hAnsi="Arial"/>
          <w:b/>
          <w:noProof/>
          <w:sz w:val="24"/>
          <w:lang w:eastAsia="en-US"/>
        </w:rPr>
        <w:t xml:space="preserve">, </w:t>
      </w:r>
      <w:r>
        <w:rPr>
          <w:rFonts w:ascii="Arial" w:hAnsi="Arial"/>
          <w:b/>
          <w:noProof/>
          <w:sz w:val="24"/>
          <w:lang w:eastAsia="en-US"/>
        </w:rPr>
        <w:t>NV</w:t>
      </w:r>
      <w:r w:rsidR="00180397">
        <w:rPr>
          <w:rFonts w:ascii="Arial" w:hAnsi="Arial"/>
          <w:b/>
          <w:noProof/>
          <w:sz w:val="24"/>
          <w:lang w:eastAsia="en-US"/>
        </w:rPr>
        <w:t xml:space="preserve">, </w:t>
      </w:r>
      <w:r>
        <w:rPr>
          <w:rFonts w:ascii="Arial" w:hAnsi="Arial"/>
          <w:b/>
          <w:noProof/>
          <w:sz w:val="24"/>
          <w:lang w:eastAsia="en-US"/>
        </w:rPr>
        <w:t>US, 18</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Pr>
          <w:rFonts w:ascii="Arial" w:hAnsi="Arial"/>
          <w:b/>
          <w:noProof/>
          <w:sz w:val="24"/>
          <w:lang w:eastAsia="en-US"/>
        </w:rPr>
        <w:t>22</w:t>
      </w:r>
      <w:r w:rsidR="005A591E" w:rsidRPr="00CB5B5E">
        <w:rPr>
          <w:rFonts w:ascii="Arial" w:hAnsi="Arial"/>
          <w:b/>
          <w:noProof/>
          <w:sz w:val="24"/>
          <w:lang w:eastAsia="en-US"/>
        </w:rPr>
        <w:t xml:space="preserve"> </w:t>
      </w:r>
      <w:r>
        <w:rPr>
          <w:rFonts w:ascii="Arial" w:hAnsi="Arial"/>
          <w:b/>
          <w:noProof/>
          <w:sz w:val="24"/>
          <w:lang w:eastAsia="en-US"/>
        </w:rPr>
        <w:t>November</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325D8846"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6F5056">
        <w:rPr>
          <w:rFonts w:cs="Arial"/>
          <w:b/>
          <w:bCs/>
          <w:sz w:val="24"/>
          <w:lang w:val="en-US"/>
        </w:rPr>
        <w:t>13.1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46B23682"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5846E8">
        <w:rPr>
          <w:rFonts w:ascii="Arial" w:hAnsi="Arial" w:cs="Arial"/>
          <w:b/>
          <w:bCs/>
          <w:sz w:val="24"/>
        </w:rPr>
        <w:t>On addition of "brand new" CBW</w:t>
      </w:r>
      <w:r w:rsidR="0093014F">
        <w:rPr>
          <w:rFonts w:ascii="Arial" w:hAnsi="Arial" w:cs="Arial"/>
          <w:b/>
          <w:bCs/>
          <w:sz w:val="24"/>
        </w:rPr>
        <w:t>s</w:t>
      </w:r>
    </w:p>
    <w:p w14:paraId="2C59A04F" w14:textId="1D4752B1"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A609A">
        <w:rPr>
          <w:rFonts w:ascii="Arial" w:hAnsi="Arial" w:cs="Arial"/>
          <w:b/>
          <w:bCs/>
          <w:sz w:val="24"/>
          <w:lang w:eastAsia="zh-CN"/>
        </w:rPr>
        <w:t>discussion</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7447F2A3" w14:textId="5AEA046E" w:rsidR="00A62266" w:rsidRDefault="00082970" w:rsidP="00082970">
      <w:pPr>
        <w:rPr>
          <w:lang w:val="en-US" w:eastAsia="ja-JP"/>
        </w:rPr>
      </w:pPr>
      <w:r>
        <w:rPr>
          <w:lang w:val="en-US" w:eastAsia="ja-JP"/>
        </w:rPr>
        <w:t>Addition of “brand new” CBWs, i.e. CBWs not supported in REL-15, was discussed in RAN4#92B</w:t>
      </w:r>
      <w:r w:rsidR="00C65AC5">
        <w:rPr>
          <w:lang w:val="en-US" w:eastAsia="ja-JP"/>
        </w:rPr>
        <w:t xml:space="preserve"> and WF was approved [1]</w:t>
      </w:r>
      <w:r>
        <w:rPr>
          <w:lang w:val="en-US" w:eastAsia="ja-JP"/>
        </w:rPr>
        <w:t xml:space="preserve">. This paper considers some </w:t>
      </w:r>
      <w:r w:rsidR="00DC5445">
        <w:rPr>
          <w:lang w:val="en-US" w:eastAsia="ja-JP"/>
        </w:rPr>
        <w:t xml:space="preserve">UE </w:t>
      </w:r>
      <w:r w:rsidR="00DB42D5">
        <w:rPr>
          <w:lang w:val="en-US" w:eastAsia="ja-JP"/>
        </w:rPr>
        <w:t xml:space="preserve">aspects, </w:t>
      </w:r>
      <w:r w:rsidR="000F445A">
        <w:rPr>
          <w:lang w:val="en-US" w:eastAsia="ja-JP"/>
        </w:rPr>
        <w:t>relation to</w:t>
      </w:r>
      <w:r w:rsidR="00C65AC5">
        <w:rPr>
          <w:lang w:val="en-US" w:eastAsia="ja-JP"/>
        </w:rPr>
        <w:t xml:space="preserve"> </w:t>
      </w:r>
      <w:r>
        <w:rPr>
          <w:lang w:val="en-US" w:eastAsia="ja-JP"/>
        </w:rPr>
        <w:t>remed</w:t>
      </w:r>
      <w:r w:rsidR="0004194C">
        <w:rPr>
          <w:lang w:val="en-US" w:eastAsia="ja-JP"/>
        </w:rPr>
        <w:t>ies</w:t>
      </w:r>
      <w:r>
        <w:rPr>
          <w:lang w:val="en-US" w:eastAsia="ja-JP"/>
        </w:rPr>
        <w:t xml:space="preserve"> mentioned in the previous meeting</w:t>
      </w:r>
      <w:r w:rsidR="00DB42D5">
        <w:rPr>
          <w:lang w:val="en-US" w:eastAsia="ja-JP"/>
        </w:rPr>
        <w:t xml:space="preserve"> in addition</w:t>
      </w:r>
      <w:r>
        <w:rPr>
          <w:lang w:val="en-US" w:eastAsia="ja-JP"/>
        </w:rPr>
        <w:t xml:space="preserve">. </w:t>
      </w:r>
    </w:p>
    <w:p w14:paraId="03F5AED6" w14:textId="10DFB863" w:rsidR="00E47981" w:rsidRDefault="00A5421F" w:rsidP="008407DD">
      <w:pPr>
        <w:pStyle w:val="af9"/>
      </w:pPr>
      <w:r>
        <w:t>In the sections below, adding 13MHz CBW is used as an example.</w:t>
      </w:r>
    </w:p>
    <w:p w14:paraId="263948E9" w14:textId="2E2DF36A" w:rsidR="006F2DC2" w:rsidRPr="001E4E68" w:rsidRDefault="006F5056" w:rsidP="006F2DC2">
      <w:pPr>
        <w:pStyle w:val="1"/>
        <w:rPr>
          <w:lang w:val="en-US" w:eastAsia="ja-JP"/>
        </w:rPr>
      </w:pPr>
      <w:r>
        <w:t xml:space="preserve">2.  </w:t>
      </w:r>
      <w:r w:rsidR="001C45B3">
        <w:rPr>
          <w:lang w:val="en-US" w:eastAsia="ja-JP"/>
        </w:rPr>
        <w:t>Prerequisites for</w:t>
      </w:r>
      <w:r w:rsidR="006F2DC2">
        <w:rPr>
          <w:lang w:val="en-US" w:eastAsia="ja-JP"/>
        </w:rPr>
        <w:t xml:space="preserve"> a brand new CBW  </w:t>
      </w:r>
    </w:p>
    <w:p w14:paraId="7EAED939" w14:textId="77777777" w:rsidR="006F2DC2" w:rsidRDefault="006F2DC2" w:rsidP="006F2DC2">
      <w:pPr>
        <w:pStyle w:val="af9"/>
        <w:rPr>
          <w:lang w:eastAsia="ja-JP"/>
        </w:rPr>
      </w:pPr>
      <w:r>
        <w:rPr>
          <w:lang w:eastAsia="ja-JP"/>
        </w:rPr>
        <w:t xml:space="preserve">A motivation to define a brand new CBW is clearly for maximum spectrum utilization in a given bandwidth but a CBW is not just linked to a maximum RB configuration: </w:t>
      </w:r>
    </w:p>
    <w:p w14:paraId="14D063F5" w14:textId="77777777" w:rsidR="006F2DC2" w:rsidRDefault="006F2DC2" w:rsidP="006F2DC2">
      <w:pPr>
        <w:pStyle w:val="af9"/>
        <w:rPr>
          <w:lang w:eastAsia="ja-JP"/>
        </w:rPr>
      </w:pPr>
      <w:r>
        <w:rPr>
          <w:lang w:eastAsia="ja-JP"/>
        </w:rPr>
        <w:tab/>
      </w:r>
      <w:r>
        <w:rPr>
          <w:lang w:eastAsia="ja-JP"/>
        </w:rPr>
        <w:tab/>
        <w:t>1) An index to comply with regulatory requirements (if any),</w:t>
      </w:r>
    </w:p>
    <w:p w14:paraId="19977869" w14:textId="77777777" w:rsidR="006F2DC2" w:rsidRDefault="006F2DC2" w:rsidP="006F2DC2">
      <w:pPr>
        <w:pStyle w:val="af9"/>
        <w:rPr>
          <w:lang w:eastAsia="ja-JP"/>
        </w:rPr>
      </w:pPr>
      <w:r>
        <w:rPr>
          <w:lang w:eastAsia="ja-JP"/>
        </w:rPr>
        <w:tab/>
      </w:r>
      <w:r>
        <w:rPr>
          <w:lang w:eastAsia="ja-JP"/>
        </w:rPr>
        <w:tab/>
        <w:t>2) For co-existence with technologies in its vicinity (e.g. SEM),</w:t>
      </w:r>
    </w:p>
    <w:p w14:paraId="62F315C8" w14:textId="0CB19173" w:rsidR="006F2DC2" w:rsidRDefault="00064920" w:rsidP="006F2DC2">
      <w:pPr>
        <w:pStyle w:val="af9"/>
        <w:rPr>
          <w:lang w:eastAsia="ja-JP"/>
        </w:rPr>
      </w:pPr>
      <w:r>
        <w:rPr>
          <w:lang w:eastAsia="ja-JP"/>
        </w:rPr>
        <w:tab/>
      </w:r>
      <w:r>
        <w:rPr>
          <w:lang w:eastAsia="ja-JP"/>
        </w:rPr>
        <w:tab/>
        <w:t xml:space="preserve">3) A </w:t>
      </w:r>
      <w:r w:rsidR="006F2DC2">
        <w:rPr>
          <w:lang w:eastAsia="ja-JP"/>
        </w:rPr>
        <w:t xml:space="preserve">prerequisite for some RF requirements. </w:t>
      </w:r>
    </w:p>
    <w:p w14:paraId="229777FE" w14:textId="0828EACD" w:rsidR="006F2DC2" w:rsidRDefault="00CA77B4" w:rsidP="006F2DC2">
      <w:pPr>
        <w:pStyle w:val="af9"/>
        <w:rPr>
          <w:lang w:eastAsia="ja-JP"/>
        </w:rPr>
      </w:pPr>
      <w:r>
        <w:rPr>
          <w:lang w:eastAsia="ja-JP"/>
        </w:rPr>
        <w:t xml:space="preserve">Generally speaking, there would be no spectrum available without any external (regulatory or co-ex) requirements. </w:t>
      </w:r>
      <w:r w:rsidR="006F2DC2">
        <w:rPr>
          <w:lang w:eastAsia="ja-JP"/>
        </w:rPr>
        <w:t>From this angle, we need to identify what is required for a specific proposal.</w:t>
      </w:r>
      <w:r w:rsidR="006F2DC2" w:rsidRPr="006E1638">
        <w:rPr>
          <w:lang w:eastAsia="ja-JP"/>
        </w:rPr>
        <w:t xml:space="preserve"> </w:t>
      </w:r>
      <w:r w:rsidR="006F2DC2">
        <w:rPr>
          <w:lang w:eastAsia="ja-JP"/>
        </w:rPr>
        <w:t>For example, concerning R</w:t>
      </w:r>
      <w:r w:rsidR="00960BAE">
        <w:rPr>
          <w:lang w:eastAsia="ja-JP"/>
        </w:rPr>
        <w:t>x</w:t>
      </w:r>
      <w:r w:rsidR="00BF14A3">
        <w:rPr>
          <w:lang w:eastAsia="ja-JP"/>
        </w:rPr>
        <w:t xml:space="preserve"> in section 3.1 </w:t>
      </w:r>
      <w:r>
        <w:rPr>
          <w:lang w:eastAsia="ja-JP"/>
        </w:rPr>
        <w:t xml:space="preserve">(broader CBW reused) </w:t>
      </w:r>
      <w:r w:rsidR="00BF14A3">
        <w:rPr>
          <w:lang w:eastAsia="ja-JP"/>
        </w:rPr>
        <w:t>case</w:t>
      </w:r>
      <w:r w:rsidR="00960BAE">
        <w:rPr>
          <w:lang w:eastAsia="ja-JP"/>
        </w:rPr>
        <w:t>, when a technology next to</w:t>
      </w:r>
      <w:r w:rsidR="006F2DC2">
        <w:rPr>
          <w:lang w:eastAsia="ja-JP"/>
        </w:rPr>
        <w:t xml:space="preserve"> </w:t>
      </w:r>
      <w:r w:rsidR="00960BAE">
        <w:rPr>
          <w:lang w:eastAsia="ja-JP"/>
        </w:rPr>
        <w:t xml:space="preserve">a </w:t>
      </w:r>
      <w:r w:rsidR="006F2DC2">
        <w:rPr>
          <w:lang w:eastAsia="ja-JP"/>
        </w:rPr>
        <w:t xml:space="preserve">13MHz </w:t>
      </w:r>
      <w:r w:rsidR="00960BAE">
        <w:rPr>
          <w:lang w:eastAsia="ja-JP"/>
        </w:rPr>
        <w:t xml:space="preserve">CBW </w:t>
      </w:r>
      <w:r w:rsidR="006F2DC2">
        <w:rPr>
          <w:lang w:eastAsia="ja-JP"/>
        </w:rPr>
        <w:t>is deployed very close to a border, spanning 15MHz CBW for 13MHz might have a risk on ACS and then it may not be acceptable.</w:t>
      </w:r>
    </w:p>
    <w:p w14:paraId="27E3190D" w14:textId="77777777" w:rsidR="006F2DC2" w:rsidRDefault="006F2DC2" w:rsidP="006F2DC2">
      <w:pPr>
        <w:pStyle w:val="af9"/>
        <w:rPr>
          <w:lang w:eastAsia="ja-JP"/>
        </w:rPr>
      </w:pPr>
      <w:r>
        <w:rPr>
          <w:lang w:eastAsia="ja-JP"/>
        </w:rPr>
        <w:t xml:space="preserve">If a proponent wants/needs to guarantee a certain level of requirements in 38.101-1, it would be necessary to define a CBW as it has been done. </w:t>
      </w:r>
    </w:p>
    <w:p w14:paraId="4E44D007" w14:textId="0EB725AF" w:rsidR="006F2DC2" w:rsidRPr="00E47981" w:rsidRDefault="006F2DC2" w:rsidP="006F2DC2">
      <w:pPr>
        <w:pStyle w:val="af9"/>
        <w:rPr>
          <w:b/>
          <w:lang w:eastAsia="ja-JP"/>
        </w:rPr>
      </w:pPr>
      <w:r>
        <w:rPr>
          <w:b/>
          <w:lang w:eastAsia="ja-JP"/>
        </w:rPr>
        <w:t>[Observation-1</w:t>
      </w:r>
      <w:r w:rsidRPr="00E47981">
        <w:rPr>
          <w:b/>
          <w:lang w:eastAsia="ja-JP"/>
        </w:rPr>
        <w:t xml:space="preserve">] If </w:t>
      </w:r>
      <w:r>
        <w:rPr>
          <w:b/>
          <w:lang w:eastAsia="ja-JP"/>
        </w:rPr>
        <w:t>a brand new CBW needs a certain level</w:t>
      </w:r>
      <w:r w:rsidRPr="00E47981">
        <w:rPr>
          <w:b/>
          <w:lang w:eastAsia="ja-JP"/>
        </w:rPr>
        <w:t xml:space="preserve"> of </w:t>
      </w:r>
      <w:r>
        <w:rPr>
          <w:b/>
          <w:lang w:eastAsia="ja-JP"/>
        </w:rPr>
        <w:t xml:space="preserve">RAN4 </w:t>
      </w:r>
      <w:r w:rsidRPr="00E47981">
        <w:rPr>
          <w:b/>
          <w:lang w:eastAsia="ja-JP"/>
        </w:rPr>
        <w:t>requirements,</w:t>
      </w:r>
      <w:r w:rsidR="000F445A">
        <w:rPr>
          <w:b/>
          <w:lang w:eastAsia="ja-JP"/>
        </w:rPr>
        <w:t xml:space="preserve"> </w:t>
      </w:r>
      <w:r w:rsidRPr="00E47981">
        <w:rPr>
          <w:b/>
          <w:lang w:eastAsia="ja-JP"/>
        </w:rPr>
        <w:t xml:space="preserve">we </w:t>
      </w:r>
      <w:r>
        <w:rPr>
          <w:b/>
          <w:lang w:eastAsia="ja-JP"/>
        </w:rPr>
        <w:t>have</w:t>
      </w:r>
      <w:r w:rsidRPr="00E47981">
        <w:rPr>
          <w:b/>
          <w:lang w:eastAsia="ja-JP"/>
        </w:rPr>
        <w:t xml:space="preserve"> to define the CBW as it has been</w:t>
      </w:r>
      <w:r>
        <w:rPr>
          <w:b/>
          <w:lang w:eastAsia="ja-JP"/>
        </w:rPr>
        <w:t xml:space="preserve"> done</w:t>
      </w:r>
      <w:r w:rsidRPr="00E47981">
        <w:rPr>
          <w:b/>
          <w:lang w:eastAsia="ja-JP"/>
        </w:rPr>
        <w:t>.</w:t>
      </w:r>
    </w:p>
    <w:p w14:paraId="40ED813F" w14:textId="5D857026" w:rsidR="006F2DC2" w:rsidRDefault="006F2DC2" w:rsidP="006F2DC2">
      <w:pPr>
        <w:pStyle w:val="af9"/>
        <w:rPr>
          <w:lang w:eastAsia="ja-JP"/>
        </w:rPr>
      </w:pPr>
      <w:r>
        <w:rPr>
          <w:lang w:eastAsia="ja-JP"/>
        </w:rPr>
        <w:t xml:space="preserve">However, the problem is that, to satisfy some RF requirements, UE chipset needs base-band modification to be fit to the CBW and it will take time. </w:t>
      </w:r>
      <w:r w:rsidR="006F5056">
        <w:rPr>
          <w:lang w:eastAsia="ja-JP"/>
        </w:rPr>
        <w:t xml:space="preserve">It is going to be cumbersome if we should address CA/MR-DC including the brand new CBW. When we </w:t>
      </w:r>
      <w:r>
        <w:rPr>
          <w:lang w:eastAsia="ja-JP"/>
        </w:rPr>
        <w:t>consider remedies as above to mitigate the pain, one of the important criteria is in which item(s) a proponent can compromise.</w:t>
      </w:r>
      <w:bookmarkStart w:id="0" w:name="_GoBack"/>
      <w:bookmarkEnd w:id="0"/>
    </w:p>
    <w:p w14:paraId="72842C85" w14:textId="00385C49" w:rsidR="006F2DC2" w:rsidRPr="005F60A0" w:rsidRDefault="006F2DC2" w:rsidP="006F2DC2">
      <w:pPr>
        <w:pStyle w:val="af9"/>
        <w:rPr>
          <w:b/>
          <w:lang w:eastAsia="ja-JP"/>
        </w:rPr>
      </w:pPr>
      <w:r w:rsidRPr="005F60A0">
        <w:rPr>
          <w:b/>
          <w:lang w:eastAsia="ja-JP"/>
        </w:rPr>
        <w:t>[Observation-</w:t>
      </w:r>
      <w:r>
        <w:rPr>
          <w:b/>
          <w:lang w:eastAsia="ja-JP"/>
        </w:rPr>
        <w:t>2</w:t>
      </w:r>
      <w:r w:rsidRPr="005F60A0">
        <w:rPr>
          <w:b/>
          <w:lang w:eastAsia="ja-JP"/>
        </w:rPr>
        <w:t>] To consider remed</w:t>
      </w:r>
      <w:r>
        <w:rPr>
          <w:b/>
          <w:lang w:eastAsia="ja-JP"/>
        </w:rPr>
        <w:t>ies</w:t>
      </w:r>
      <w:r w:rsidRPr="005F60A0">
        <w:rPr>
          <w:b/>
          <w:lang w:eastAsia="ja-JP"/>
        </w:rPr>
        <w:t xml:space="preserve">, an essential point is in which </w:t>
      </w:r>
      <w:r>
        <w:rPr>
          <w:b/>
          <w:lang w:eastAsia="ja-JP"/>
        </w:rPr>
        <w:t>requirement(s)</w:t>
      </w:r>
      <w:r w:rsidRPr="005F60A0">
        <w:rPr>
          <w:b/>
          <w:lang w:eastAsia="ja-JP"/>
        </w:rPr>
        <w:t xml:space="preserve"> a proponent can compromise.</w:t>
      </w:r>
    </w:p>
    <w:p w14:paraId="284C8911" w14:textId="61FC31BD" w:rsidR="006F2DC2" w:rsidRDefault="006F2DC2" w:rsidP="006F2DC2">
      <w:pPr>
        <w:pStyle w:val="af9"/>
        <w:rPr>
          <w:lang w:eastAsia="ja-JP"/>
        </w:rPr>
      </w:pPr>
      <w:r>
        <w:rPr>
          <w:lang w:eastAsia="ja-JP"/>
        </w:rPr>
        <w:t>However, it should be noted that possibility or degree of compromise would largely depend on environment surrounding the brand new CBW, i.e. regulatory status and users/technologies in its vicinity.</w:t>
      </w:r>
    </w:p>
    <w:p w14:paraId="462D7DBE" w14:textId="3FE737F1" w:rsidR="006F2DC2" w:rsidRPr="005F60A0" w:rsidRDefault="006F2DC2" w:rsidP="006F2DC2">
      <w:pPr>
        <w:pStyle w:val="af9"/>
        <w:rPr>
          <w:b/>
          <w:lang w:eastAsia="ja-JP"/>
        </w:rPr>
      </w:pPr>
      <w:r w:rsidRPr="005F60A0">
        <w:rPr>
          <w:b/>
          <w:lang w:eastAsia="ja-JP"/>
        </w:rPr>
        <w:t>[Observation-</w:t>
      </w:r>
      <w:r>
        <w:rPr>
          <w:b/>
          <w:lang w:eastAsia="ja-JP"/>
        </w:rPr>
        <w:t>3</w:t>
      </w:r>
      <w:r w:rsidRPr="005F60A0">
        <w:rPr>
          <w:b/>
          <w:lang w:eastAsia="ja-JP"/>
        </w:rPr>
        <w:t xml:space="preserve">] </w:t>
      </w:r>
      <w:r>
        <w:rPr>
          <w:b/>
          <w:lang w:eastAsia="ja-JP"/>
        </w:rPr>
        <w:t xml:space="preserve">The degree of possible </w:t>
      </w:r>
      <w:r w:rsidRPr="005F60A0">
        <w:rPr>
          <w:b/>
          <w:lang w:eastAsia="ja-JP"/>
        </w:rPr>
        <w:t>compromise</w:t>
      </w:r>
      <w:r>
        <w:rPr>
          <w:b/>
          <w:lang w:eastAsia="ja-JP"/>
        </w:rPr>
        <w:t xml:space="preserve"> would largely depend on regulatory and co-ex environment.</w:t>
      </w:r>
    </w:p>
    <w:p w14:paraId="230D0960" w14:textId="5ABA4AE4" w:rsidR="006F2DC2" w:rsidRDefault="006F2DC2" w:rsidP="006F2DC2">
      <w:pPr>
        <w:pStyle w:val="af9"/>
        <w:rPr>
          <w:lang w:eastAsia="ja-JP"/>
        </w:rPr>
      </w:pPr>
      <w:r>
        <w:rPr>
          <w:rFonts w:hint="eastAsia"/>
          <w:lang w:eastAsia="ja-JP"/>
        </w:rPr>
        <w:t>I</w:t>
      </w:r>
      <w:r>
        <w:rPr>
          <w:lang w:eastAsia="ja-JP"/>
        </w:rPr>
        <w:t xml:space="preserve">n this sense, sometimes the choice would be </w:t>
      </w:r>
      <w:r w:rsidR="00642D63">
        <w:rPr>
          <w:lang w:eastAsia="ja-JP"/>
        </w:rPr>
        <w:t xml:space="preserve">beyond </w:t>
      </w:r>
      <w:r>
        <w:rPr>
          <w:lang w:eastAsia="ja-JP"/>
        </w:rPr>
        <w:t>operator</w:t>
      </w:r>
      <w:r w:rsidR="00642D63">
        <w:rPr>
          <w:lang w:eastAsia="ja-JP"/>
        </w:rPr>
        <w:t>’s reach</w:t>
      </w:r>
      <w:r w:rsidR="008117B0">
        <w:rPr>
          <w:lang w:eastAsia="ja-JP"/>
        </w:rPr>
        <w:t>.</w:t>
      </w:r>
    </w:p>
    <w:p w14:paraId="27B7473E" w14:textId="3D34CF25" w:rsidR="006F2DC2" w:rsidRDefault="006F2DC2" w:rsidP="008407DD">
      <w:pPr>
        <w:pStyle w:val="af9"/>
      </w:pPr>
    </w:p>
    <w:p w14:paraId="2DFB8C12" w14:textId="77777777" w:rsidR="006F2DC2" w:rsidRDefault="006F2DC2" w:rsidP="008407DD">
      <w:pPr>
        <w:pStyle w:val="af9"/>
      </w:pPr>
    </w:p>
    <w:p w14:paraId="3FD6AE8F" w14:textId="77DB2830" w:rsidR="0093014F" w:rsidRDefault="006F2DC2" w:rsidP="00A5421F">
      <w:pPr>
        <w:pStyle w:val="1"/>
      </w:pPr>
      <w:r>
        <w:lastRenderedPageBreak/>
        <w:t>3</w:t>
      </w:r>
      <w:r w:rsidR="006F5056">
        <w:t xml:space="preserve">.  </w:t>
      </w:r>
      <w:r w:rsidR="00C12EEA">
        <w:t>Comments</w:t>
      </w:r>
      <w:r w:rsidR="009F3FA2">
        <w:t xml:space="preserve"> on </w:t>
      </w:r>
      <w:r w:rsidR="0093014F">
        <w:t>remedies</w:t>
      </w:r>
      <w:r w:rsidR="009F3FA2">
        <w:t xml:space="preserve"> for U</w:t>
      </w:r>
      <w:r w:rsidR="00A5421F">
        <w:t>E</w:t>
      </w:r>
    </w:p>
    <w:p w14:paraId="496A7C99" w14:textId="2C540E34" w:rsidR="0013471C" w:rsidRDefault="006F2DC2" w:rsidP="0013471C">
      <w:pPr>
        <w:pStyle w:val="2"/>
      </w:pPr>
      <w:proofErr w:type="gramStart"/>
      <w:r>
        <w:t>3</w:t>
      </w:r>
      <w:r w:rsidR="0013471C">
        <w:t xml:space="preserve">.1 </w:t>
      </w:r>
      <w:r w:rsidR="006F5056">
        <w:t xml:space="preserve"> </w:t>
      </w:r>
      <w:r w:rsidR="0013471C">
        <w:t>One</w:t>
      </w:r>
      <w:proofErr w:type="gramEnd"/>
      <w:r w:rsidR="0013471C">
        <w:t xml:space="preserve"> step broader CBW</w:t>
      </w:r>
    </w:p>
    <w:p w14:paraId="7B2A6024" w14:textId="1C41AEDF" w:rsidR="00C65AC5" w:rsidRDefault="0013471C" w:rsidP="00787C27">
      <w:pPr>
        <w:pStyle w:val="af9"/>
      </w:pPr>
      <w:r>
        <w:rPr>
          <w:rFonts w:hint="eastAsia"/>
        </w:rPr>
        <w:t>T</w:t>
      </w:r>
      <w:r w:rsidR="00C21F13">
        <w:t>his was described</w:t>
      </w:r>
      <w:r>
        <w:t xml:space="preserve"> in [</w:t>
      </w:r>
      <w:r w:rsidR="004D5421">
        <w:t>2</w:t>
      </w:r>
      <w:r>
        <w:t>] to use one step broader CBWs in REL-15 CBW set</w:t>
      </w:r>
      <w:r w:rsidR="00C65AC5">
        <w:t xml:space="preserve"> with confined RBs, most likely using a BWP.</w:t>
      </w:r>
      <w:r>
        <w:t xml:space="preserve"> </w:t>
      </w:r>
      <w:r w:rsidR="00FD57DF">
        <w:t>The proposal</w:t>
      </w:r>
      <w:r w:rsidR="00C65AC5">
        <w:t xml:space="preserve"> assumed that</w:t>
      </w:r>
      <w:r>
        <w:t xml:space="preserve"> the center frequency </w:t>
      </w:r>
      <w:r w:rsidR="00FD57DF">
        <w:t xml:space="preserve">should </w:t>
      </w:r>
      <w:r w:rsidR="00C65AC5">
        <w:t xml:space="preserve">be </w:t>
      </w:r>
      <w:r>
        <w:t>aligned to the center of brand new CBW. In case of 13MHz CBW</w:t>
      </w:r>
      <w:r w:rsidR="00810C53">
        <w:t xml:space="preserve"> operation</w:t>
      </w:r>
      <w:r>
        <w:t>, 15MHz CBW</w:t>
      </w:r>
      <w:r w:rsidR="00C65AC5">
        <w:t xml:space="preserve"> (green)</w:t>
      </w:r>
      <w:r>
        <w:t xml:space="preserve"> is configured with som</w:t>
      </w:r>
      <w:r w:rsidR="00C65AC5">
        <w:t xml:space="preserve">e lower/higher RBs left unused. With this scheme, the whole spectrum (13MHz: red) </w:t>
      </w:r>
      <w:r w:rsidR="00810C53">
        <w:t>can be used but with relaxed (Green line) SEM</w:t>
      </w:r>
      <w:r w:rsidR="00C65AC5">
        <w:t xml:space="preserve">. Our understanding is depicted in </w:t>
      </w:r>
      <w:r w:rsidR="00CD237E">
        <w:t>the f</w:t>
      </w:r>
      <w:r w:rsidR="00C65AC5">
        <w:t>igure below</w:t>
      </w:r>
      <w:r w:rsidR="002849E2">
        <w:t>.</w:t>
      </w:r>
      <w:r w:rsidR="00C65AC5">
        <w:t xml:space="preserve"> </w:t>
      </w:r>
    </w:p>
    <w:p w14:paraId="0ADD754A" w14:textId="77777777" w:rsidR="00E07552" w:rsidRDefault="00E07552" w:rsidP="00E07552">
      <w:pPr>
        <w:pStyle w:val="af9"/>
        <w:jc w:val="center"/>
      </w:pPr>
    </w:p>
    <w:p w14:paraId="6CE95459" w14:textId="323AEC79" w:rsidR="00E07552" w:rsidRDefault="00E07552" w:rsidP="00E07552">
      <w:pPr>
        <w:pStyle w:val="af9"/>
        <w:jc w:val="center"/>
      </w:pPr>
      <w:r>
        <w:rPr>
          <w:noProof/>
          <w:lang w:eastAsia="ja-JP"/>
        </w:rPr>
        <w:drawing>
          <wp:inline distT="0" distB="0" distL="0" distR="0" wp14:anchorId="198EA0DF" wp14:editId="3DE5F162">
            <wp:extent cx="6120266" cy="2315980"/>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png"/>
                    <pic:cNvPicPr/>
                  </pic:nvPicPr>
                  <pic:blipFill rotWithShape="1">
                    <a:blip r:embed="rId9">
                      <a:extLst>
                        <a:ext uri="{28A0092B-C50C-407E-A947-70E740481C1C}">
                          <a14:useLocalDpi xmlns:a14="http://schemas.microsoft.com/office/drawing/2010/main" val="0"/>
                        </a:ext>
                      </a:extLst>
                    </a:blip>
                    <a:srcRect t="14802" b="17925"/>
                    <a:stretch/>
                  </pic:blipFill>
                  <pic:spPr bwMode="auto">
                    <a:xfrm>
                      <a:off x="0" y="0"/>
                      <a:ext cx="6120765" cy="2316169"/>
                    </a:xfrm>
                    <a:prstGeom prst="rect">
                      <a:avLst/>
                    </a:prstGeom>
                    <a:ln>
                      <a:noFill/>
                    </a:ln>
                    <a:extLst>
                      <a:ext uri="{53640926-AAD7-44d8-BBD7-CCE9431645EC}">
                        <a14:shadowObscured xmlns:a14="http://schemas.microsoft.com/office/drawing/2010/main"/>
                      </a:ext>
                    </a:extLst>
                  </pic:spPr>
                </pic:pic>
              </a:graphicData>
            </a:graphic>
          </wp:inline>
        </w:drawing>
      </w:r>
    </w:p>
    <w:p w14:paraId="4E55CA93" w14:textId="7A9F5D29" w:rsidR="00E07552" w:rsidRPr="00E07552" w:rsidRDefault="00E07552" w:rsidP="00E07552">
      <w:pPr>
        <w:pStyle w:val="af9"/>
        <w:jc w:val="center"/>
        <w:rPr>
          <w:rFonts w:ascii="Arial" w:hAnsi="Arial"/>
          <w:b/>
        </w:rPr>
      </w:pPr>
      <w:r w:rsidRPr="00E07552">
        <w:rPr>
          <w:rFonts w:ascii="Arial" w:hAnsi="Arial"/>
          <w:b/>
        </w:rPr>
        <w:t>Figure 1</w:t>
      </w:r>
      <w:r w:rsidR="00C12EEA">
        <w:rPr>
          <w:rFonts w:ascii="Arial" w:hAnsi="Arial"/>
          <w:b/>
        </w:rPr>
        <w:t xml:space="preserve">. </w:t>
      </w:r>
      <w:r w:rsidRPr="00E07552">
        <w:rPr>
          <w:rFonts w:ascii="Arial" w:hAnsi="Arial"/>
          <w:b/>
        </w:rPr>
        <w:t xml:space="preserve">13MHz in 15MHz </w:t>
      </w:r>
      <w:r w:rsidR="005F60A0">
        <w:rPr>
          <w:rFonts w:ascii="Arial" w:hAnsi="Arial"/>
          <w:b/>
        </w:rPr>
        <w:t xml:space="preserve">UE </w:t>
      </w:r>
      <w:r w:rsidRPr="00E07552">
        <w:rPr>
          <w:rFonts w:ascii="Arial" w:hAnsi="Arial"/>
          <w:b/>
        </w:rPr>
        <w:t>CBW</w:t>
      </w:r>
      <w:r w:rsidRPr="00E07552">
        <w:rPr>
          <w:rFonts w:ascii="Arial" w:hAnsi="Arial"/>
          <w:b/>
        </w:rPr>
        <w:br/>
      </w:r>
    </w:p>
    <w:p w14:paraId="3BE0680C" w14:textId="4F7575FE" w:rsidR="00810C53" w:rsidRDefault="00810C53" w:rsidP="00787C27">
      <w:pPr>
        <w:pStyle w:val="af9"/>
      </w:pPr>
      <w:r>
        <w:t>Firstly, f</w:t>
      </w:r>
      <w:r w:rsidR="00306EA5">
        <w:t>rom co-ex standpoint, it would be same as occupying 15MHz CBW</w:t>
      </w:r>
      <w:r>
        <w:t xml:space="preserve"> as there is no 13MHz SEM defined and tested</w:t>
      </w:r>
      <w:r w:rsidR="00306EA5">
        <w:t>.</w:t>
      </w:r>
      <w:r w:rsidRPr="00810C53">
        <w:rPr>
          <w:rFonts w:hint="eastAsia"/>
        </w:rPr>
        <w:t xml:space="preserve"> </w:t>
      </w:r>
      <w:r>
        <w:rPr>
          <w:rFonts w:hint="eastAsia"/>
        </w:rPr>
        <w:t>I</w:t>
      </w:r>
      <w:r>
        <w:t>n addition, as mentioned in the previous sec</w:t>
      </w:r>
      <w:r>
        <w:t xml:space="preserve">tion, Rx requirements would be relaxed somewhat </w:t>
      </w:r>
      <w:r>
        <w:t>such as ACS.</w:t>
      </w:r>
      <w:r w:rsidR="00306EA5">
        <w:t xml:space="preserve"> </w:t>
      </w:r>
    </w:p>
    <w:p w14:paraId="2A310D86" w14:textId="26E7BF4E" w:rsidR="00194A7D" w:rsidRDefault="00810C53" w:rsidP="00787C27">
      <w:pPr>
        <w:pStyle w:val="af9"/>
      </w:pPr>
      <w:r>
        <w:t>Another issue to clarify is</w:t>
      </w:r>
      <w:r w:rsidR="00FD57DF">
        <w:t xml:space="preserve">, if frequency B is </w:t>
      </w:r>
      <w:r w:rsidR="0046366C">
        <w:t xml:space="preserve">on </w:t>
      </w:r>
      <w:r w:rsidR="00C12EEA">
        <w:t>the edge</w:t>
      </w:r>
      <w:r w:rsidR="00FD57DF">
        <w:t xml:space="preserve"> of a band, spanning 15MHz </w:t>
      </w:r>
      <w:r w:rsidR="00FA7FD6">
        <w:t xml:space="preserve">CBW from frequency B-1 </w:t>
      </w:r>
      <w:r w:rsidR="00FA7FD6">
        <w:rPr>
          <w:rFonts w:hint="eastAsia"/>
        </w:rPr>
        <w:t>c</w:t>
      </w:r>
      <w:r w:rsidR="00FD57DF">
        <w:t xml:space="preserve">ould be </w:t>
      </w:r>
      <w:r w:rsidR="0046366C">
        <w:t xml:space="preserve">regarded as </w:t>
      </w:r>
      <w:r w:rsidR="00FD57DF">
        <w:t>"invalid" configuration</w:t>
      </w:r>
      <w:r w:rsidR="00306EA5">
        <w:t xml:space="preserve"> from a UE/BS</w:t>
      </w:r>
      <w:r w:rsidR="00FD57DF">
        <w:t xml:space="preserve">. </w:t>
      </w:r>
      <w:r w:rsidR="00C65AC5">
        <w:t>In case of A-MPR/NS, since some NSs are defined with Fc, invalid Fc/CBW comb</w:t>
      </w:r>
      <w:r w:rsidR="00435F9C">
        <w:t>in</w:t>
      </w:r>
      <w:r w:rsidR="00C12EEA">
        <w:t>ation would cause a problem. We</w:t>
      </w:r>
      <w:r w:rsidR="0046366C">
        <w:t xml:space="preserve"> also </w:t>
      </w:r>
      <w:r w:rsidR="00435F9C">
        <w:t>need to clarify whether</w:t>
      </w:r>
      <w:r w:rsidR="00C65AC5">
        <w:t xml:space="preserve"> we should define </w:t>
      </w:r>
      <w:r w:rsidR="00FD57DF">
        <w:t xml:space="preserve">a dedicated </w:t>
      </w:r>
      <w:r w:rsidR="00435F9C">
        <w:t>NS for 13MHz in 15MHz CBW</w:t>
      </w:r>
      <w:r>
        <w:t xml:space="preserve"> or w</w:t>
      </w:r>
      <w:r w:rsidR="00C65AC5">
        <w:t>ould reuse 15MHz NS assuming</w:t>
      </w:r>
      <w:r w:rsidR="0046366C">
        <w:t xml:space="preserve"> the current</w:t>
      </w:r>
      <w:r w:rsidR="00C12EEA">
        <w:t xml:space="preserve"> 13/15MHz alignment</w:t>
      </w:r>
      <w:r w:rsidR="0046366C">
        <w:t>.</w:t>
      </w:r>
    </w:p>
    <w:p w14:paraId="5E80C374" w14:textId="28772705" w:rsidR="006F2DC2" w:rsidRDefault="006F2DC2" w:rsidP="00787C27">
      <w:pPr>
        <w:pStyle w:val="af9"/>
      </w:pPr>
      <w:r>
        <w:t>Then,</w:t>
      </w:r>
      <w:r w:rsidR="001C45B3">
        <w:t xml:space="preserve"> all in all,</w:t>
      </w:r>
    </w:p>
    <w:p w14:paraId="18CB7DE5" w14:textId="19EC94B3" w:rsidR="00787C27" w:rsidRDefault="00194A7D" w:rsidP="00787C27">
      <w:pPr>
        <w:pStyle w:val="af9"/>
        <w:rPr>
          <w:b/>
        </w:rPr>
      </w:pPr>
      <w:r>
        <w:t>[</w:t>
      </w:r>
      <w:r w:rsidRPr="00194A7D">
        <w:rPr>
          <w:b/>
        </w:rPr>
        <w:t>Observation-</w:t>
      </w:r>
      <w:r w:rsidR="006F2DC2">
        <w:rPr>
          <w:b/>
        </w:rPr>
        <w:t>4</w:t>
      </w:r>
      <w:r w:rsidR="00810C53">
        <w:rPr>
          <w:b/>
        </w:rPr>
        <w:t>] If</w:t>
      </w:r>
      <w:r w:rsidRPr="00194A7D">
        <w:rPr>
          <w:b/>
        </w:rPr>
        <w:t xml:space="preserve"> </w:t>
      </w:r>
      <w:r>
        <w:rPr>
          <w:b/>
        </w:rPr>
        <w:t xml:space="preserve">the use of </w:t>
      </w:r>
      <w:r w:rsidRPr="00194A7D">
        <w:rPr>
          <w:b/>
        </w:rPr>
        <w:t>one step broader CBW</w:t>
      </w:r>
      <w:r w:rsidR="00810C53">
        <w:rPr>
          <w:b/>
        </w:rPr>
        <w:t xml:space="preserve"> is further pursued</w:t>
      </w:r>
      <w:r w:rsidRPr="00194A7D">
        <w:rPr>
          <w:b/>
        </w:rPr>
        <w:t xml:space="preserve">, </w:t>
      </w:r>
      <w:r w:rsidR="006F2DC2">
        <w:rPr>
          <w:b/>
        </w:rPr>
        <w:t xml:space="preserve">it is necessary to clarify </w:t>
      </w:r>
      <w:r w:rsidR="00306EA5">
        <w:rPr>
          <w:b/>
        </w:rPr>
        <w:t xml:space="preserve">which requirements are attained and which are not. </w:t>
      </w:r>
    </w:p>
    <w:p w14:paraId="25F09C5E" w14:textId="37FD7274" w:rsidR="00FA7FD6" w:rsidRDefault="00FA7FD6" w:rsidP="00FA7FD6">
      <w:pPr>
        <w:pStyle w:val="af9"/>
        <w:rPr>
          <w:lang w:eastAsia="ja-JP"/>
        </w:rPr>
      </w:pPr>
      <w:r w:rsidRPr="00FA7FD6">
        <w:rPr>
          <w:lang w:eastAsia="ja-JP"/>
        </w:rPr>
        <w:t>If an operation is permitted from regulatory/co-ex standpoint and issues mentioned above are positively solved, use of o</w:t>
      </w:r>
      <w:r>
        <w:rPr>
          <w:lang w:eastAsia="ja-JP"/>
        </w:rPr>
        <w:t xml:space="preserve">ne-step broader BW could </w:t>
      </w:r>
      <w:r w:rsidRPr="00FA7FD6">
        <w:rPr>
          <w:lang w:eastAsia="ja-JP"/>
        </w:rPr>
        <w:t>be attractive since a proponent can enjoy full RB allocation for a UE while there is almost no concern on UE availability for the brand new CBW.</w:t>
      </w:r>
    </w:p>
    <w:p w14:paraId="05082E9B" w14:textId="77777777" w:rsidR="00FA7FD6" w:rsidRPr="006F2DC2" w:rsidRDefault="00FA7FD6" w:rsidP="00787C27">
      <w:pPr>
        <w:pStyle w:val="af9"/>
        <w:rPr>
          <w:b/>
        </w:rPr>
      </w:pPr>
    </w:p>
    <w:p w14:paraId="50415B03" w14:textId="50106CB5" w:rsidR="00C21F13" w:rsidRDefault="006F2DC2" w:rsidP="00C21F13">
      <w:pPr>
        <w:pStyle w:val="2"/>
      </w:pPr>
      <w:proofErr w:type="gramStart"/>
      <w:r>
        <w:t>3</w:t>
      </w:r>
      <w:r w:rsidR="00C21F13">
        <w:t xml:space="preserve">.2 </w:t>
      </w:r>
      <w:r w:rsidR="006F5056">
        <w:t xml:space="preserve"> </w:t>
      </w:r>
      <w:r w:rsidR="00C21F13">
        <w:t>One</w:t>
      </w:r>
      <w:proofErr w:type="gramEnd"/>
      <w:r w:rsidR="00C21F13">
        <w:t xml:space="preserve"> step narrower CBW</w:t>
      </w:r>
    </w:p>
    <w:p w14:paraId="04F0D44D" w14:textId="426A93D8" w:rsidR="000F545F" w:rsidRDefault="00C21F13" w:rsidP="009F3FA2">
      <w:pPr>
        <w:pStyle w:val="af9"/>
      </w:pPr>
      <w:r>
        <w:rPr>
          <w:rFonts w:hint="eastAsia"/>
        </w:rPr>
        <w:t>T</w:t>
      </w:r>
      <w:r w:rsidR="00C12EEA">
        <w:t>his was mentioned</w:t>
      </w:r>
      <w:r>
        <w:t xml:space="preserve"> during the meeting. Based on the example above, UE CBW is limited to 10MHz while BS </w:t>
      </w:r>
      <w:r w:rsidR="00810C53">
        <w:t>CBW could be 13MHz. It is</w:t>
      </w:r>
      <w:r w:rsidR="0046366C">
        <w:t xml:space="preserve"> a </w:t>
      </w:r>
      <w:r w:rsidR="00810C53">
        <w:t xml:space="preserve">part of </w:t>
      </w:r>
      <w:r w:rsidR="0046366C">
        <w:t>conventional operation</w:t>
      </w:r>
      <w:r w:rsidR="00810C53">
        <w:t>s in NR</w:t>
      </w:r>
      <w:r w:rsidR="00C12EEA">
        <w:t>:</w:t>
      </w:r>
      <w:r>
        <w:t xml:space="preserve"> </w:t>
      </w:r>
      <w:r w:rsidR="00C12EEA">
        <w:t xml:space="preserve">just to set UE CBW </w:t>
      </w:r>
      <w:r w:rsidR="002849E2">
        <w:t>to 10MHz</w:t>
      </w:r>
      <w:r w:rsidR="00C12EEA">
        <w:t xml:space="preserve"> and a BWP less than or equal to that</w:t>
      </w:r>
      <w:r w:rsidR="002849E2">
        <w:t xml:space="preserve">. </w:t>
      </w:r>
      <w:r w:rsidR="00194A7D">
        <w:t xml:space="preserve">Considering a legacy UE which does not support the </w:t>
      </w:r>
      <w:r w:rsidR="00191CF1">
        <w:t xml:space="preserve">brand </w:t>
      </w:r>
      <w:r w:rsidR="00194A7D">
        <w:t xml:space="preserve">new CBW, we need to support this type of operation anyway. </w:t>
      </w:r>
      <w:r w:rsidR="0046366C">
        <w:t>An a</w:t>
      </w:r>
      <w:r w:rsidR="002849E2">
        <w:t>pparent drawba</w:t>
      </w:r>
      <w:r w:rsidR="00C12EEA">
        <w:t>ck is that full BW could not be used from</w:t>
      </w:r>
      <w:r w:rsidR="002849E2">
        <w:t xml:space="preserve"> UE</w:t>
      </w:r>
      <w:r w:rsidR="00C12EEA">
        <w:t xml:space="preserve"> perspective</w:t>
      </w:r>
      <w:r w:rsidR="002849E2">
        <w:t>.</w:t>
      </w:r>
      <w:r w:rsidR="009F3FA2">
        <w:t xml:space="preserve"> </w:t>
      </w:r>
    </w:p>
    <w:p w14:paraId="33A3863F" w14:textId="232D6180" w:rsidR="00C12EEA" w:rsidRPr="001C45B3" w:rsidRDefault="00194A7D" w:rsidP="001C45B3">
      <w:pPr>
        <w:pStyle w:val="af9"/>
        <w:rPr>
          <w:b/>
        </w:rPr>
      </w:pPr>
      <w:r w:rsidRPr="00194A7D">
        <w:rPr>
          <w:b/>
        </w:rPr>
        <w:t>[Observation-</w:t>
      </w:r>
      <w:r w:rsidR="006F2DC2">
        <w:rPr>
          <w:b/>
        </w:rPr>
        <w:t>5</w:t>
      </w:r>
      <w:r w:rsidRPr="00194A7D">
        <w:rPr>
          <w:b/>
        </w:rPr>
        <w:t xml:space="preserve">] For </w:t>
      </w:r>
      <w:r>
        <w:rPr>
          <w:b/>
        </w:rPr>
        <w:t xml:space="preserve">the use of </w:t>
      </w:r>
      <w:proofErr w:type="gramStart"/>
      <w:r w:rsidRPr="00194A7D">
        <w:rPr>
          <w:b/>
        </w:rPr>
        <w:t>one step</w:t>
      </w:r>
      <w:proofErr w:type="gramEnd"/>
      <w:r w:rsidRPr="00194A7D">
        <w:rPr>
          <w:b/>
        </w:rPr>
        <w:t xml:space="preserve"> narrower CBW, there is no technical concern but full BW is not available from UE perspective.</w:t>
      </w:r>
    </w:p>
    <w:p w14:paraId="2361F86E" w14:textId="77777777" w:rsidR="00C12EEA" w:rsidRPr="00E55C0D" w:rsidRDefault="00C12EEA" w:rsidP="00E55C0D"/>
    <w:p w14:paraId="513EC189" w14:textId="268AE273" w:rsidR="009A2D69" w:rsidRDefault="000549D0" w:rsidP="009A2D69">
      <w:pPr>
        <w:pStyle w:val="1"/>
      </w:pPr>
      <w:r>
        <w:lastRenderedPageBreak/>
        <w:t>4</w:t>
      </w:r>
      <w:r w:rsidR="006F5056">
        <w:t xml:space="preserve">   </w:t>
      </w:r>
      <w:r w:rsidR="00F0113E">
        <w:t>Conclusion</w:t>
      </w:r>
    </w:p>
    <w:p w14:paraId="289593FF" w14:textId="5793EFA8" w:rsidR="00B92D30" w:rsidRDefault="00A71848" w:rsidP="00B92D30">
      <w:r>
        <w:rPr>
          <w:rFonts w:hint="eastAsia"/>
        </w:rPr>
        <w:t>T</w:t>
      </w:r>
      <w:r w:rsidR="00CB3D74">
        <w:t xml:space="preserve">his paper is </w:t>
      </w:r>
      <w:r w:rsidR="00960BAE">
        <w:t>to discuss prerequisites for a brand new CBW and its remedy solutions. Whether or not the new CBW</w:t>
      </w:r>
      <w:r w:rsidR="00D67128">
        <w:t xml:space="preserve"> </w:t>
      </w:r>
      <w:r w:rsidR="00960BAE">
        <w:t>need</w:t>
      </w:r>
      <w:r w:rsidR="00D67128">
        <w:t>s</w:t>
      </w:r>
      <w:r w:rsidR="00960BAE">
        <w:t xml:space="preserve"> to be defined or not (= taking a remedy) largely depends on external conditions. Further discussion is expect</w:t>
      </w:r>
      <w:r w:rsidR="00810C53">
        <w:t>ed to find a rational way out</w:t>
      </w:r>
      <w:r w:rsidR="00960BAE">
        <w:t>.</w:t>
      </w:r>
    </w:p>
    <w:p w14:paraId="730D36CF" w14:textId="77777777" w:rsidR="00E33758" w:rsidRDefault="00E33758" w:rsidP="00E33758">
      <w:pPr>
        <w:pStyle w:val="1"/>
      </w:pPr>
      <w:r>
        <w:rPr>
          <w:rFonts w:hint="eastAsia"/>
        </w:rPr>
        <w:t>Reference</w:t>
      </w:r>
    </w:p>
    <w:p w14:paraId="295753CF" w14:textId="634B4932" w:rsidR="004D5421" w:rsidRPr="004D5421" w:rsidRDefault="004D5421" w:rsidP="004D5421">
      <w:pPr>
        <w:pStyle w:val="References"/>
        <w:rPr>
          <w:kern w:val="2"/>
          <w:lang w:eastAsia="zh-CN"/>
        </w:rPr>
      </w:pPr>
      <w:r>
        <w:rPr>
          <w:rFonts w:hint="eastAsia"/>
          <w:kern w:val="2"/>
          <w:lang w:eastAsia="zh-CN"/>
        </w:rPr>
        <w:t>R</w:t>
      </w:r>
      <w:r>
        <w:rPr>
          <w:kern w:val="2"/>
          <w:lang w:eastAsia="zh-CN"/>
        </w:rPr>
        <w:t>4-1913079</w:t>
      </w:r>
      <w:r>
        <w:rPr>
          <w:kern w:val="2"/>
          <w:lang w:eastAsia="zh-CN"/>
        </w:rPr>
        <w:tab/>
      </w:r>
      <w:r>
        <w:rPr>
          <w:kern w:val="2"/>
          <w:lang w:eastAsia="zh-CN"/>
        </w:rPr>
        <w:tab/>
      </w:r>
      <w:r w:rsidRPr="004D5421">
        <w:rPr>
          <w:kern w:val="2"/>
          <w:lang w:eastAsia="zh-CN"/>
        </w:rPr>
        <w:t>Way forward on the handling new CBW to existing NR bands</w:t>
      </w:r>
      <w:r>
        <w:rPr>
          <w:kern w:val="2"/>
          <w:lang w:eastAsia="zh-CN"/>
        </w:rPr>
        <w:t xml:space="preserve">, </w:t>
      </w:r>
      <w:r w:rsidRPr="004D5421">
        <w:rPr>
          <w:kern w:val="2"/>
          <w:lang w:eastAsia="zh-CN"/>
        </w:rPr>
        <w:t>RAN4 vice chairman</w:t>
      </w:r>
    </w:p>
    <w:p w14:paraId="09EF0BA2" w14:textId="10E3A021" w:rsidR="000206D0" w:rsidRPr="00FB4B34" w:rsidRDefault="00B92D30" w:rsidP="000206D0">
      <w:pPr>
        <w:pStyle w:val="References"/>
        <w:rPr>
          <w:kern w:val="2"/>
          <w:lang w:eastAsia="zh-CN"/>
        </w:rPr>
      </w:pPr>
      <w:r>
        <w:rPr>
          <w:kern w:val="2"/>
          <w:lang w:eastAsia="zh-CN"/>
        </w:rPr>
        <w:t>R</w:t>
      </w:r>
      <w:r w:rsidR="004D5421">
        <w:rPr>
          <w:kern w:val="2"/>
          <w:lang w:eastAsia="zh-CN"/>
        </w:rPr>
        <w:t>4-1911519</w:t>
      </w:r>
      <w:r w:rsidR="000206D0" w:rsidRPr="00FB4B34">
        <w:rPr>
          <w:kern w:val="2"/>
          <w:lang w:eastAsia="zh-CN"/>
        </w:rPr>
        <w:tab/>
        <w:t xml:space="preserve">   </w:t>
      </w:r>
      <w:r w:rsidR="004D5421" w:rsidRPr="004D5421">
        <w:rPr>
          <w:kern w:val="2"/>
          <w:lang w:eastAsia="zh-CN"/>
        </w:rPr>
        <w:t>Views on adding new Channel Bandwidths for NR bands</w:t>
      </w:r>
      <w:r w:rsidR="004D5421">
        <w:rPr>
          <w:kern w:val="2"/>
          <w:lang w:eastAsia="zh-CN"/>
        </w:rPr>
        <w:t>, Apple</w:t>
      </w:r>
    </w:p>
    <w:p w14:paraId="05D5E5D8" w14:textId="77777777" w:rsidR="00B33A57" w:rsidRPr="00B33A57" w:rsidRDefault="00B33A57" w:rsidP="00B33A57">
      <w:pPr>
        <w:pStyle w:val="References"/>
        <w:numPr>
          <w:ilvl w:val="0"/>
          <w:numId w:val="0"/>
        </w:numPr>
        <w:ind w:left="360" w:hanging="360"/>
        <w:rPr>
          <w:lang w:val="en-GB" w:eastAsia="zh-CN"/>
        </w:rPr>
      </w:pPr>
    </w:p>
    <w:sectPr w:rsidR="00B33A57" w:rsidRPr="00B33A57"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CE8D7" w14:textId="77777777" w:rsidR="00275E63" w:rsidRDefault="00275E63">
      <w:pPr>
        <w:spacing w:after="0"/>
      </w:pPr>
      <w:r>
        <w:separator/>
      </w:r>
    </w:p>
  </w:endnote>
  <w:endnote w:type="continuationSeparator" w:id="0">
    <w:p w14:paraId="7A5A1DE9" w14:textId="77777777" w:rsidR="00275E63" w:rsidRDefault="00275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charset w:val="86"/>
    <w:family w:val="swiss"/>
    <w:pitch w:val="variable"/>
    <w:sig w:usb0="80000287" w:usb1="2ACF3C50" w:usb2="00000016" w:usb3="00000000" w:csb0="0004001F" w:csb1="00000000"/>
  </w:font>
  <w:font w:name="ＭＳ ゴシック">
    <w:panose1 w:val="020B0609070205080204"/>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810C53">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F1F58" w14:textId="77777777" w:rsidR="00275E63" w:rsidRDefault="00275E63">
      <w:pPr>
        <w:spacing w:after="0"/>
      </w:pPr>
      <w:r>
        <w:separator/>
      </w:r>
    </w:p>
  </w:footnote>
  <w:footnote w:type="continuationSeparator" w:id="0">
    <w:p w14:paraId="24A3F999" w14:textId="77777777" w:rsidR="00275E63" w:rsidRDefault="00275E63">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4">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1">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20"/>
  </w:num>
  <w:num w:numId="4">
    <w:abstractNumId w:val="15"/>
  </w:num>
  <w:num w:numId="5">
    <w:abstractNumId w:val="2"/>
  </w:num>
  <w:num w:numId="6">
    <w:abstractNumId w:val="18"/>
  </w:num>
  <w:num w:numId="7">
    <w:abstractNumId w:val="8"/>
  </w:num>
  <w:num w:numId="8">
    <w:abstractNumId w:val="4"/>
  </w:num>
  <w:num w:numId="9">
    <w:abstractNumId w:val="10"/>
  </w:num>
  <w:num w:numId="10">
    <w:abstractNumId w:val="11"/>
  </w:num>
  <w:num w:numId="11">
    <w:abstractNumId w:val="1"/>
  </w:num>
  <w:num w:numId="12">
    <w:abstractNumId w:val="16"/>
  </w:num>
  <w:num w:numId="13">
    <w:abstractNumId w:val="14"/>
  </w:num>
  <w:num w:numId="14">
    <w:abstractNumId w:val="5"/>
  </w:num>
  <w:num w:numId="15">
    <w:abstractNumId w:val="17"/>
  </w:num>
  <w:num w:numId="16">
    <w:abstractNumId w:val="1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3"/>
  </w:num>
  <w:num w:numId="19">
    <w:abstractNumId w:val="7"/>
  </w:num>
  <w:num w:numId="20">
    <w:abstractNumId w:val="21"/>
  </w:num>
  <w:num w:numId="21">
    <w:abstractNumId w:val="12"/>
  </w:num>
  <w:num w:numId="2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B31"/>
    <w:rsid w:val="00001FEB"/>
    <w:rsid w:val="0000225E"/>
    <w:rsid w:val="000055AE"/>
    <w:rsid w:val="000056A4"/>
    <w:rsid w:val="00014E9F"/>
    <w:rsid w:val="0001566B"/>
    <w:rsid w:val="000206D0"/>
    <w:rsid w:val="00024DA4"/>
    <w:rsid w:val="00026A29"/>
    <w:rsid w:val="00030BCF"/>
    <w:rsid w:val="00035F3E"/>
    <w:rsid w:val="00036939"/>
    <w:rsid w:val="00036E16"/>
    <w:rsid w:val="0004194C"/>
    <w:rsid w:val="00044BBA"/>
    <w:rsid w:val="00045A9C"/>
    <w:rsid w:val="00045C88"/>
    <w:rsid w:val="000463A0"/>
    <w:rsid w:val="00054928"/>
    <w:rsid w:val="000549D0"/>
    <w:rsid w:val="0005544A"/>
    <w:rsid w:val="00062892"/>
    <w:rsid w:val="00063501"/>
    <w:rsid w:val="00064920"/>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4DEC"/>
    <w:rsid w:val="000C75FF"/>
    <w:rsid w:val="000D2E86"/>
    <w:rsid w:val="000D324F"/>
    <w:rsid w:val="000E16D6"/>
    <w:rsid w:val="000E1F12"/>
    <w:rsid w:val="000E3A37"/>
    <w:rsid w:val="000E4C8E"/>
    <w:rsid w:val="000F445A"/>
    <w:rsid w:val="000F545F"/>
    <w:rsid w:val="001020E4"/>
    <w:rsid w:val="00104820"/>
    <w:rsid w:val="001122B3"/>
    <w:rsid w:val="00112D79"/>
    <w:rsid w:val="001138A2"/>
    <w:rsid w:val="00120111"/>
    <w:rsid w:val="00124DFB"/>
    <w:rsid w:val="0013471C"/>
    <w:rsid w:val="00136C58"/>
    <w:rsid w:val="001420DB"/>
    <w:rsid w:val="0014450F"/>
    <w:rsid w:val="00145F57"/>
    <w:rsid w:val="0015211A"/>
    <w:rsid w:val="001528FC"/>
    <w:rsid w:val="00155397"/>
    <w:rsid w:val="00155751"/>
    <w:rsid w:val="00164529"/>
    <w:rsid w:val="00174A9B"/>
    <w:rsid w:val="00175728"/>
    <w:rsid w:val="00177464"/>
    <w:rsid w:val="00180397"/>
    <w:rsid w:val="00181E0D"/>
    <w:rsid w:val="001855CD"/>
    <w:rsid w:val="00191A8C"/>
    <w:rsid w:val="00191CF1"/>
    <w:rsid w:val="00192DF9"/>
    <w:rsid w:val="00194543"/>
    <w:rsid w:val="00194A7D"/>
    <w:rsid w:val="00196005"/>
    <w:rsid w:val="001964AC"/>
    <w:rsid w:val="001A036C"/>
    <w:rsid w:val="001A609A"/>
    <w:rsid w:val="001A7548"/>
    <w:rsid w:val="001B19A0"/>
    <w:rsid w:val="001B3737"/>
    <w:rsid w:val="001B5130"/>
    <w:rsid w:val="001B771C"/>
    <w:rsid w:val="001C0B5D"/>
    <w:rsid w:val="001C0FB6"/>
    <w:rsid w:val="001C45B3"/>
    <w:rsid w:val="001C56C6"/>
    <w:rsid w:val="001C65E5"/>
    <w:rsid w:val="001C6857"/>
    <w:rsid w:val="001C6D2C"/>
    <w:rsid w:val="001C7584"/>
    <w:rsid w:val="001D3728"/>
    <w:rsid w:val="001D40C1"/>
    <w:rsid w:val="001D6D00"/>
    <w:rsid w:val="001D72C0"/>
    <w:rsid w:val="001D7432"/>
    <w:rsid w:val="001D753E"/>
    <w:rsid w:val="001D78C1"/>
    <w:rsid w:val="001E2BBB"/>
    <w:rsid w:val="001E4B37"/>
    <w:rsid w:val="001E4E68"/>
    <w:rsid w:val="001F3AE6"/>
    <w:rsid w:val="00201A99"/>
    <w:rsid w:val="00202609"/>
    <w:rsid w:val="002059ED"/>
    <w:rsid w:val="0020797D"/>
    <w:rsid w:val="002150DB"/>
    <w:rsid w:val="00216A0B"/>
    <w:rsid w:val="00220F5A"/>
    <w:rsid w:val="002214A3"/>
    <w:rsid w:val="0022156B"/>
    <w:rsid w:val="00223F9A"/>
    <w:rsid w:val="00242AE8"/>
    <w:rsid w:val="00245A5B"/>
    <w:rsid w:val="00253A60"/>
    <w:rsid w:val="00260E0B"/>
    <w:rsid w:val="002615FC"/>
    <w:rsid w:val="00267707"/>
    <w:rsid w:val="00270939"/>
    <w:rsid w:val="00271320"/>
    <w:rsid w:val="002758B4"/>
    <w:rsid w:val="00275E63"/>
    <w:rsid w:val="00280060"/>
    <w:rsid w:val="00281438"/>
    <w:rsid w:val="00281F51"/>
    <w:rsid w:val="002849E2"/>
    <w:rsid w:val="00285878"/>
    <w:rsid w:val="00290080"/>
    <w:rsid w:val="00292E59"/>
    <w:rsid w:val="00293A52"/>
    <w:rsid w:val="00293CA9"/>
    <w:rsid w:val="0029584A"/>
    <w:rsid w:val="002963C0"/>
    <w:rsid w:val="002A488D"/>
    <w:rsid w:val="002B3967"/>
    <w:rsid w:val="002B4652"/>
    <w:rsid w:val="002B4D44"/>
    <w:rsid w:val="002C4A12"/>
    <w:rsid w:val="002C5C52"/>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06EA5"/>
    <w:rsid w:val="00310324"/>
    <w:rsid w:val="00323403"/>
    <w:rsid w:val="00327128"/>
    <w:rsid w:val="00332863"/>
    <w:rsid w:val="0033650D"/>
    <w:rsid w:val="003452DD"/>
    <w:rsid w:val="00350176"/>
    <w:rsid w:val="0035246E"/>
    <w:rsid w:val="00352540"/>
    <w:rsid w:val="00352BA1"/>
    <w:rsid w:val="00356616"/>
    <w:rsid w:val="00372421"/>
    <w:rsid w:val="00374657"/>
    <w:rsid w:val="003755AD"/>
    <w:rsid w:val="00375DCC"/>
    <w:rsid w:val="00376AE9"/>
    <w:rsid w:val="00380431"/>
    <w:rsid w:val="0038175A"/>
    <w:rsid w:val="00384301"/>
    <w:rsid w:val="00384BA0"/>
    <w:rsid w:val="00384DF3"/>
    <w:rsid w:val="00391B7A"/>
    <w:rsid w:val="00392B12"/>
    <w:rsid w:val="003A0666"/>
    <w:rsid w:val="003A1581"/>
    <w:rsid w:val="003A64E1"/>
    <w:rsid w:val="003A66D0"/>
    <w:rsid w:val="003B0631"/>
    <w:rsid w:val="003B205C"/>
    <w:rsid w:val="003B5A99"/>
    <w:rsid w:val="003B5C61"/>
    <w:rsid w:val="003C0E6D"/>
    <w:rsid w:val="003C0F43"/>
    <w:rsid w:val="003C24EE"/>
    <w:rsid w:val="003C297E"/>
    <w:rsid w:val="003D1359"/>
    <w:rsid w:val="003E340E"/>
    <w:rsid w:val="003F1D65"/>
    <w:rsid w:val="003F2FD3"/>
    <w:rsid w:val="003F4928"/>
    <w:rsid w:val="003F6D63"/>
    <w:rsid w:val="00411C04"/>
    <w:rsid w:val="0041215C"/>
    <w:rsid w:val="004202CC"/>
    <w:rsid w:val="00423786"/>
    <w:rsid w:val="004244B0"/>
    <w:rsid w:val="004261DE"/>
    <w:rsid w:val="00430804"/>
    <w:rsid w:val="004324AE"/>
    <w:rsid w:val="004347B3"/>
    <w:rsid w:val="00435850"/>
    <w:rsid w:val="00435F9C"/>
    <w:rsid w:val="00437918"/>
    <w:rsid w:val="004426E6"/>
    <w:rsid w:val="00443C54"/>
    <w:rsid w:val="00446252"/>
    <w:rsid w:val="00451CA5"/>
    <w:rsid w:val="00456B6F"/>
    <w:rsid w:val="004573A2"/>
    <w:rsid w:val="0046366C"/>
    <w:rsid w:val="0046552C"/>
    <w:rsid w:val="004671BB"/>
    <w:rsid w:val="00482C95"/>
    <w:rsid w:val="00484694"/>
    <w:rsid w:val="00487F9E"/>
    <w:rsid w:val="0049194D"/>
    <w:rsid w:val="0049469B"/>
    <w:rsid w:val="00494D13"/>
    <w:rsid w:val="00496DBA"/>
    <w:rsid w:val="004A16BC"/>
    <w:rsid w:val="004B13CE"/>
    <w:rsid w:val="004B1678"/>
    <w:rsid w:val="004B565C"/>
    <w:rsid w:val="004C1239"/>
    <w:rsid w:val="004C54AB"/>
    <w:rsid w:val="004C65FE"/>
    <w:rsid w:val="004C6B25"/>
    <w:rsid w:val="004D048B"/>
    <w:rsid w:val="004D25DD"/>
    <w:rsid w:val="004D2D79"/>
    <w:rsid w:val="004D5421"/>
    <w:rsid w:val="004D55E7"/>
    <w:rsid w:val="004D67F1"/>
    <w:rsid w:val="004E10FC"/>
    <w:rsid w:val="004E2823"/>
    <w:rsid w:val="004E6F90"/>
    <w:rsid w:val="004E7A1E"/>
    <w:rsid w:val="004E7EC5"/>
    <w:rsid w:val="0050291C"/>
    <w:rsid w:val="0050659A"/>
    <w:rsid w:val="00514438"/>
    <w:rsid w:val="00514A7F"/>
    <w:rsid w:val="00517AD8"/>
    <w:rsid w:val="00517F63"/>
    <w:rsid w:val="00521F3D"/>
    <w:rsid w:val="0052212D"/>
    <w:rsid w:val="00522E71"/>
    <w:rsid w:val="00525B18"/>
    <w:rsid w:val="0052634E"/>
    <w:rsid w:val="005272AD"/>
    <w:rsid w:val="00531C31"/>
    <w:rsid w:val="00532B9C"/>
    <w:rsid w:val="00533232"/>
    <w:rsid w:val="00540685"/>
    <w:rsid w:val="005423A1"/>
    <w:rsid w:val="00544FF5"/>
    <w:rsid w:val="005455EE"/>
    <w:rsid w:val="00547429"/>
    <w:rsid w:val="0054752A"/>
    <w:rsid w:val="00547867"/>
    <w:rsid w:val="00550DDB"/>
    <w:rsid w:val="00551B10"/>
    <w:rsid w:val="00552094"/>
    <w:rsid w:val="005561B0"/>
    <w:rsid w:val="00560FAC"/>
    <w:rsid w:val="005624A6"/>
    <w:rsid w:val="0056437A"/>
    <w:rsid w:val="00565C69"/>
    <w:rsid w:val="005846E8"/>
    <w:rsid w:val="00591CB3"/>
    <w:rsid w:val="00595DA4"/>
    <w:rsid w:val="005A591E"/>
    <w:rsid w:val="005B02B1"/>
    <w:rsid w:val="005B4B1E"/>
    <w:rsid w:val="005B581E"/>
    <w:rsid w:val="005B627E"/>
    <w:rsid w:val="005B695F"/>
    <w:rsid w:val="005C286D"/>
    <w:rsid w:val="005C412B"/>
    <w:rsid w:val="005D07D5"/>
    <w:rsid w:val="005D2B9D"/>
    <w:rsid w:val="005E025B"/>
    <w:rsid w:val="005E21C4"/>
    <w:rsid w:val="005E528C"/>
    <w:rsid w:val="005F0311"/>
    <w:rsid w:val="005F03EE"/>
    <w:rsid w:val="005F32FC"/>
    <w:rsid w:val="005F5E0C"/>
    <w:rsid w:val="005F60A0"/>
    <w:rsid w:val="005F7487"/>
    <w:rsid w:val="006024F8"/>
    <w:rsid w:val="0060723F"/>
    <w:rsid w:val="006242AC"/>
    <w:rsid w:val="00624AD1"/>
    <w:rsid w:val="00630D0D"/>
    <w:rsid w:val="0063135C"/>
    <w:rsid w:val="0063216B"/>
    <w:rsid w:val="00636FFC"/>
    <w:rsid w:val="00642D63"/>
    <w:rsid w:val="00645B64"/>
    <w:rsid w:val="0064691E"/>
    <w:rsid w:val="00653FF6"/>
    <w:rsid w:val="00654BDF"/>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FE0"/>
    <w:rsid w:val="006D227C"/>
    <w:rsid w:val="006D22FF"/>
    <w:rsid w:val="006D3454"/>
    <w:rsid w:val="006D5395"/>
    <w:rsid w:val="006D6B31"/>
    <w:rsid w:val="006D788D"/>
    <w:rsid w:val="006E1638"/>
    <w:rsid w:val="006E5B78"/>
    <w:rsid w:val="006F2DC2"/>
    <w:rsid w:val="006F3155"/>
    <w:rsid w:val="006F43CD"/>
    <w:rsid w:val="006F5056"/>
    <w:rsid w:val="00700DF8"/>
    <w:rsid w:val="0070409C"/>
    <w:rsid w:val="0071614B"/>
    <w:rsid w:val="00716C26"/>
    <w:rsid w:val="00717E86"/>
    <w:rsid w:val="007232F3"/>
    <w:rsid w:val="00726447"/>
    <w:rsid w:val="00731363"/>
    <w:rsid w:val="00733476"/>
    <w:rsid w:val="007345A0"/>
    <w:rsid w:val="007379DF"/>
    <w:rsid w:val="00737A95"/>
    <w:rsid w:val="007404AC"/>
    <w:rsid w:val="007437BF"/>
    <w:rsid w:val="00744E2C"/>
    <w:rsid w:val="00747B4F"/>
    <w:rsid w:val="007565AA"/>
    <w:rsid w:val="0075699C"/>
    <w:rsid w:val="007613F0"/>
    <w:rsid w:val="00767E30"/>
    <w:rsid w:val="00767EEB"/>
    <w:rsid w:val="007808B9"/>
    <w:rsid w:val="00782B1F"/>
    <w:rsid w:val="00782B9F"/>
    <w:rsid w:val="0078602F"/>
    <w:rsid w:val="007871A3"/>
    <w:rsid w:val="00787C27"/>
    <w:rsid w:val="00787FC5"/>
    <w:rsid w:val="007931C0"/>
    <w:rsid w:val="00796509"/>
    <w:rsid w:val="007A1AC6"/>
    <w:rsid w:val="007A348F"/>
    <w:rsid w:val="007A5DC1"/>
    <w:rsid w:val="007B2D1D"/>
    <w:rsid w:val="007B73C5"/>
    <w:rsid w:val="007C3FBA"/>
    <w:rsid w:val="007C58F2"/>
    <w:rsid w:val="007C59C1"/>
    <w:rsid w:val="007D2A29"/>
    <w:rsid w:val="007D484F"/>
    <w:rsid w:val="007D6C50"/>
    <w:rsid w:val="007D6CED"/>
    <w:rsid w:val="007E06F6"/>
    <w:rsid w:val="007E7719"/>
    <w:rsid w:val="007F0C89"/>
    <w:rsid w:val="007F234F"/>
    <w:rsid w:val="007F79B2"/>
    <w:rsid w:val="00802CC9"/>
    <w:rsid w:val="00804D71"/>
    <w:rsid w:val="008063F4"/>
    <w:rsid w:val="00806522"/>
    <w:rsid w:val="00810C53"/>
    <w:rsid w:val="008117B0"/>
    <w:rsid w:val="0081317E"/>
    <w:rsid w:val="00814A22"/>
    <w:rsid w:val="0082166C"/>
    <w:rsid w:val="008275E5"/>
    <w:rsid w:val="008321BA"/>
    <w:rsid w:val="00832BA2"/>
    <w:rsid w:val="008407DD"/>
    <w:rsid w:val="008414F7"/>
    <w:rsid w:val="008436F6"/>
    <w:rsid w:val="00845FF2"/>
    <w:rsid w:val="0084735D"/>
    <w:rsid w:val="00850B94"/>
    <w:rsid w:val="0085101A"/>
    <w:rsid w:val="00852955"/>
    <w:rsid w:val="00853E0B"/>
    <w:rsid w:val="00854E8C"/>
    <w:rsid w:val="00854F52"/>
    <w:rsid w:val="00857937"/>
    <w:rsid w:val="0086184A"/>
    <w:rsid w:val="00871806"/>
    <w:rsid w:val="00880073"/>
    <w:rsid w:val="0088051D"/>
    <w:rsid w:val="00882802"/>
    <w:rsid w:val="00882BFC"/>
    <w:rsid w:val="00884AE6"/>
    <w:rsid w:val="0088680C"/>
    <w:rsid w:val="00891DF8"/>
    <w:rsid w:val="008921D9"/>
    <w:rsid w:val="008B0202"/>
    <w:rsid w:val="008B3F9C"/>
    <w:rsid w:val="008B4D1F"/>
    <w:rsid w:val="008B5C67"/>
    <w:rsid w:val="008C4BD7"/>
    <w:rsid w:val="008C5F2F"/>
    <w:rsid w:val="008D52B8"/>
    <w:rsid w:val="008E5D7A"/>
    <w:rsid w:val="008E6069"/>
    <w:rsid w:val="008F202D"/>
    <w:rsid w:val="008F218E"/>
    <w:rsid w:val="008F3BF3"/>
    <w:rsid w:val="008F5F27"/>
    <w:rsid w:val="00900B95"/>
    <w:rsid w:val="00900F54"/>
    <w:rsid w:val="00903522"/>
    <w:rsid w:val="00904691"/>
    <w:rsid w:val="0090486B"/>
    <w:rsid w:val="0090730C"/>
    <w:rsid w:val="0091058A"/>
    <w:rsid w:val="009138B8"/>
    <w:rsid w:val="00916089"/>
    <w:rsid w:val="00916C19"/>
    <w:rsid w:val="00923627"/>
    <w:rsid w:val="0093014F"/>
    <w:rsid w:val="0093091E"/>
    <w:rsid w:val="009374E6"/>
    <w:rsid w:val="009377EE"/>
    <w:rsid w:val="00937AC3"/>
    <w:rsid w:val="00942832"/>
    <w:rsid w:val="00943BE5"/>
    <w:rsid w:val="00943F3E"/>
    <w:rsid w:val="00954E0E"/>
    <w:rsid w:val="0095753D"/>
    <w:rsid w:val="0095767B"/>
    <w:rsid w:val="00960BAE"/>
    <w:rsid w:val="0096552F"/>
    <w:rsid w:val="009668BE"/>
    <w:rsid w:val="009709DF"/>
    <w:rsid w:val="0097655E"/>
    <w:rsid w:val="0098674F"/>
    <w:rsid w:val="009927F8"/>
    <w:rsid w:val="00997C6F"/>
    <w:rsid w:val="009A2939"/>
    <w:rsid w:val="009A2D69"/>
    <w:rsid w:val="009A653B"/>
    <w:rsid w:val="009B19D5"/>
    <w:rsid w:val="009B254C"/>
    <w:rsid w:val="009B47DD"/>
    <w:rsid w:val="009B4EE8"/>
    <w:rsid w:val="009C39D6"/>
    <w:rsid w:val="009C7A19"/>
    <w:rsid w:val="009D1693"/>
    <w:rsid w:val="009D1E8D"/>
    <w:rsid w:val="009D29F2"/>
    <w:rsid w:val="009D2FDA"/>
    <w:rsid w:val="009D3564"/>
    <w:rsid w:val="009D5DEE"/>
    <w:rsid w:val="009E07E6"/>
    <w:rsid w:val="009E40EC"/>
    <w:rsid w:val="009E49D8"/>
    <w:rsid w:val="009E50AC"/>
    <w:rsid w:val="009E7C64"/>
    <w:rsid w:val="009F1EC5"/>
    <w:rsid w:val="009F2516"/>
    <w:rsid w:val="009F38E6"/>
    <w:rsid w:val="009F3FA2"/>
    <w:rsid w:val="009F79B0"/>
    <w:rsid w:val="00A054C8"/>
    <w:rsid w:val="00A114E2"/>
    <w:rsid w:val="00A119BE"/>
    <w:rsid w:val="00A13D97"/>
    <w:rsid w:val="00A1557B"/>
    <w:rsid w:val="00A23CE1"/>
    <w:rsid w:val="00A2450A"/>
    <w:rsid w:val="00A24DDF"/>
    <w:rsid w:val="00A32B32"/>
    <w:rsid w:val="00A33C35"/>
    <w:rsid w:val="00A40197"/>
    <w:rsid w:val="00A410C0"/>
    <w:rsid w:val="00A4195D"/>
    <w:rsid w:val="00A41E04"/>
    <w:rsid w:val="00A508B2"/>
    <w:rsid w:val="00A5421F"/>
    <w:rsid w:val="00A55979"/>
    <w:rsid w:val="00A61F20"/>
    <w:rsid w:val="00A62266"/>
    <w:rsid w:val="00A62944"/>
    <w:rsid w:val="00A71848"/>
    <w:rsid w:val="00A72E13"/>
    <w:rsid w:val="00A775A0"/>
    <w:rsid w:val="00A82BE4"/>
    <w:rsid w:val="00A92375"/>
    <w:rsid w:val="00A926DF"/>
    <w:rsid w:val="00AA2633"/>
    <w:rsid w:val="00AB56D4"/>
    <w:rsid w:val="00AB5F81"/>
    <w:rsid w:val="00AC03DB"/>
    <w:rsid w:val="00AC163D"/>
    <w:rsid w:val="00AC2683"/>
    <w:rsid w:val="00AC6678"/>
    <w:rsid w:val="00AC7BC7"/>
    <w:rsid w:val="00AD008E"/>
    <w:rsid w:val="00AD1151"/>
    <w:rsid w:val="00AE2B7F"/>
    <w:rsid w:val="00AF2A63"/>
    <w:rsid w:val="00AF5D01"/>
    <w:rsid w:val="00AF6C23"/>
    <w:rsid w:val="00B0603F"/>
    <w:rsid w:val="00B0635D"/>
    <w:rsid w:val="00B111CA"/>
    <w:rsid w:val="00B11710"/>
    <w:rsid w:val="00B11B5C"/>
    <w:rsid w:val="00B148CF"/>
    <w:rsid w:val="00B14B42"/>
    <w:rsid w:val="00B15B3A"/>
    <w:rsid w:val="00B2125D"/>
    <w:rsid w:val="00B24236"/>
    <w:rsid w:val="00B31345"/>
    <w:rsid w:val="00B318B4"/>
    <w:rsid w:val="00B33A57"/>
    <w:rsid w:val="00B3693C"/>
    <w:rsid w:val="00B43792"/>
    <w:rsid w:val="00B44564"/>
    <w:rsid w:val="00B523D3"/>
    <w:rsid w:val="00B67829"/>
    <w:rsid w:val="00B67A37"/>
    <w:rsid w:val="00B73EFD"/>
    <w:rsid w:val="00B853A0"/>
    <w:rsid w:val="00B85B2B"/>
    <w:rsid w:val="00B86A30"/>
    <w:rsid w:val="00B92D30"/>
    <w:rsid w:val="00B960AE"/>
    <w:rsid w:val="00BA0B64"/>
    <w:rsid w:val="00BA5461"/>
    <w:rsid w:val="00BA7B02"/>
    <w:rsid w:val="00BB0D7B"/>
    <w:rsid w:val="00BB0D90"/>
    <w:rsid w:val="00BB3F69"/>
    <w:rsid w:val="00BB41FC"/>
    <w:rsid w:val="00BC2E11"/>
    <w:rsid w:val="00BC4194"/>
    <w:rsid w:val="00BD6FD3"/>
    <w:rsid w:val="00BE1401"/>
    <w:rsid w:val="00BE40FF"/>
    <w:rsid w:val="00BE6747"/>
    <w:rsid w:val="00BF14A3"/>
    <w:rsid w:val="00BF641A"/>
    <w:rsid w:val="00BF680B"/>
    <w:rsid w:val="00BF68A4"/>
    <w:rsid w:val="00C037E6"/>
    <w:rsid w:val="00C03DF0"/>
    <w:rsid w:val="00C04526"/>
    <w:rsid w:val="00C0730D"/>
    <w:rsid w:val="00C11111"/>
    <w:rsid w:val="00C12EEA"/>
    <w:rsid w:val="00C14F3A"/>
    <w:rsid w:val="00C16CB9"/>
    <w:rsid w:val="00C21F13"/>
    <w:rsid w:val="00C223AF"/>
    <w:rsid w:val="00C248F4"/>
    <w:rsid w:val="00C31D02"/>
    <w:rsid w:val="00C33748"/>
    <w:rsid w:val="00C35755"/>
    <w:rsid w:val="00C36114"/>
    <w:rsid w:val="00C3624D"/>
    <w:rsid w:val="00C37F3D"/>
    <w:rsid w:val="00C42252"/>
    <w:rsid w:val="00C42699"/>
    <w:rsid w:val="00C43CBB"/>
    <w:rsid w:val="00C44911"/>
    <w:rsid w:val="00C45AE7"/>
    <w:rsid w:val="00C47125"/>
    <w:rsid w:val="00C54D3F"/>
    <w:rsid w:val="00C55CD7"/>
    <w:rsid w:val="00C638B9"/>
    <w:rsid w:val="00C6503D"/>
    <w:rsid w:val="00C65AC5"/>
    <w:rsid w:val="00C66EA2"/>
    <w:rsid w:val="00C7487C"/>
    <w:rsid w:val="00C85BA1"/>
    <w:rsid w:val="00C86462"/>
    <w:rsid w:val="00C87912"/>
    <w:rsid w:val="00C9214B"/>
    <w:rsid w:val="00C9276A"/>
    <w:rsid w:val="00C9389E"/>
    <w:rsid w:val="00C93A40"/>
    <w:rsid w:val="00C96D06"/>
    <w:rsid w:val="00CA688A"/>
    <w:rsid w:val="00CA7037"/>
    <w:rsid w:val="00CA77B4"/>
    <w:rsid w:val="00CB3006"/>
    <w:rsid w:val="00CB3D74"/>
    <w:rsid w:val="00CC1012"/>
    <w:rsid w:val="00CC1FAC"/>
    <w:rsid w:val="00CC2984"/>
    <w:rsid w:val="00CC4787"/>
    <w:rsid w:val="00CD237E"/>
    <w:rsid w:val="00CD3FCD"/>
    <w:rsid w:val="00CD4921"/>
    <w:rsid w:val="00CE14C6"/>
    <w:rsid w:val="00CE1632"/>
    <w:rsid w:val="00CE24ED"/>
    <w:rsid w:val="00CF2D4E"/>
    <w:rsid w:val="00CF37E1"/>
    <w:rsid w:val="00CF49D1"/>
    <w:rsid w:val="00CF6FDD"/>
    <w:rsid w:val="00D0179D"/>
    <w:rsid w:val="00D05377"/>
    <w:rsid w:val="00D064A8"/>
    <w:rsid w:val="00D064DF"/>
    <w:rsid w:val="00D116B9"/>
    <w:rsid w:val="00D13423"/>
    <w:rsid w:val="00D20322"/>
    <w:rsid w:val="00D211EE"/>
    <w:rsid w:val="00D21DBC"/>
    <w:rsid w:val="00D23210"/>
    <w:rsid w:val="00D243B4"/>
    <w:rsid w:val="00D24643"/>
    <w:rsid w:val="00D25105"/>
    <w:rsid w:val="00D261CD"/>
    <w:rsid w:val="00D30833"/>
    <w:rsid w:val="00D34B0D"/>
    <w:rsid w:val="00D35345"/>
    <w:rsid w:val="00D36636"/>
    <w:rsid w:val="00D52D4A"/>
    <w:rsid w:val="00D53FDB"/>
    <w:rsid w:val="00D5660C"/>
    <w:rsid w:val="00D62257"/>
    <w:rsid w:val="00D62512"/>
    <w:rsid w:val="00D64590"/>
    <w:rsid w:val="00D6483A"/>
    <w:rsid w:val="00D656F9"/>
    <w:rsid w:val="00D664D3"/>
    <w:rsid w:val="00D67128"/>
    <w:rsid w:val="00D735C3"/>
    <w:rsid w:val="00D764A1"/>
    <w:rsid w:val="00D82D37"/>
    <w:rsid w:val="00D8706B"/>
    <w:rsid w:val="00D871DA"/>
    <w:rsid w:val="00D93032"/>
    <w:rsid w:val="00D959BC"/>
    <w:rsid w:val="00DA4AA0"/>
    <w:rsid w:val="00DA5FD7"/>
    <w:rsid w:val="00DA6869"/>
    <w:rsid w:val="00DA6D78"/>
    <w:rsid w:val="00DB42D5"/>
    <w:rsid w:val="00DC52D8"/>
    <w:rsid w:val="00DC5445"/>
    <w:rsid w:val="00DC7750"/>
    <w:rsid w:val="00DD1E19"/>
    <w:rsid w:val="00DD486B"/>
    <w:rsid w:val="00DD5F7D"/>
    <w:rsid w:val="00DE4A68"/>
    <w:rsid w:val="00DE4B9E"/>
    <w:rsid w:val="00DE5F65"/>
    <w:rsid w:val="00DE7E65"/>
    <w:rsid w:val="00DF0F06"/>
    <w:rsid w:val="00DF17A7"/>
    <w:rsid w:val="00DF2955"/>
    <w:rsid w:val="00DF68C4"/>
    <w:rsid w:val="00E01A54"/>
    <w:rsid w:val="00E03042"/>
    <w:rsid w:val="00E03A83"/>
    <w:rsid w:val="00E07552"/>
    <w:rsid w:val="00E23A98"/>
    <w:rsid w:val="00E25D2D"/>
    <w:rsid w:val="00E272D2"/>
    <w:rsid w:val="00E33758"/>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165B"/>
    <w:rsid w:val="00E70BA1"/>
    <w:rsid w:val="00E73480"/>
    <w:rsid w:val="00E750A6"/>
    <w:rsid w:val="00E7574F"/>
    <w:rsid w:val="00E77E57"/>
    <w:rsid w:val="00E93761"/>
    <w:rsid w:val="00EA0687"/>
    <w:rsid w:val="00EA2758"/>
    <w:rsid w:val="00EA532D"/>
    <w:rsid w:val="00EA60AF"/>
    <w:rsid w:val="00EB0BF1"/>
    <w:rsid w:val="00EB0DC9"/>
    <w:rsid w:val="00EB0FFD"/>
    <w:rsid w:val="00EB124B"/>
    <w:rsid w:val="00EB1379"/>
    <w:rsid w:val="00EB48D7"/>
    <w:rsid w:val="00EC76BC"/>
    <w:rsid w:val="00ED102A"/>
    <w:rsid w:val="00ED2B75"/>
    <w:rsid w:val="00ED2EC9"/>
    <w:rsid w:val="00ED35AB"/>
    <w:rsid w:val="00EE085D"/>
    <w:rsid w:val="00EE0C1D"/>
    <w:rsid w:val="00EE1731"/>
    <w:rsid w:val="00EE4EC8"/>
    <w:rsid w:val="00EF02C8"/>
    <w:rsid w:val="00EF51F1"/>
    <w:rsid w:val="00EF6A49"/>
    <w:rsid w:val="00F0113E"/>
    <w:rsid w:val="00F021C4"/>
    <w:rsid w:val="00F07524"/>
    <w:rsid w:val="00F10207"/>
    <w:rsid w:val="00F145DD"/>
    <w:rsid w:val="00F14DFA"/>
    <w:rsid w:val="00F154AC"/>
    <w:rsid w:val="00F24A32"/>
    <w:rsid w:val="00F25AF2"/>
    <w:rsid w:val="00F277C6"/>
    <w:rsid w:val="00F379C1"/>
    <w:rsid w:val="00F410EC"/>
    <w:rsid w:val="00F418E1"/>
    <w:rsid w:val="00F42412"/>
    <w:rsid w:val="00F43698"/>
    <w:rsid w:val="00F4461E"/>
    <w:rsid w:val="00F46338"/>
    <w:rsid w:val="00F47212"/>
    <w:rsid w:val="00F50728"/>
    <w:rsid w:val="00F51755"/>
    <w:rsid w:val="00F5333E"/>
    <w:rsid w:val="00F55136"/>
    <w:rsid w:val="00F604D6"/>
    <w:rsid w:val="00F63F34"/>
    <w:rsid w:val="00F642DB"/>
    <w:rsid w:val="00F66B3A"/>
    <w:rsid w:val="00F708E6"/>
    <w:rsid w:val="00F7135F"/>
    <w:rsid w:val="00F76EDB"/>
    <w:rsid w:val="00F8092F"/>
    <w:rsid w:val="00F91195"/>
    <w:rsid w:val="00F91807"/>
    <w:rsid w:val="00F95B2B"/>
    <w:rsid w:val="00FA7AB1"/>
    <w:rsid w:val="00FA7FD6"/>
    <w:rsid w:val="00FB4B34"/>
    <w:rsid w:val="00FB5C79"/>
    <w:rsid w:val="00FC189B"/>
    <w:rsid w:val="00FC4685"/>
    <w:rsid w:val="00FC5749"/>
    <w:rsid w:val="00FD0F95"/>
    <w:rsid w:val="00FD11C3"/>
    <w:rsid w:val="00FD1BEF"/>
    <w:rsid w:val="00FD57DF"/>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A2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Table Theme" w:uiPriority="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hAnsi="Arial"/>
      <w:sz w:val="18"/>
      <w:lang w:val="en-GB" w:eastAsia="en-JM"/>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Table Theme" w:uiPriority="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hAnsi="Arial"/>
      <w:sz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7883-A22A-2649-B499-6E8229B6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\Users\z00239621\Desktop\3gpp_70.dot</Template>
  <TotalTime>91</TotalTime>
  <Pages>3</Pages>
  <Words>766</Words>
  <Characters>4367</Characters>
  <Application>Microsoft Macintosh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5123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kiharak25</cp:lastModifiedBy>
  <cp:revision>6</cp:revision>
  <cp:lastPrinted>1900-12-31T15:00:00Z</cp:lastPrinted>
  <dcterms:created xsi:type="dcterms:W3CDTF">2019-11-07T00:26:00Z</dcterms:created>
  <dcterms:modified xsi:type="dcterms:W3CDTF">2019-11-07T07:03:00Z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