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DC4CF0">
        <w:rPr>
          <w:rFonts w:ascii="Cambria" w:eastAsiaTheme="minorEastAsia" w:hAnsi="Cambria" w:cs="Arial"/>
          <w:bCs/>
          <w:sz w:val="24"/>
          <w:szCs w:val="24"/>
          <w:lang w:val="en-US" w:eastAsia="zh-CN"/>
        </w:rPr>
        <w:t>3</w:t>
      </w:r>
      <w:r w:rsidR="00022E62">
        <w:rPr>
          <w:rFonts w:ascii="Cambria" w:eastAsiaTheme="minorEastAsia" w:hAnsi="Cambria" w:cs="Arial" w:hint="eastAsia"/>
          <w:bCs/>
          <w:sz w:val="24"/>
          <w:szCs w:val="24"/>
          <w:lang w:val="en-US" w:eastAsia="zh-CN"/>
        </w:rPr>
        <w:t xml:space="preserve"> </w:t>
      </w:r>
      <w:r w:rsidR="00DC4CF0">
        <w:rPr>
          <w:rFonts w:ascii="Cambria" w:eastAsiaTheme="minorEastAsia" w:hAnsi="Cambria" w:cs="Arial"/>
          <w:bCs/>
          <w:sz w:val="24"/>
          <w:szCs w:val="24"/>
          <w:lang w:val="en-US" w:eastAsia="zh-CN"/>
        </w:rPr>
        <w:t xml:space="preserve">   </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2D2E1D" w:rsidRPr="00C56838">
        <w:rPr>
          <w:rFonts w:ascii="Cambria" w:hAnsi="Cambria" w:cs="Arial"/>
          <w:bCs/>
          <w:sz w:val="24"/>
          <w:szCs w:val="24"/>
        </w:rPr>
        <w:t>191</w:t>
      </w:r>
      <w:r w:rsidR="00C56838">
        <w:rPr>
          <w:rFonts w:ascii="Cambria" w:hAnsi="Cambria" w:cs="Arial"/>
          <w:bCs/>
          <w:sz w:val="24"/>
          <w:szCs w:val="24"/>
        </w:rPr>
        <w:t>3320</w:t>
      </w:r>
    </w:p>
    <w:p w:rsidR="00022E62" w:rsidRDefault="00DC606C"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Reno, NV</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USA</w:t>
      </w:r>
      <w:r w:rsidR="006248DD">
        <w:rPr>
          <w:rFonts w:ascii="Cambria" w:eastAsia="宋体" w:hAnsi="Cambria" w:cs="Arial" w:hint="eastAsia"/>
          <w:bCs/>
          <w:i w:val="0"/>
          <w:sz w:val="24"/>
          <w:szCs w:val="24"/>
          <w:lang w:val="en-US" w:eastAsia="zh-CN"/>
        </w:rPr>
        <w:t xml:space="preserve">, </w:t>
      </w:r>
      <w:r w:rsidR="00DC4CF0">
        <w:rPr>
          <w:rFonts w:ascii="Cambria" w:eastAsia="宋体" w:hAnsi="Cambria" w:cs="Arial"/>
          <w:bCs/>
          <w:i w:val="0"/>
          <w:sz w:val="24"/>
          <w:szCs w:val="24"/>
          <w:lang w:val="en-US" w:eastAsia="zh-CN"/>
        </w:rPr>
        <w:t>18</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sidR="00DC4CF0">
        <w:rPr>
          <w:rFonts w:ascii="Cambria" w:eastAsia="宋体" w:hAnsi="Cambria" w:cs="Arial"/>
          <w:bCs/>
          <w:i w:val="0"/>
          <w:sz w:val="24"/>
          <w:szCs w:val="24"/>
          <w:lang w:val="en-US" w:eastAsia="zh-CN"/>
        </w:rPr>
        <w:t>22</w:t>
      </w:r>
      <w:r w:rsidR="00DC4CF0">
        <w:rPr>
          <w:rFonts w:ascii="Cambria" w:eastAsia="宋体" w:hAnsi="Cambria" w:cs="Arial"/>
          <w:bCs/>
          <w:i w:val="0"/>
          <w:sz w:val="24"/>
          <w:szCs w:val="24"/>
          <w:vertAlign w:val="superscript"/>
          <w:lang w:val="en-US" w:eastAsia="zh-CN"/>
        </w:rPr>
        <w:t>nd</w:t>
      </w:r>
      <w:r w:rsidR="00B70C75">
        <w:rPr>
          <w:rFonts w:ascii="Cambria" w:eastAsia="宋体" w:hAnsi="Cambria" w:cs="Arial" w:hint="eastAsia"/>
          <w:bCs/>
          <w:i w:val="0"/>
          <w:sz w:val="24"/>
          <w:szCs w:val="24"/>
          <w:lang w:val="en-US" w:eastAsia="zh-CN"/>
        </w:rPr>
        <w:t xml:space="preserve"> </w:t>
      </w:r>
      <w:r w:rsidR="00DC4CF0">
        <w:rPr>
          <w:rFonts w:ascii="Cambria" w:eastAsia="宋体" w:hAnsi="Cambria" w:cs="Arial"/>
          <w:bCs/>
          <w:i w:val="0"/>
          <w:sz w:val="24"/>
          <w:szCs w:val="24"/>
          <w:lang w:val="en-US" w:eastAsia="zh-CN"/>
        </w:rPr>
        <w:t>Nov</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03FA3">
        <w:rPr>
          <w:rFonts w:ascii="Cambria" w:eastAsiaTheme="minorEastAsia" w:hAnsi="Cambria" w:cs="Arial"/>
          <w:b/>
          <w:sz w:val="24"/>
          <w:szCs w:val="24"/>
          <w:lang w:val="en-US" w:eastAsia="zh-CN"/>
        </w:rPr>
        <w:t>9.5.5</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bookmarkStart w:id="1" w:name="_GoBack"/>
      <w:bookmarkEnd w:id="1"/>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F03FA3">
        <w:rPr>
          <w:rFonts w:ascii="Cambria" w:hAnsi="Cambria" w:cs="Arial"/>
          <w:b/>
          <w:bCs/>
          <w:sz w:val="24"/>
          <w:szCs w:val="24"/>
          <w:lang w:val="en-US"/>
        </w:rPr>
        <w:t xml:space="preserve">Further </w:t>
      </w:r>
      <w:r w:rsidR="00F03FA3">
        <w:rPr>
          <w:rFonts w:ascii="Cambria" w:eastAsiaTheme="minorEastAsia" w:hAnsi="Cambria" w:cs="Arial"/>
          <w:b/>
          <w:bCs/>
          <w:sz w:val="24"/>
          <w:szCs w:val="24"/>
          <w:lang w:val="en-US" w:eastAsia="zh-CN"/>
        </w:rPr>
        <w:t>d</w:t>
      </w:r>
      <w:r w:rsidR="00EA18CF" w:rsidRPr="00EA18CF">
        <w:rPr>
          <w:rFonts w:ascii="Cambria" w:eastAsiaTheme="minorEastAsia" w:hAnsi="Cambria" w:cs="Arial"/>
          <w:b/>
          <w:bCs/>
          <w:sz w:val="24"/>
          <w:szCs w:val="24"/>
          <w:lang w:val="en-US" w:eastAsia="zh-CN"/>
        </w:rPr>
        <w:t>iscussion on scope of IAB RRM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30199C" w:rsidRDefault="000A57E7"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w:t>
      </w:r>
      <w:r w:rsidR="00F03FA3">
        <w:rPr>
          <w:rFonts w:ascii="Calibri" w:eastAsia="宋体" w:hAnsi="Calibri" w:cs="Arial"/>
          <w:lang w:val="en-US" w:eastAsia="zh-CN"/>
        </w:rPr>
        <w:t xml:space="preserve">last </w:t>
      </w:r>
      <w:r>
        <w:rPr>
          <w:rFonts w:ascii="Calibri" w:eastAsia="宋体" w:hAnsi="Calibri" w:cs="Arial"/>
          <w:lang w:val="en-US" w:eastAsia="zh-CN"/>
        </w:rPr>
        <w:t xml:space="preserve">RAN4 meeting, </w:t>
      </w:r>
      <w:r w:rsidR="00F03FA3">
        <w:rPr>
          <w:rFonts w:ascii="Calibri" w:eastAsia="宋体" w:hAnsi="Calibri" w:cs="Arial"/>
          <w:lang w:val="en-US" w:eastAsia="zh-CN"/>
        </w:rPr>
        <w:t>the following RAN4 agreement is obtained for some candidate RRM requirements for MT interface [4] while different views exist for other requirements for further RAN4 discussion. D</w:t>
      </w:r>
      <w:r>
        <w:rPr>
          <w:rFonts w:ascii="Calibri" w:eastAsia="宋体" w:hAnsi="Calibri" w:cs="Arial"/>
          <w:lang w:val="en-US" w:eastAsia="zh-CN"/>
        </w:rPr>
        <w:t xml:space="preserve">istinct proposals </w:t>
      </w:r>
      <w:r w:rsidR="00F03FA3">
        <w:rPr>
          <w:rFonts w:ascii="Calibri" w:eastAsia="宋体" w:hAnsi="Calibri" w:cs="Arial"/>
          <w:lang w:val="en-US" w:eastAsia="zh-CN"/>
        </w:rPr>
        <w:t>were</w:t>
      </w:r>
      <w:r>
        <w:rPr>
          <w:rFonts w:ascii="Calibri" w:eastAsia="宋体" w:hAnsi="Calibri" w:cs="Arial"/>
          <w:lang w:val="en-US" w:eastAsia="zh-CN"/>
        </w:rPr>
        <w:t xml:space="preserve"> observed, i.e., some NW vendors prefer that IAB nodes should be viewed as network node</w:t>
      </w:r>
      <w:r w:rsidR="0030199C">
        <w:rPr>
          <w:rFonts w:ascii="Calibri" w:eastAsia="宋体" w:hAnsi="Calibri" w:cs="Arial"/>
          <w:lang w:val="en-US" w:eastAsia="zh-CN"/>
        </w:rPr>
        <w:t>s</w:t>
      </w:r>
      <w:r>
        <w:rPr>
          <w:rFonts w:ascii="Calibri" w:eastAsia="宋体" w:hAnsi="Calibri" w:cs="Arial"/>
          <w:lang w:val="en-US" w:eastAsia="zh-CN"/>
        </w:rPr>
        <w:t xml:space="preserve">, which reduces the necessity for MT interface RRM </w:t>
      </w:r>
      <w:r w:rsidR="00F03FA3">
        <w:rPr>
          <w:rFonts w:ascii="Calibri" w:eastAsia="宋体" w:hAnsi="Calibri" w:cs="Arial"/>
          <w:lang w:val="en-US" w:eastAsia="zh-CN"/>
        </w:rPr>
        <w:t>requirements on L3-mobiliy and beam management</w:t>
      </w:r>
      <w:r>
        <w:rPr>
          <w:rFonts w:ascii="Calibri" w:eastAsia="宋体" w:hAnsi="Calibri" w:cs="Arial"/>
          <w:lang w:val="en-US" w:eastAsia="zh-CN"/>
        </w:rPr>
        <w:t xml:space="preserve">; on the other hand, some operators highlights the importance of </w:t>
      </w:r>
      <w:r w:rsidR="00F03FA3">
        <w:rPr>
          <w:rFonts w:ascii="Calibri" w:eastAsia="宋体" w:hAnsi="Calibri" w:cs="Arial"/>
          <w:lang w:val="en-US" w:eastAsia="zh-CN"/>
        </w:rPr>
        <w:t xml:space="preserve">introducing </w:t>
      </w:r>
      <w:r w:rsidR="0030199C">
        <w:rPr>
          <w:rFonts w:ascii="Calibri" w:eastAsia="宋体" w:hAnsi="Calibri" w:cs="Arial"/>
          <w:lang w:val="en-US" w:eastAsia="zh-CN"/>
        </w:rPr>
        <w:t xml:space="preserve">RRM requirement for </w:t>
      </w:r>
      <w:r>
        <w:rPr>
          <w:rFonts w:ascii="Calibri" w:eastAsia="宋体" w:hAnsi="Calibri" w:cs="Arial"/>
          <w:lang w:val="en-US" w:eastAsia="zh-CN"/>
        </w:rPr>
        <w:t>inter-vendor operation for IAB</w:t>
      </w:r>
      <w:r w:rsidR="00BF1CF3">
        <w:rPr>
          <w:rFonts w:ascii="Calibri" w:eastAsia="宋体" w:hAnsi="Calibri" w:cs="Arial"/>
          <w:lang w:val="en-US" w:eastAsia="zh-CN"/>
        </w:rPr>
        <w:t xml:space="preserve"> nodes. </w:t>
      </w:r>
    </w:p>
    <w:tbl>
      <w:tblPr>
        <w:tblStyle w:val="TableGrid"/>
        <w:tblW w:w="0" w:type="auto"/>
        <w:tblLook w:val="04A0" w:firstRow="1" w:lastRow="0" w:firstColumn="1" w:lastColumn="0" w:noHBand="0" w:noVBand="1"/>
      </w:tblPr>
      <w:tblGrid>
        <w:gridCol w:w="9631"/>
      </w:tblGrid>
      <w:tr w:rsidR="00F03FA3" w:rsidTr="00380EB4">
        <w:trPr>
          <w:trHeight w:val="6091"/>
        </w:trPr>
        <w:tc>
          <w:tcPr>
            <w:tcW w:w="9631" w:type="dxa"/>
          </w:tcPr>
          <w:p w:rsidR="00F03FA3" w:rsidRDefault="00F03FA3" w:rsidP="002F4AF3">
            <w:pPr>
              <w:spacing w:beforeLines="50" w:before="120" w:afterLines="50" w:after="120"/>
              <w:jc w:val="both"/>
              <w:rPr>
                <w:rFonts w:ascii="Calibri" w:eastAsia="宋体" w:hAnsi="Calibri" w:cs="Arial"/>
                <w:lang w:val="en-US" w:eastAsia="zh-CN"/>
              </w:rPr>
            </w:pPr>
            <w:r w:rsidRPr="00F03FA3">
              <w:rPr>
                <w:rFonts w:ascii="Calibri" w:eastAsia="宋体" w:hAnsi="Calibri" w:cs="Arial"/>
                <w:lang w:val="en-US" w:eastAsia="zh-CN"/>
              </w:rPr>
              <w:t>RAN4 agrees to define IAB RRM requirements based on the following table.</w:t>
            </w:r>
          </w:p>
          <w:tbl>
            <w:tblPr>
              <w:tblStyle w:val="TableGrid"/>
              <w:tblW w:w="0" w:type="auto"/>
              <w:tblLook w:val="04A0" w:firstRow="1" w:lastRow="0" w:firstColumn="1" w:lastColumn="0" w:noHBand="0" w:noVBand="1"/>
            </w:tblPr>
            <w:tblGrid>
              <w:gridCol w:w="3497"/>
              <w:gridCol w:w="3956"/>
              <w:gridCol w:w="1952"/>
            </w:tblGrid>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Requirements</w:t>
                  </w:r>
                </w:p>
              </w:tc>
              <w:tc>
                <w:tcPr>
                  <w:tcW w:w="3956"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Comments</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Is requirement needed?  </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Cell reselection</w:t>
                  </w:r>
                </w:p>
              </w:tc>
              <w:tc>
                <w:tcPr>
                  <w:tcW w:w="3956" w:type="dxa"/>
                  <w:hideMark/>
                </w:tcPr>
                <w:p w:rsidR="00F03FA3" w:rsidRPr="00F03FA3" w:rsidRDefault="00F03FA3" w:rsidP="00F03FA3">
                  <w:pPr>
                    <w:numPr>
                      <w:ilvl w:val="0"/>
                      <w:numId w:val="38"/>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Intra-frequency</w:t>
                  </w:r>
                </w:p>
                <w:p w:rsidR="00F03FA3" w:rsidRPr="00F03FA3" w:rsidRDefault="00F03FA3" w:rsidP="00F03FA3">
                  <w:pPr>
                    <w:numPr>
                      <w:ilvl w:val="0"/>
                      <w:numId w:val="38"/>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Inter-frequency</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No</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Handover</w:t>
                  </w:r>
                </w:p>
              </w:tc>
              <w:tc>
                <w:tcPr>
                  <w:tcW w:w="3956" w:type="dxa"/>
                  <w:hideMark/>
                </w:tcPr>
                <w:p w:rsidR="00F03FA3" w:rsidRPr="00F03FA3" w:rsidRDefault="00F03FA3" w:rsidP="00380EB4">
                  <w:pPr>
                    <w:spacing w:after="0"/>
                    <w:jc w:val="both"/>
                    <w:rPr>
                      <w:rFonts w:asciiTheme="minorHAnsi" w:eastAsiaTheme="minorEastAsia" w:hAnsiTheme="minorHAnsi" w:cstheme="minorHAnsi"/>
                      <w:sz w:val="16"/>
                    </w:rPr>
                  </w:pP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380EB4">
                    <w:rPr>
                      <w:rFonts w:asciiTheme="minorHAnsi" w:eastAsiaTheme="minorEastAsia" w:hAnsiTheme="minorHAnsi" w:cstheme="minorHAnsi"/>
                      <w:sz w:val="16"/>
                      <w:highlight w:val="yellow"/>
                    </w:rPr>
                    <w:t>FFS</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RRC Connection Mobility Control</w:t>
                  </w:r>
                </w:p>
              </w:tc>
              <w:tc>
                <w:tcPr>
                  <w:tcW w:w="3956" w:type="dxa"/>
                  <w:hideMark/>
                </w:tcPr>
                <w:p w:rsidR="00F03FA3" w:rsidRPr="00F03FA3" w:rsidRDefault="00F03FA3" w:rsidP="00F03FA3">
                  <w:pPr>
                    <w:numPr>
                      <w:ilvl w:val="0"/>
                      <w:numId w:val="39"/>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RRC re-establishment</w:t>
                  </w:r>
                </w:p>
                <w:p w:rsidR="00F03FA3" w:rsidRPr="00F03FA3" w:rsidRDefault="00F03FA3" w:rsidP="00F03FA3">
                  <w:pPr>
                    <w:numPr>
                      <w:ilvl w:val="0"/>
                      <w:numId w:val="39"/>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Random access</w:t>
                  </w:r>
                </w:p>
                <w:p w:rsidR="00F03FA3" w:rsidRPr="00F03FA3" w:rsidRDefault="00F03FA3" w:rsidP="00F03FA3">
                  <w:pPr>
                    <w:numPr>
                      <w:ilvl w:val="0"/>
                      <w:numId w:val="39"/>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RRC release with redirection</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Yes  </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proofErr w:type="spellStart"/>
                  <w:r w:rsidRPr="00F03FA3">
                    <w:rPr>
                      <w:rFonts w:asciiTheme="minorHAnsi" w:eastAsiaTheme="minorEastAsia" w:hAnsiTheme="minorHAnsi" w:cstheme="minorHAnsi"/>
                      <w:b/>
                      <w:bCs/>
                      <w:sz w:val="16"/>
                    </w:rPr>
                    <w:t>SCell</w:t>
                  </w:r>
                  <w:proofErr w:type="spellEnd"/>
                  <w:r w:rsidRPr="00F03FA3">
                    <w:rPr>
                      <w:rFonts w:asciiTheme="minorHAnsi" w:eastAsiaTheme="minorEastAsia" w:hAnsiTheme="minorHAnsi" w:cstheme="minorHAnsi"/>
                      <w:b/>
                      <w:bCs/>
                      <w:sz w:val="16"/>
                    </w:rPr>
                    <w:t xml:space="preserve"> activation/deactivation delays</w:t>
                  </w:r>
                </w:p>
              </w:tc>
              <w:tc>
                <w:tcPr>
                  <w:tcW w:w="3956" w:type="dxa"/>
                  <w:hideMark/>
                </w:tcPr>
                <w:p w:rsidR="00F03FA3" w:rsidRPr="00F03FA3" w:rsidRDefault="00F03FA3" w:rsidP="00F03FA3">
                  <w:pPr>
                    <w:spacing w:after="0"/>
                    <w:ind w:left="126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xml:space="preserve">No </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 xml:space="preserve">Interruptions related to </w:t>
                  </w:r>
                  <w:proofErr w:type="spellStart"/>
                  <w:r w:rsidRPr="00F03FA3">
                    <w:rPr>
                      <w:rFonts w:asciiTheme="minorHAnsi" w:eastAsiaTheme="minorEastAsia" w:hAnsiTheme="minorHAnsi" w:cstheme="minorHAnsi"/>
                      <w:b/>
                      <w:bCs/>
                      <w:sz w:val="16"/>
                    </w:rPr>
                    <w:t>SCells</w:t>
                  </w:r>
                  <w:proofErr w:type="spellEnd"/>
                  <w:r w:rsidRPr="00F03FA3">
                    <w:rPr>
                      <w:rFonts w:asciiTheme="minorHAnsi" w:eastAsiaTheme="minorEastAsia" w:hAnsiTheme="minorHAnsi" w:cstheme="minorHAnsi"/>
                      <w:b/>
                      <w:bCs/>
                      <w:sz w:val="16"/>
                    </w:rPr>
                    <w:t xml:space="preserve"> addition, release, activation, deactivation</w:t>
                  </w:r>
                </w:p>
              </w:tc>
              <w:tc>
                <w:tcPr>
                  <w:tcW w:w="3956"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xml:space="preserve">Interruptions on serving cells due to any of the addition, release, activation, or deactivation procedures </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xml:space="preserve">No </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proofErr w:type="spellStart"/>
                  <w:r w:rsidRPr="00F03FA3">
                    <w:rPr>
                      <w:rFonts w:asciiTheme="minorHAnsi" w:eastAsiaTheme="minorEastAsia" w:hAnsiTheme="minorHAnsi" w:cstheme="minorHAnsi"/>
                      <w:b/>
                      <w:bCs/>
                      <w:sz w:val="16"/>
                    </w:rPr>
                    <w:t>PSCell</w:t>
                  </w:r>
                  <w:proofErr w:type="spellEnd"/>
                  <w:r w:rsidRPr="00F03FA3">
                    <w:rPr>
                      <w:rFonts w:asciiTheme="minorHAnsi" w:eastAsiaTheme="minorEastAsia" w:hAnsiTheme="minorHAnsi" w:cstheme="minorHAnsi"/>
                      <w:b/>
                      <w:bCs/>
                      <w:sz w:val="16"/>
                    </w:rPr>
                    <w:t xml:space="preserve"> addition/release delays</w:t>
                  </w:r>
                </w:p>
              </w:tc>
              <w:tc>
                <w:tcPr>
                  <w:tcW w:w="3956" w:type="dxa"/>
                  <w:hideMark/>
                </w:tcPr>
                <w:p w:rsidR="00F03FA3" w:rsidRPr="00F03FA3" w:rsidRDefault="00F03FA3" w:rsidP="00F03FA3">
                  <w:pPr>
                    <w:spacing w:after="0"/>
                    <w:ind w:left="126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xml:space="preserve">No </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Active BWP switching</w:t>
                  </w:r>
                </w:p>
              </w:tc>
              <w:tc>
                <w:tcPr>
                  <w:tcW w:w="3956" w:type="dxa"/>
                  <w:hideMark/>
                </w:tcPr>
                <w:p w:rsidR="00F03FA3" w:rsidRPr="00F03FA3" w:rsidRDefault="00F03FA3" w:rsidP="00F03FA3">
                  <w:pPr>
                    <w:numPr>
                      <w:ilvl w:val="0"/>
                      <w:numId w:val="40"/>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Interruptions at active BWP switching</w:t>
                  </w:r>
                </w:p>
                <w:p w:rsidR="00F03FA3" w:rsidRPr="00F03FA3" w:rsidRDefault="00F03FA3" w:rsidP="00F03FA3">
                  <w:pPr>
                    <w:numPr>
                      <w:ilvl w:val="0"/>
                      <w:numId w:val="40"/>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Active BWP switching delay</w:t>
                  </w:r>
                </w:p>
              </w:tc>
              <w:tc>
                <w:tcPr>
                  <w:tcW w:w="1952"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No  </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TCI switching</w:t>
                  </w:r>
                </w:p>
              </w:tc>
              <w:tc>
                <w:tcPr>
                  <w:tcW w:w="3956" w:type="dxa"/>
                  <w:hideMark/>
                </w:tcPr>
                <w:p w:rsidR="00F03FA3" w:rsidRPr="00F03FA3" w:rsidRDefault="00F03FA3" w:rsidP="00F03FA3">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TCI switching delay</w:t>
                  </w:r>
                </w:p>
              </w:tc>
              <w:tc>
                <w:tcPr>
                  <w:tcW w:w="1952" w:type="dxa"/>
                  <w:hideMark/>
                </w:tcPr>
                <w:p w:rsidR="00F03FA3" w:rsidRPr="00380EB4" w:rsidRDefault="00F03FA3" w:rsidP="00F03FA3">
                  <w:pPr>
                    <w:spacing w:after="0"/>
                    <w:jc w:val="both"/>
                    <w:rPr>
                      <w:rFonts w:asciiTheme="minorHAnsi" w:eastAsiaTheme="minorEastAsia" w:hAnsiTheme="minorHAnsi" w:cstheme="minorHAnsi"/>
                      <w:sz w:val="16"/>
                      <w:highlight w:val="yellow"/>
                    </w:rPr>
                  </w:pPr>
                  <w:r w:rsidRPr="00380EB4">
                    <w:rPr>
                      <w:rFonts w:asciiTheme="minorHAnsi" w:eastAsiaTheme="minorEastAsia" w:hAnsiTheme="minorHAnsi" w:cstheme="minorHAnsi"/>
                      <w:sz w:val="16"/>
                      <w:highlight w:val="yellow"/>
                    </w:rPr>
                    <w:t>FFS</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RLM</w:t>
                  </w:r>
                </w:p>
              </w:tc>
              <w:tc>
                <w:tcPr>
                  <w:tcW w:w="3956" w:type="dxa"/>
                  <w:hideMark/>
                </w:tcPr>
                <w:p w:rsidR="00F03FA3" w:rsidRPr="00F03FA3" w:rsidRDefault="00F03FA3" w:rsidP="00F03FA3">
                  <w:pPr>
                    <w:spacing w:after="0"/>
                    <w:jc w:val="both"/>
                    <w:rPr>
                      <w:rFonts w:asciiTheme="minorHAnsi" w:hAnsiTheme="minorHAnsi" w:cstheme="minorHAnsi"/>
                      <w:sz w:val="16"/>
                    </w:rPr>
                  </w:pPr>
                  <w:r w:rsidRPr="00F03FA3">
                    <w:rPr>
                      <w:rFonts w:asciiTheme="minorHAnsi" w:hAnsiTheme="minorHAnsi" w:cstheme="minorHAnsi"/>
                      <w:sz w:val="16"/>
                    </w:rPr>
                    <w:t xml:space="preserve">Requirements for RLM, e.g., based on SSB, CSI-RS or both </w:t>
                  </w:r>
                </w:p>
              </w:tc>
              <w:tc>
                <w:tcPr>
                  <w:tcW w:w="1952" w:type="dxa"/>
                  <w:hideMark/>
                </w:tcPr>
                <w:p w:rsidR="00F03FA3" w:rsidRPr="00380EB4" w:rsidRDefault="00F03FA3" w:rsidP="00F03FA3">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Link recovery procedures</w:t>
                  </w:r>
                </w:p>
              </w:tc>
              <w:tc>
                <w:tcPr>
                  <w:tcW w:w="3956" w:type="dxa"/>
                  <w:hideMark/>
                </w:tcPr>
                <w:p w:rsidR="00F03FA3" w:rsidRPr="00F03FA3" w:rsidRDefault="00F03FA3" w:rsidP="00F03FA3">
                  <w:pPr>
                    <w:spacing w:after="0"/>
                    <w:jc w:val="both"/>
                    <w:rPr>
                      <w:rFonts w:asciiTheme="minorHAnsi" w:hAnsiTheme="minorHAnsi" w:cstheme="minorHAnsi"/>
                      <w:sz w:val="16"/>
                    </w:rPr>
                  </w:pPr>
                  <w:r w:rsidRPr="00F03FA3">
                    <w:rPr>
                      <w:rFonts w:asciiTheme="minorHAnsi" w:hAnsiTheme="minorHAnsi" w:cstheme="minorHAnsi"/>
                      <w:sz w:val="16"/>
                    </w:rPr>
                    <w:t>Requirements for SSB-based and CSI-RS based BFD and CBD</w:t>
                  </w:r>
                </w:p>
              </w:tc>
              <w:tc>
                <w:tcPr>
                  <w:tcW w:w="1952" w:type="dxa"/>
                  <w:hideMark/>
                </w:tcPr>
                <w:p w:rsidR="00F03FA3" w:rsidRPr="00380EB4" w:rsidRDefault="00F03FA3" w:rsidP="00F03FA3">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 xml:space="preserve">Measurements requirements (time duration, number of cells, etc.) </w:t>
                  </w:r>
                </w:p>
              </w:tc>
              <w:tc>
                <w:tcPr>
                  <w:tcW w:w="3956" w:type="dxa"/>
                  <w:hideMark/>
                </w:tcPr>
                <w:p w:rsidR="00F03FA3" w:rsidRPr="00F03FA3" w:rsidRDefault="00F03FA3" w:rsidP="00F03FA3">
                  <w:pPr>
                    <w:spacing w:after="0"/>
                    <w:ind w:left="1260"/>
                    <w:jc w:val="both"/>
                    <w:rPr>
                      <w:rFonts w:asciiTheme="minorHAnsi" w:hAnsiTheme="minorHAnsi" w:cstheme="minorHAnsi"/>
                      <w:sz w:val="16"/>
                    </w:rPr>
                  </w:pPr>
                  <w:r w:rsidRPr="00F03FA3">
                    <w:rPr>
                      <w:rFonts w:asciiTheme="minorHAnsi" w:hAnsiTheme="minorHAnsi" w:cstheme="minorHAnsi"/>
                      <w:sz w:val="16"/>
                    </w:rPr>
                    <w:t> </w:t>
                  </w:r>
                </w:p>
              </w:tc>
              <w:tc>
                <w:tcPr>
                  <w:tcW w:w="1952" w:type="dxa"/>
                  <w:hideMark/>
                </w:tcPr>
                <w:p w:rsidR="00F03FA3" w:rsidRPr="00380EB4" w:rsidRDefault="00F03FA3" w:rsidP="00F03FA3">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Measurement accuracy requirements</w:t>
                  </w:r>
                </w:p>
              </w:tc>
              <w:tc>
                <w:tcPr>
                  <w:tcW w:w="3956" w:type="dxa"/>
                  <w:hideMark/>
                </w:tcPr>
                <w:p w:rsidR="00F03FA3" w:rsidRPr="00F03FA3" w:rsidRDefault="00F03FA3" w:rsidP="00F03FA3">
                  <w:pPr>
                    <w:spacing w:after="0"/>
                    <w:ind w:left="1260"/>
                    <w:jc w:val="both"/>
                    <w:rPr>
                      <w:rFonts w:asciiTheme="minorHAnsi" w:hAnsiTheme="minorHAnsi" w:cstheme="minorHAnsi"/>
                      <w:sz w:val="16"/>
                    </w:rPr>
                  </w:pPr>
                  <w:r w:rsidRPr="00F03FA3">
                    <w:rPr>
                      <w:rFonts w:asciiTheme="minorHAnsi" w:hAnsiTheme="minorHAnsi" w:cstheme="minorHAnsi"/>
                      <w:sz w:val="16"/>
                    </w:rPr>
                    <w:t> </w:t>
                  </w:r>
                </w:p>
              </w:tc>
              <w:tc>
                <w:tcPr>
                  <w:tcW w:w="1952" w:type="dxa"/>
                  <w:hideMark/>
                </w:tcPr>
                <w:p w:rsidR="00F03FA3" w:rsidRPr="00380EB4" w:rsidRDefault="00F03FA3" w:rsidP="00F03FA3">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r>
            <w:tr w:rsidR="00F03FA3" w:rsidRPr="00F03FA3" w:rsidTr="00D011CF">
              <w:trPr>
                <w:trHeight w:val="20"/>
              </w:trPr>
              <w:tc>
                <w:tcPr>
                  <w:tcW w:w="0" w:type="auto"/>
                  <w:vMerge w:val="restart"/>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MT timing related requirements</w:t>
                  </w:r>
                </w:p>
              </w:tc>
              <w:tc>
                <w:tcPr>
                  <w:tcW w:w="3956" w:type="dxa"/>
                  <w:hideMark/>
                </w:tcPr>
                <w:p w:rsidR="00F03FA3" w:rsidRPr="00F03FA3" w:rsidRDefault="00F03FA3" w:rsidP="00F03FA3">
                  <w:pPr>
                    <w:numPr>
                      <w:ilvl w:val="0"/>
                      <w:numId w:val="41"/>
                    </w:numPr>
                    <w:spacing w:after="0"/>
                    <w:jc w:val="both"/>
                    <w:rPr>
                      <w:rFonts w:asciiTheme="minorHAnsi" w:hAnsiTheme="minorHAnsi" w:cstheme="minorHAnsi"/>
                      <w:sz w:val="16"/>
                    </w:rPr>
                  </w:pPr>
                  <w:r w:rsidRPr="00F03FA3">
                    <w:rPr>
                      <w:rFonts w:asciiTheme="minorHAnsi" w:hAnsiTheme="minorHAnsi" w:cstheme="minorHAnsi"/>
                      <w:sz w:val="16"/>
                    </w:rPr>
                    <w:t>MT transmit timing (</w:t>
                  </w:r>
                  <w:proofErr w:type="spellStart"/>
                  <w:r w:rsidRPr="00F03FA3">
                    <w:rPr>
                      <w:rFonts w:asciiTheme="minorHAnsi" w:hAnsiTheme="minorHAnsi" w:cstheme="minorHAnsi"/>
                      <w:sz w:val="16"/>
                    </w:rPr>
                    <w:t>Te</w:t>
                  </w:r>
                  <w:proofErr w:type="spellEnd"/>
                  <w:r w:rsidRPr="00F03FA3">
                    <w:rPr>
                      <w:rFonts w:asciiTheme="minorHAnsi" w:hAnsiTheme="minorHAnsi" w:cstheme="minorHAnsi"/>
                      <w:sz w:val="16"/>
                    </w:rPr>
                    <w:t xml:space="preserve"> and </w:t>
                  </w:r>
                  <w:proofErr w:type="spellStart"/>
                  <w:r w:rsidRPr="00F03FA3">
                    <w:rPr>
                      <w:rFonts w:asciiTheme="minorHAnsi" w:hAnsiTheme="minorHAnsi" w:cstheme="minorHAnsi"/>
                      <w:sz w:val="16"/>
                    </w:rPr>
                    <w:t>Tq</w:t>
                  </w:r>
                  <w:proofErr w:type="spellEnd"/>
                  <w:r w:rsidRPr="00F03FA3">
                    <w:rPr>
                      <w:rFonts w:asciiTheme="minorHAnsi" w:hAnsiTheme="minorHAnsi" w:cstheme="minorHAnsi"/>
                      <w:sz w:val="16"/>
                    </w:rPr>
                    <w:t>)</w:t>
                  </w:r>
                </w:p>
                <w:p w:rsidR="00F03FA3" w:rsidRPr="00F03FA3" w:rsidRDefault="00F03FA3" w:rsidP="00F03FA3">
                  <w:pPr>
                    <w:numPr>
                      <w:ilvl w:val="0"/>
                      <w:numId w:val="41"/>
                    </w:numPr>
                    <w:spacing w:after="0"/>
                    <w:jc w:val="both"/>
                    <w:rPr>
                      <w:rFonts w:asciiTheme="minorHAnsi" w:hAnsiTheme="minorHAnsi" w:cstheme="minorHAnsi"/>
                      <w:sz w:val="16"/>
                    </w:rPr>
                  </w:pPr>
                  <w:r w:rsidRPr="00F03FA3">
                    <w:rPr>
                      <w:rFonts w:asciiTheme="minorHAnsi" w:hAnsiTheme="minorHAnsi" w:cstheme="minorHAnsi"/>
                      <w:sz w:val="16"/>
                    </w:rPr>
                    <w:t>Timing Advance</w:t>
                  </w:r>
                </w:p>
              </w:tc>
              <w:tc>
                <w:tcPr>
                  <w:tcW w:w="1952" w:type="dxa"/>
                  <w:hideMark/>
                </w:tcPr>
                <w:p w:rsidR="00F03FA3" w:rsidRPr="00F03FA3" w:rsidRDefault="00F03FA3" w:rsidP="00F03FA3">
                  <w:pPr>
                    <w:spacing w:after="0"/>
                    <w:jc w:val="both"/>
                    <w:rPr>
                      <w:rFonts w:asciiTheme="minorHAnsi" w:hAnsiTheme="minorHAnsi" w:cstheme="minorHAnsi"/>
                      <w:sz w:val="16"/>
                    </w:rPr>
                  </w:pPr>
                  <w:r w:rsidRPr="00F03FA3">
                    <w:rPr>
                      <w:rFonts w:asciiTheme="minorHAnsi" w:hAnsiTheme="minorHAnsi" w:cstheme="minorHAnsi"/>
                      <w:sz w:val="16"/>
                    </w:rPr>
                    <w:t>Yes  </w:t>
                  </w:r>
                </w:p>
              </w:tc>
            </w:tr>
            <w:tr w:rsidR="00F03FA3" w:rsidRPr="00F03FA3" w:rsidTr="00D011CF">
              <w:trPr>
                <w:trHeight w:val="20"/>
              </w:trPr>
              <w:tc>
                <w:tcPr>
                  <w:tcW w:w="0" w:type="auto"/>
                  <w:vMerge/>
                  <w:hideMark/>
                </w:tcPr>
                <w:p w:rsidR="00F03FA3" w:rsidRPr="00F03FA3" w:rsidRDefault="00F03FA3" w:rsidP="00F03FA3">
                  <w:pPr>
                    <w:spacing w:after="0"/>
                    <w:ind w:left="1260"/>
                    <w:jc w:val="both"/>
                    <w:rPr>
                      <w:rFonts w:asciiTheme="minorHAnsi" w:hAnsiTheme="minorHAnsi" w:cstheme="minorHAnsi"/>
                      <w:b/>
                      <w:bCs/>
                      <w:sz w:val="16"/>
                    </w:rPr>
                  </w:pPr>
                </w:p>
              </w:tc>
              <w:tc>
                <w:tcPr>
                  <w:tcW w:w="3956" w:type="dxa"/>
                  <w:hideMark/>
                </w:tcPr>
                <w:p w:rsidR="00F03FA3" w:rsidRPr="00F03FA3" w:rsidRDefault="00F03FA3" w:rsidP="00F03FA3">
                  <w:pPr>
                    <w:numPr>
                      <w:ilvl w:val="0"/>
                      <w:numId w:val="42"/>
                    </w:numPr>
                    <w:spacing w:after="0"/>
                    <w:jc w:val="both"/>
                    <w:rPr>
                      <w:rFonts w:asciiTheme="minorHAnsi" w:hAnsiTheme="minorHAnsi" w:cstheme="minorHAnsi"/>
                      <w:sz w:val="16"/>
                    </w:rPr>
                  </w:pPr>
                  <w:r w:rsidRPr="00F03FA3">
                    <w:rPr>
                      <w:rFonts w:asciiTheme="minorHAnsi" w:hAnsiTheme="minorHAnsi" w:cstheme="minorHAnsi"/>
                      <w:sz w:val="16"/>
                    </w:rPr>
                    <w:t>MRTD</w:t>
                  </w:r>
                </w:p>
                <w:p w:rsidR="00F03FA3" w:rsidRPr="00F03FA3" w:rsidRDefault="00F03FA3" w:rsidP="00F03FA3">
                  <w:pPr>
                    <w:numPr>
                      <w:ilvl w:val="0"/>
                      <w:numId w:val="42"/>
                    </w:numPr>
                    <w:spacing w:after="0"/>
                    <w:jc w:val="both"/>
                    <w:rPr>
                      <w:rFonts w:asciiTheme="minorHAnsi" w:hAnsiTheme="minorHAnsi" w:cstheme="minorHAnsi"/>
                      <w:sz w:val="16"/>
                    </w:rPr>
                  </w:pPr>
                  <w:r w:rsidRPr="00F03FA3">
                    <w:rPr>
                      <w:rFonts w:asciiTheme="minorHAnsi" w:hAnsiTheme="minorHAnsi" w:cstheme="minorHAnsi"/>
                      <w:sz w:val="16"/>
                    </w:rPr>
                    <w:t>MTTD</w:t>
                  </w:r>
                </w:p>
              </w:tc>
              <w:tc>
                <w:tcPr>
                  <w:tcW w:w="1952" w:type="dxa"/>
                  <w:hideMark/>
                </w:tcPr>
                <w:p w:rsidR="00F03FA3" w:rsidRPr="00F03FA3" w:rsidRDefault="00F03FA3" w:rsidP="00F03FA3">
                  <w:pPr>
                    <w:spacing w:after="0"/>
                    <w:jc w:val="both"/>
                    <w:rPr>
                      <w:rFonts w:asciiTheme="minorHAnsi" w:hAnsiTheme="minorHAnsi" w:cstheme="minorHAnsi"/>
                      <w:sz w:val="16"/>
                    </w:rPr>
                  </w:pPr>
                  <w:r w:rsidRPr="00380EB4">
                    <w:rPr>
                      <w:rFonts w:asciiTheme="minorHAnsi" w:hAnsiTheme="minorHAnsi" w:cstheme="minorHAnsi"/>
                      <w:sz w:val="16"/>
                      <w:highlight w:val="yellow"/>
                    </w:rPr>
                    <w:t>FFS</w:t>
                  </w:r>
                </w:p>
              </w:tc>
            </w:tr>
            <w:tr w:rsidR="00F03FA3" w:rsidRPr="00F03FA3" w:rsidTr="00D011CF">
              <w:trPr>
                <w:trHeight w:val="20"/>
              </w:trPr>
              <w:tc>
                <w:tcPr>
                  <w:tcW w:w="0" w:type="auto"/>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Switching time between MT and DU</w:t>
                  </w:r>
                </w:p>
              </w:tc>
              <w:tc>
                <w:tcPr>
                  <w:tcW w:w="3956" w:type="dxa"/>
                  <w:hideMark/>
                </w:tcPr>
                <w:p w:rsidR="00F03FA3" w:rsidRPr="00F03FA3" w:rsidRDefault="00F03FA3" w:rsidP="00380EB4">
                  <w:pPr>
                    <w:spacing w:after="0"/>
                    <w:ind w:left="420"/>
                    <w:jc w:val="both"/>
                    <w:rPr>
                      <w:rFonts w:asciiTheme="minorHAnsi" w:hAnsiTheme="minorHAnsi" w:cstheme="minorHAnsi"/>
                      <w:sz w:val="16"/>
                    </w:rPr>
                  </w:pPr>
                </w:p>
              </w:tc>
              <w:tc>
                <w:tcPr>
                  <w:tcW w:w="1952" w:type="dxa"/>
                  <w:hideMark/>
                </w:tcPr>
                <w:p w:rsidR="00F03FA3" w:rsidRPr="00F03FA3" w:rsidRDefault="00F03FA3" w:rsidP="00F03FA3">
                  <w:pPr>
                    <w:spacing w:after="0"/>
                    <w:jc w:val="both"/>
                    <w:rPr>
                      <w:rFonts w:asciiTheme="minorHAnsi" w:hAnsiTheme="minorHAnsi" w:cstheme="minorHAnsi"/>
                      <w:sz w:val="16"/>
                    </w:rPr>
                  </w:pPr>
                  <w:r w:rsidRPr="00F03FA3">
                    <w:rPr>
                      <w:rFonts w:asciiTheme="minorHAnsi" w:hAnsiTheme="minorHAnsi" w:cstheme="minorHAnsi"/>
                      <w:sz w:val="16"/>
                    </w:rPr>
                    <w:t>TBD in RAN4 RF session</w:t>
                  </w:r>
                </w:p>
              </w:tc>
            </w:tr>
            <w:tr w:rsidR="00F03FA3" w:rsidRPr="00F03FA3" w:rsidTr="00D011CF">
              <w:trPr>
                <w:trHeight w:val="20"/>
              </w:trPr>
              <w:tc>
                <w:tcPr>
                  <w:tcW w:w="0" w:type="auto"/>
                  <w:vMerge w:val="restart"/>
                  <w:hideMark/>
                </w:tcPr>
                <w:p w:rsidR="00F03FA3" w:rsidRPr="00F03FA3" w:rsidRDefault="00F03FA3" w:rsidP="00F03FA3">
                  <w:pPr>
                    <w:spacing w:after="0"/>
                    <w:jc w:val="both"/>
                    <w:rPr>
                      <w:rFonts w:asciiTheme="minorHAnsi" w:hAnsiTheme="minorHAnsi" w:cstheme="minorHAnsi"/>
                      <w:b/>
                      <w:bCs/>
                      <w:sz w:val="16"/>
                    </w:rPr>
                  </w:pPr>
                  <w:r w:rsidRPr="00F03FA3">
                    <w:rPr>
                      <w:rFonts w:asciiTheme="minorHAnsi" w:hAnsiTheme="minorHAnsi" w:cstheme="minorHAnsi"/>
                      <w:b/>
                      <w:bCs/>
                      <w:sz w:val="16"/>
                    </w:rPr>
                    <w:t>DU timing related requirements</w:t>
                  </w:r>
                </w:p>
              </w:tc>
              <w:tc>
                <w:tcPr>
                  <w:tcW w:w="3956" w:type="dxa"/>
                  <w:hideMark/>
                </w:tcPr>
                <w:p w:rsidR="00F03FA3" w:rsidRPr="00F03FA3" w:rsidRDefault="00F03FA3" w:rsidP="00F03FA3">
                  <w:pPr>
                    <w:numPr>
                      <w:ilvl w:val="0"/>
                      <w:numId w:val="43"/>
                    </w:numPr>
                    <w:spacing w:after="0"/>
                    <w:jc w:val="both"/>
                    <w:rPr>
                      <w:rFonts w:asciiTheme="minorHAnsi" w:hAnsiTheme="minorHAnsi" w:cstheme="minorHAnsi"/>
                      <w:sz w:val="16"/>
                    </w:rPr>
                  </w:pPr>
                  <w:r w:rsidRPr="00F03FA3">
                    <w:rPr>
                      <w:rFonts w:asciiTheme="minorHAnsi" w:hAnsiTheme="minorHAnsi" w:cstheme="minorHAnsi"/>
                      <w:sz w:val="16"/>
                    </w:rPr>
                    <w:t>3 us requirement</w:t>
                  </w:r>
                </w:p>
              </w:tc>
              <w:tc>
                <w:tcPr>
                  <w:tcW w:w="1952" w:type="dxa"/>
                  <w:hideMark/>
                </w:tcPr>
                <w:p w:rsidR="00F03FA3" w:rsidRPr="00F03FA3" w:rsidRDefault="00F03FA3" w:rsidP="00F03FA3">
                  <w:pPr>
                    <w:spacing w:after="0"/>
                    <w:jc w:val="both"/>
                    <w:rPr>
                      <w:rFonts w:asciiTheme="minorHAnsi" w:hAnsiTheme="minorHAnsi" w:cstheme="minorHAnsi"/>
                      <w:sz w:val="16"/>
                    </w:rPr>
                  </w:pPr>
                  <w:r w:rsidRPr="00F03FA3">
                    <w:rPr>
                      <w:rFonts w:asciiTheme="minorHAnsi" w:hAnsiTheme="minorHAnsi" w:cstheme="minorHAnsi"/>
                      <w:sz w:val="16"/>
                    </w:rPr>
                    <w:t>Yes</w:t>
                  </w:r>
                </w:p>
              </w:tc>
            </w:tr>
            <w:tr w:rsidR="00F03FA3" w:rsidRPr="00F03FA3" w:rsidTr="00D011CF">
              <w:trPr>
                <w:trHeight w:val="20"/>
              </w:trPr>
              <w:tc>
                <w:tcPr>
                  <w:tcW w:w="0" w:type="auto"/>
                  <w:vMerge/>
                  <w:hideMark/>
                </w:tcPr>
                <w:p w:rsidR="00F03FA3" w:rsidRPr="00F03FA3" w:rsidRDefault="00F03FA3" w:rsidP="00F03FA3">
                  <w:pPr>
                    <w:spacing w:after="0"/>
                    <w:ind w:left="1260"/>
                    <w:jc w:val="both"/>
                    <w:rPr>
                      <w:rFonts w:asciiTheme="minorHAnsi" w:hAnsiTheme="minorHAnsi" w:cstheme="minorHAnsi"/>
                      <w:b/>
                      <w:bCs/>
                      <w:sz w:val="16"/>
                    </w:rPr>
                  </w:pPr>
                </w:p>
              </w:tc>
              <w:tc>
                <w:tcPr>
                  <w:tcW w:w="3956" w:type="dxa"/>
                  <w:hideMark/>
                </w:tcPr>
                <w:p w:rsidR="00F03FA3" w:rsidRPr="00F03FA3" w:rsidRDefault="00F03FA3" w:rsidP="00F03FA3">
                  <w:pPr>
                    <w:pStyle w:val="ListParagraph"/>
                    <w:widowControl/>
                    <w:numPr>
                      <w:ilvl w:val="0"/>
                      <w:numId w:val="43"/>
                    </w:numPr>
                    <w:ind w:firstLineChars="0"/>
                    <w:rPr>
                      <w:rFonts w:asciiTheme="minorHAnsi" w:hAnsiTheme="minorHAnsi" w:cstheme="minorHAnsi"/>
                      <w:sz w:val="16"/>
                      <w:szCs w:val="24"/>
                      <w:lang w:val="en-GB"/>
                    </w:rPr>
                  </w:pPr>
                  <w:proofErr w:type="spellStart"/>
                  <w:r w:rsidRPr="00F03FA3">
                    <w:rPr>
                      <w:rFonts w:asciiTheme="minorHAnsi" w:hAnsiTheme="minorHAnsi" w:cstheme="minorHAnsi"/>
                      <w:sz w:val="16"/>
                      <w:szCs w:val="24"/>
                      <w:lang w:val="en-GB"/>
                    </w:rPr>
                    <w:t>T_delta</w:t>
                  </w:r>
                  <w:proofErr w:type="spellEnd"/>
                  <w:r w:rsidRPr="00F03FA3">
                    <w:rPr>
                      <w:rFonts w:asciiTheme="minorHAnsi" w:hAnsiTheme="minorHAnsi" w:cstheme="minorHAnsi"/>
                      <w:sz w:val="16"/>
                      <w:szCs w:val="24"/>
                      <w:lang w:val="en-GB"/>
                    </w:rPr>
                    <w:t xml:space="preserve"> command</w:t>
                  </w:r>
                </w:p>
              </w:tc>
              <w:tc>
                <w:tcPr>
                  <w:tcW w:w="1952" w:type="dxa"/>
                  <w:hideMark/>
                </w:tcPr>
                <w:p w:rsidR="00F03FA3" w:rsidRPr="00F03FA3" w:rsidRDefault="00F03FA3" w:rsidP="00F03FA3">
                  <w:pPr>
                    <w:spacing w:after="0"/>
                    <w:jc w:val="both"/>
                    <w:rPr>
                      <w:rFonts w:asciiTheme="minorHAnsi" w:hAnsiTheme="minorHAnsi" w:cstheme="minorHAnsi"/>
                      <w:sz w:val="16"/>
                    </w:rPr>
                  </w:pPr>
                  <w:r w:rsidRPr="00380EB4">
                    <w:rPr>
                      <w:rFonts w:asciiTheme="minorHAnsi" w:hAnsiTheme="minorHAnsi" w:cstheme="minorHAnsi"/>
                      <w:sz w:val="16"/>
                      <w:highlight w:val="yellow"/>
                    </w:rPr>
                    <w:t>FFS</w:t>
                  </w:r>
                </w:p>
              </w:tc>
            </w:tr>
          </w:tbl>
          <w:p w:rsidR="00F03FA3" w:rsidRDefault="00F03FA3" w:rsidP="002F4AF3">
            <w:pPr>
              <w:spacing w:beforeLines="50" w:before="120" w:afterLines="50" w:after="120"/>
              <w:jc w:val="both"/>
              <w:rPr>
                <w:rFonts w:ascii="Calibri" w:eastAsia="宋体" w:hAnsi="Calibri" w:cs="Arial"/>
                <w:lang w:val="en-US" w:eastAsia="zh-CN"/>
              </w:rPr>
            </w:pPr>
          </w:p>
        </w:tc>
      </w:tr>
    </w:tbl>
    <w:p w:rsidR="007F6F19" w:rsidRDefault="0011215A" w:rsidP="00380EB4">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03FA3">
        <w:rPr>
          <w:rFonts w:ascii="Calibri" w:eastAsia="宋体" w:hAnsi="Calibri" w:cs="Arial"/>
          <w:lang w:val="en-US" w:eastAsia="zh-CN"/>
        </w:rPr>
        <w:t>provide</w:t>
      </w:r>
      <w:r w:rsidR="008B2E81">
        <w:rPr>
          <w:rFonts w:ascii="Calibri" w:eastAsia="宋体" w:hAnsi="Calibri" w:cs="Arial" w:hint="eastAsia"/>
          <w:lang w:val="en-US" w:eastAsia="zh-CN"/>
        </w:rPr>
        <w:t xml:space="preserve"> our view </w:t>
      </w:r>
      <w:r w:rsidR="008B2E81">
        <w:rPr>
          <w:rFonts w:ascii="Calibri" w:eastAsia="宋体" w:hAnsi="Calibri" w:cs="Arial"/>
          <w:lang w:val="en-US" w:eastAsia="zh-CN"/>
        </w:rPr>
        <w:t xml:space="preserve">for </w:t>
      </w:r>
      <w:r w:rsidR="00F03FA3">
        <w:rPr>
          <w:rFonts w:ascii="Calibri" w:eastAsia="宋体" w:hAnsi="Calibri" w:cs="Arial"/>
          <w:lang w:val="en-US" w:eastAsia="zh-CN"/>
        </w:rPr>
        <w:t>remaining</w:t>
      </w:r>
      <w:r w:rsidR="008B2E81">
        <w:rPr>
          <w:rFonts w:ascii="Calibri" w:eastAsia="宋体" w:hAnsi="Calibri" w:cs="Arial"/>
          <w:lang w:val="en-US" w:eastAsia="zh-CN"/>
        </w:rPr>
        <w:t xml:space="preserve"> RRM requirement scope for Rel-16 </w:t>
      </w:r>
      <w:r w:rsidR="000A57E7">
        <w:rPr>
          <w:rFonts w:ascii="Calibri" w:eastAsia="宋体" w:hAnsi="Calibri" w:cs="Arial"/>
          <w:lang w:val="en-US" w:eastAsia="zh-CN"/>
        </w:rPr>
        <w:t>IAB</w:t>
      </w:r>
      <w:r w:rsidR="008B2E81">
        <w:rPr>
          <w:rFonts w:ascii="Calibri" w:eastAsia="宋体" w:hAnsi="Calibri" w:cs="Arial"/>
          <w:lang w:val="en-US" w:eastAsia="zh-CN"/>
        </w:rPr>
        <w:t xml:space="preserve"> work item</w:t>
      </w:r>
      <w:r w:rsidR="002F4AF3">
        <w:rPr>
          <w:rFonts w:ascii="Calibri" w:eastAsia="宋体" w:hAnsi="Calibri" w:cs="Arial" w:hint="eastAsia"/>
          <w:lang w:val="en-US" w:eastAsia="zh-CN"/>
        </w:rPr>
        <w:t>.</w:t>
      </w:r>
      <w:r w:rsidR="00C813B6">
        <w:rPr>
          <w:rFonts w:ascii="Calibri" w:eastAsia="宋体" w:hAnsi="Calibri" w:cs="Arial"/>
          <w:lang w:val="en-US" w:eastAsia="zh-CN"/>
        </w:rPr>
        <w:t xml:space="preserve"> </w:t>
      </w:r>
      <w:bookmarkEnd w:id="0"/>
    </w:p>
    <w:p w:rsidR="00F422D1" w:rsidRPr="00F422D1" w:rsidRDefault="008B2E8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 xml:space="preserve">Discussion on </w:t>
      </w:r>
      <w:r w:rsidR="00380EB4">
        <w:rPr>
          <w:rFonts w:ascii="Cambria" w:eastAsia="宋体" w:hAnsi="Cambria" w:cs="Arial"/>
          <w:b/>
          <w:sz w:val="32"/>
          <w:lang w:val="en-US" w:eastAsia="zh-CN"/>
        </w:rPr>
        <w:t>Remaining Issues for IAB RRM Requirement</w:t>
      </w:r>
    </w:p>
    <w:p w:rsidR="00573FAB" w:rsidRPr="0030199C" w:rsidRDefault="0030199C" w:rsidP="0030199C">
      <w:pPr>
        <w:pStyle w:val="Heading4"/>
        <w:rPr>
          <w:lang w:val="en-US" w:eastAsia="zh-CN"/>
        </w:rPr>
      </w:pPr>
      <w:r w:rsidRPr="0030199C">
        <w:rPr>
          <w:lang w:val="en-US" w:eastAsia="zh-CN"/>
        </w:rPr>
        <w:t xml:space="preserve">2.1 </w:t>
      </w:r>
      <w:r w:rsidR="00380EB4">
        <w:rPr>
          <w:lang w:val="en-US" w:eastAsia="zh-CN"/>
        </w:rPr>
        <w:t>L3-Mobility for IAB MT</w:t>
      </w:r>
    </w:p>
    <w:p w:rsidR="0030199C" w:rsidRDefault="005B02E0" w:rsidP="00AA5A26">
      <w:pPr>
        <w:spacing w:afterLines="50" w:after="120"/>
        <w:jc w:val="both"/>
        <w:rPr>
          <w:rFonts w:ascii="Calibri" w:eastAsia="宋体" w:hAnsi="Calibri" w:cs="Arial"/>
          <w:lang w:val="en-US" w:eastAsia="zh-CN"/>
        </w:rPr>
      </w:pPr>
      <w:r>
        <w:rPr>
          <w:rFonts w:ascii="Calibri" w:eastAsia="宋体" w:hAnsi="Calibri" w:cs="Arial"/>
          <w:lang w:val="en-US" w:eastAsia="zh-CN"/>
        </w:rPr>
        <w:t>The necessity of introducing handover requirement for IAB MT is discussed in last RAN4 meeting, while we would like to emphasize our viewpoint again: h</w:t>
      </w:r>
      <w:r w:rsidRPr="005B02E0">
        <w:rPr>
          <w:rFonts w:ascii="Calibri" w:eastAsia="宋体" w:hAnsi="Calibri" w:cs="Arial"/>
          <w:lang w:val="en-US" w:eastAsia="zh-CN"/>
        </w:rPr>
        <w:t>andover is not that important to Rel-16 IAB due to fixed operation</w:t>
      </w:r>
      <w:r>
        <w:rPr>
          <w:rFonts w:ascii="Calibri" w:eastAsia="宋体" w:hAnsi="Calibri" w:cs="Arial"/>
          <w:lang w:val="en-US" w:eastAsia="zh-CN"/>
        </w:rPr>
        <w:t xml:space="preserve"> since h</w:t>
      </w:r>
      <w:r w:rsidRPr="005B02E0">
        <w:rPr>
          <w:rFonts w:ascii="Calibri" w:eastAsia="宋体" w:hAnsi="Calibri" w:cs="Arial"/>
          <w:lang w:val="en-US" w:eastAsia="zh-CN"/>
        </w:rPr>
        <w:t>andover is only applicable if parent Node’s signal strength change can impact IAB deployed</w:t>
      </w:r>
      <w:r>
        <w:rPr>
          <w:rFonts w:ascii="Calibri" w:eastAsia="宋体" w:hAnsi="Calibri" w:cs="Arial"/>
          <w:lang w:val="en-US" w:eastAsia="zh-CN"/>
        </w:rPr>
        <w:t xml:space="preserve"> in cell edge region</w:t>
      </w:r>
      <w:r w:rsidR="001642A4">
        <w:rPr>
          <w:rFonts w:ascii="Calibri" w:eastAsia="宋体" w:hAnsi="Calibri" w:cs="Arial"/>
          <w:lang w:val="en-US" w:eastAsia="zh-CN"/>
        </w:rPr>
        <w:t>.</w:t>
      </w:r>
      <w:r>
        <w:rPr>
          <w:rFonts w:ascii="Calibri" w:eastAsia="宋体" w:hAnsi="Calibri" w:cs="Arial"/>
          <w:lang w:val="en-US" w:eastAsia="zh-CN"/>
        </w:rPr>
        <w:t xml:space="preserve"> Even though Rel-16 IAB node is majorly targeted for FR2 deployment in which coverage is problematic, it is still reasonable to believe</w:t>
      </w:r>
      <w:r w:rsidR="00D011CF">
        <w:rPr>
          <w:rFonts w:ascii="Calibri" w:eastAsia="宋体" w:hAnsi="Calibri" w:cs="Arial"/>
          <w:lang w:val="en-US" w:eastAsia="zh-CN"/>
        </w:rPr>
        <w:t xml:space="preserve"> that</w:t>
      </w:r>
      <w:r>
        <w:rPr>
          <w:rFonts w:ascii="Calibri" w:eastAsia="宋体" w:hAnsi="Calibri" w:cs="Arial"/>
          <w:lang w:val="en-US" w:eastAsia="zh-CN"/>
        </w:rPr>
        <w:t xml:space="preserve"> </w:t>
      </w:r>
      <w:r w:rsidR="00D011CF">
        <w:rPr>
          <w:rFonts w:ascii="Calibri" w:eastAsia="宋体" w:hAnsi="Calibri" w:cs="Arial"/>
          <w:lang w:val="en-US" w:eastAsia="zh-CN"/>
        </w:rPr>
        <w:t>for</w:t>
      </w:r>
      <w:r>
        <w:rPr>
          <w:rFonts w:ascii="Calibri" w:eastAsia="宋体" w:hAnsi="Calibri" w:cs="Arial"/>
          <w:lang w:val="en-US" w:eastAsia="zh-CN"/>
        </w:rPr>
        <w:t xml:space="preserve"> practical deployment operator will choose proper IAB location with LOS (or NLOS with direct and stable reflection link). Therefore, even the link connecting the IAB parent node is lost, the possibility to neighboring cell is </w:t>
      </w:r>
      <w:r w:rsidR="00D011CF">
        <w:rPr>
          <w:rFonts w:ascii="Calibri" w:eastAsia="宋体" w:hAnsi="Calibri" w:cs="Arial"/>
          <w:lang w:val="en-US" w:eastAsia="zh-CN"/>
        </w:rPr>
        <w:t xml:space="preserve">not </w:t>
      </w:r>
      <w:r w:rsidR="00D011CF">
        <w:rPr>
          <w:rFonts w:ascii="Calibri" w:eastAsia="宋体" w:hAnsi="Calibri" w:cs="Arial"/>
          <w:lang w:val="en-US" w:eastAsia="zh-CN"/>
        </w:rPr>
        <w:lastRenderedPageBreak/>
        <w:t xml:space="preserve">feasible for most of cases, since it is hard to find a location with LOS (or LNOS with direct and stable reflection link) to two distinct cells. </w:t>
      </w:r>
    </w:p>
    <w:p w:rsidR="007D1372" w:rsidRPr="00092EAD" w:rsidRDefault="00D011CF" w:rsidP="00AA5A26">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007D1372" w:rsidRPr="00092EAD">
        <w:rPr>
          <w:rFonts w:ascii="Calibri" w:eastAsia="宋体" w:hAnsi="Calibri" w:cs="Arial"/>
          <w:b/>
          <w:i/>
          <w:u w:val="single"/>
          <w:lang w:val="en-US" w:eastAsia="zh-CN"/>
        </w:rPr>
        <w:t xml:space="preserve">-1: </w:t>
      </w:r>
      <w:r>
        <w:rPr>
          <w:rFonts w:ascii="Calibri" w:eastAsia="宋体" w:hAnsi="Calibri" w:cs="Arial"/>
          <w:b/>
          <w:i/>
          <w:u w:val="single"/>
          <w:lang w:val="en-US" w:eastAsia="zh-CN"/>
        </w:rPr>
        <w:t xml:space="preserve">Handover requirement for IAB MT is not defined in Rel-16 IAB with fixed installment. </w:t>
      </w:r>
    </w:p>
    <w:p w:rsidR="007D1372" w:rsidRDefault="00D011CF" w:rsidP="00AA5A26">
      <w:pPr>
        <w:spacing w:afterLines="50" w:after="120"/>
        <w:jc w:val="both"/>
        <w:rPr>
          <w:rFonts w:ascii="Calibri" w:eastAsia="宋体" w:hAnsi="Calibri" w:cs="Arial"/>
          <w:lang w:val="en-US" w:eastAsia="zh-CN"/>
        </w:rPr>
      </w:pPr>
      <w:r>
        <w:rPr>
          <w:rFonts w:ascii="Calibri" w:eastAsia="宋体" w:hAnsi="Calibri" w:cs="Arial"/>
          <w:lang w:val="en-US" w:eastAsia="zh-CN"/>
        </w:rPr>
        <w:t>If L3-mobility for connection state is not included for Rel-16 IAB MT, accordingly, the m</w:t>
      </w:r>
      <w:r w:rsidRPr="00D011CF">
        <w:rPr>
          <w:rFonts w:ascii="Calibri" w:eastAsia="宋体" w:hAnsi="Calibri" w:cs="Arial"/>
          <w:lang w:val="en-US" w:eastAsia="zh-CN"/>
        </w:rPr>
        <w:t>easurements requirements (time duration, number of cells, etc.)</w:t>
      </w:r>
      <w:r>
        <w:rPr>
          <w:rFonts w:ascii="Calibri" w:eastAsia="宋体" w:hAnsi="Calibri" w:cs="Arial"/>
          <w:lang w:val="en-US" w:eastAsia="zh-CN"/>
        </w:rPr>
        <w:t xml:space="preserve"> and measurement accuracy for L3-mobility should be taken out of the scope of IAB MT requirement</w:t>
      </w:r>
      <w:r w:rsidR="00092EAD">
        <w:rPr>
          <w:rFonts w:ascii="Calibri" w:eastAsia="宋体" w:hAnsi="Calibri" w:cs="Arial"/>
          <w:lang w:val="en-US" w:eastAsia="zh-CN"/>
        </w:rPr>
        <w:t xml:space="preserve">. </w:t>
      </w:r>
    </w:p>
    <w:p w:rsidR="00092EAD" w:rsidRPr="00092EAD" w:rsidRDefault="00D011CF" w:rsidP="00AA5A26">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00092EAD" w:rsidRPr="00092EAD">
        <w:rPr>
          <w:rFonts w:ascii="Calibri" w:eastAsia="宋体" w:hAnsi="Calibri" w:cs="Arial"/>
          <w:b/>
          <w:i/>
          <w:u w:val="single"/>
          <w:lang w:val="en-US" w:eastAsia="zh-CN"/>
        </w:rPr>
        <w:t xml:space="preserve">-2: </w:t>
      </w:r>
      <w:r>
        <w:rPr>
          <w:rFonts w:ascii="Calibri" w:eastAsia="宋体" w:hAnsi="Calibri" w:cs="Arial"/>
          <w:b/>
          <w:i/>
          <w:u w:val="single"/>
          <w:lang w:val="en-US" w:eastAsia="zh-CN"/>
        </w:rPr>
        <w:t>T</w:t>
      </w:r>
      <w:r w:rsidRPr="00D011CF">
        <w:rPr>
          <w:rFonts w:ascii="Calibri" w:eastAsia="宋体" w:hAnsi="Calibri" w:cs="Arial"/>
          <w:b/>
          <w:i/>
          <w:u w:val="single"/>
          <w:lang w:val="en-US" w:eastAsia="zh-CN"/>
        </w:rPr>
        <w:t xml:space="preserve">he measurements requirements (time duration, number of cells, etc.) and measurement accuracy for L3-mobility </w:t>
      </w:r>
      <w:r>
        <w:rPr>
          <w:rFonts w:ascii="Calibri" w:eastAsia="宋体" w:hAnsi="Calibri" w:cs="Arial"/>
          <w:b/>
          <w:i/>
          <w:u w:val="single"/>
          <w:lang w:val="en-US" w:eastAsia="zh-CN"/>
        </w:rPr>
        <w:t>is not defined in Rel-16</w:t>
      </w:r>
      <w:r w:rsidRPr="00D011CF">
        <w:rPr>
          <w:rFonts w:ascii="Calibri" w:eastAsia="宋体" w:hAnsi="Calibri" w:cs="Arial"/>
          <w:b/>
          <w:i/>
          <w:u w:val="single"/>
          <w:lang w:val="en-US" w:eastAsia="zh-CN"/>
        </w:rPr>
        <w:t xml:space="preserve"> IAB </w:t>
      </w:r>
      <w:r>
        <w:rPr>
          <w:rFonts w:ascii="Calibri" w:eastAsia="宋体" w:hAnsi="Calibri" w:cs="Arial"/>
          <w:b/>
          <w:i/>
          <w:u w:val="single"/>
          <w:lang w:val="en-US" w:eastAsia="zh-CN"/>
        </w:rPr>
        <w:t>with fixed installment</w:t>
      </w:r>
      <w:r w:rsidR="00092EAD" w:rsidRPr="00092EAD">
        <w:rPr>
          <w:rFonts w:ascii="Calibri" w:eastAsia="宋体" w:hAnsi="Calibri" w:cs="Arial"/>
          <w:b/>
          <w:i/>
          <w:u w:val="single"/>
          <w:lang w:val="en-US" w:eastAsia="zh-CN"/>
        </w:rPr>
        <w:t>.</w:t>
      </w:r>
    </w:p>
    <w:p w:rsidR="001642A4" w:rsidRDefault="001642A4" w:rsidP="00AA5A26">
      <w:pPr>
        <w:spacing w:afterLines="50" w:after="120"/>
        <w:jc w:val="both"/>
        <w:rPr>
          <w:rFonts w:ascii="Calibri" w:eastAsia="宋体" w:hAnsi="Calibri" w:cs="Arial"/>
          <w:lang w:val="en-US" w:eastAsia="zh-CN"/>
        </w:rPr>
      </w:pPr>
    </w:p>
    <w:p w:rsidR="00380EB4" w:rsidRPr="00573FAB" w:rsidRDefault="00380EB4" w:rsidP="00380EB4">
      <w:pPr>
        <w:pStyle w:val="Heading4"/>
        <w:rPr>
          <w:lang w:val="en-US" w:eastAsia="zh-CN"/>
        </w:rPr>
      </w:pPr>
      <w:r w:rsidRPr="00573FAB">
        <w:rPr>
          <w:lang w:val="en-US" w:eastAsia="zh-CN"/>
        </w:rPr>
        <w:t>2.</w:t>
      </w:r>
      <w:r>
        <w:rPr>
          <w:lang w:val="en-US" w:eastAsia="zh-CN"/>
        </w:rPr>
        <w:t>2</w:t>
      </w:r>
      <w:r w:rsidRPr="00573FAB">
        <w:rPr>
          <w:lang w:val="en-US" w:eastAsia="zh-CN"/>
        </w:rPr>
        <w:t xml:space="preserve"> </w:t>
      </w:r>
      <w:r>
        <w:rPr>
          <w:lang w:val="en-US" w:eastAsia="zh-CN"/>
        </w:rPr>
        <w:t>Radio Link Monitoring for IAB MT</w:t>
      </w:r>
    </w:p>
    <w:p w:rsidR="00380EB4" w:rsidRDefault="00380EB4" w:rsidP="00AA5A26">
      <w:pPr>
        <w:spacing w:afterLines="50" w:after="120"/>
        <w:jc w:val="both"/>
        <w:rPr>
          <w:rFonts w:ascii="Calibri" w:eastAsia="宋体" w:hAnsi="Calibri" w:cs="Arial"/>
          <w:lang w:val="en-US" w:eastAsia="zh-CN"/>
        </w:rPr>
      </w:pPr>
      <w:r>
        <w:rPr>
          <w:rFonts w:ascii="Calibri" w:eastAsia="宋体" w:hAnsi="Calibri" w:cs="Arial"/>
          <w:lang w:val="en-US" w:eastAsia="zh-CN"/>
        </w:rPr>
        <w:t>Considering the fact that RRC re-establishment is agreed to be introduced for IAB MT interface,</w:t>
      </w:r>
      <w:r w:rsidR="002C6EDD">
        <w:rPr>
          <w:rFonts w:ascii="Calibri" w:eastAsia="宋体" w:hAnsi="Calibri" w:cs="Arial"/>
          <w:lang w:val="en-US" w:eastAsia="zh-CN"/>
        </w:rPr>
        <w:t xml:space="preserve"> the procedure of radio link monitoring for IAB MT can be tested in RRC re-establishment requirement.</w:t>
      </w:r>
      <w:r w:rsidR="005B02E0">
        <w:rPr>
          <w:rFonts w:ascii="Calibri" w:eastAsia="宋体" w:hAnsi="Calibri" w:cs="Arial"/>
          <w:lang w:val="en-US" w:eastAsia="zh-CN"/>
        </w:rPr>
        <w:t xml:space="preserve"> </w:t>
      </w:r>
      <w:r w:rsidR="002C6EDD" w:rsidRPr="002C6EDD">
        <w:rPr>
          <w:rFonts w:ascii="Calibri" w:eastAsia="宋体" w:hAnsi="Calibri" w:cs="Arial"/>
          <w:lang w:val="en-US" w:eastAsia="zh-CN"/>
        </w:rPr>
        <w:t xml:space="preserve">RRC connection re-establishment </w:t>
      </w:r>
      <w:r w:rsidR="005B02E0">
        <w:rPr>
          <w:rFonts w:ascii="Calibri" w:eastAsia="宋体" w:hAnsi="Calibri" w:cs="Arial"/>
          <w:lang w:val="en-US" w:eastAsia="zh-CN"/>
        </w:rPr>
        <w:t>is</w:t>
      </w:r>
      <w:r w:rsidR="002C6EDD" w:rsidRPr="002C6EDD">
        <w:rPr>
          <w:rFonts w:ascii="Calibri" w:eastAsia="宋体" w:hAnsi="Calibri" w:cs="Arial"/>
          <w:lang w:val="en-US" w:eastAsia="zh-CN"/>
        </w:rPr>
        <w:t xml:space="preserve"> initiated when a UE in RRC_CONNECTED state loses RRC connection due to any of failure cases, including radio link failure, handover failure, and RRC connection reconfiguration failure.</w:t>
      </w:r>
      <w:r w:rsidR="005B02E0">
        <w:rPr>
          <w:rFonts w:ascii="Calibri" w:eastAsia="宋体" w:hAnsi="Calibri" w:cs="Arial"/>
          <w:lang w:val="en-US" w:eastAsia="zh-CN"/>
        </w:rPr>
        <w:t xml:space="preserve"> Specifically, in the performance test case for RRC re-establishment, radio link failure is triggered by setting serving cell into low power state and the corresponding RLF can be tested implicitly during the test: During T1, RRC connection should be maintained; During T2, UE is expected to detect RLF, thus RLF (at least for out-of-sync RLM) can be tested during RRC re-establishment test. Based on the above analysis, we think RLM for IAB MT can be de-prioritized considering limited RAN4 effort left to complete Rel-16 IAB work item. </w:t>
      </w:r>
    </w:p>
    <w:p w:rsidR="005B02E0" w:rsidRDefault="005B02E0" w:rsidP="005B02E0">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Observation</w:t>
      </w:r>
      <w:r w:rsidRPr="00092EAD">
        <w:rPr>
          <w:rFonts w:ascii="Calibri" w:eastAsia="宋体" w:hAnsi="Calibri" w:cs="Arial"/>
          <w:b/>
          <w:i/>
          <w:u w:val="single"/>
          <w:lang w:val="en-US" w:eastAsia="zh-CN"/>
        </w:rPr>
        <w:t>-</w:t>
      </w:r>
      <w:r>
        <w:rPr>
          <w:rFonts w:ascii="Calibri" w:eastAsia="宋体" w:hAnsi="Calibri" w:cs="Arial"/>
          <w:b/>
          <w:i/>
          <w:u w:val="single"/>
          <w:lang w:val="en-US" w:eastAsia="zh-CN"/>
        </w:rPr>
        <w:t>1</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The function of RLM for IAB MT can be partially covered by RRC re-establishment requirement and corresponding performance requirement.</w:t>
      </w:r>
    </w:p>
    <w:p w:rsidR="005B02E0" w:rsidRPr="00092EAD" w:rsidRDefault="005B02E0" w:rsidP="005B02E0">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00D011CF">
        <w:rPr>
          <w:rFonts w:ascii="Calibri" w:eastAsia="宋体" w:hAnsi="Calibri" w:cs="Arial"/>
          <w:b/>
          <w:i/>
          <w:u w:val="single"/>
          <w:lang w:val="en-US" w:eastAsia="zh-CN"/>
        </w:rPr>
        <w:t>3</w:t>
      </w:r>
      <w:r>
        <w:rPr>
          <w:rFonts w:ascii="Calibri" w:eastAsia="宋体" w:hAnsi="Calibri" w:cs="Arial"/>
          <w:b/>
          <w:i/>
          <w:u w:val="single"/>
          <w:lang w:val="en-US" w:eastAsia="zh-CN"/>
        </w:rPr>
        <w:t xml:space="preserve">: </w:t>
      </w:r>
      <w:r w:rsidRPr="005B02E0">
        <w:rPr>
          <w:rFonts w:ascii="Calibri" w:eastAsia="宋体" w:hAnsi="Calibri" w:cs="Arial"/>
          <w:b/>
          <w:i/>
          <w:u w:val="single"/>
          <w:lang w:val="en-US" w:eastAsia="zh-CN"/>
        </w:rPr>
        <w:t>RLM</w:t>
      </w:r>
      <w:r>
        <w:rPr>
          <w:rFonts w:ascii="Calibri" w:eastAsia="宋体" w:hAnsi="Calibri" w:cs="Arial"/>
          <w:b/>
          <w:i/>
          <w:u w:val="single"/>
          <w:lang w:val="en-US" w:eastAsia="zh-CN"/>
        </w:rPr>
        <w:t xml:space="preserve"> requirement</w:t>
      </w:r>
      <w:r w:rsidRPr="005B02E0">
        <w:rPr>
          <w:rFonts w:ascii="Calibri" w:eastAsia="宋体" w:hAnsi="Calibri" w:cs="Arial"/>
          <w:b/>
          <w:i/>
          <w:u w:val="single"/>
          <w:lang w:val="en-US" w:eastAsia="zh-CN"/>
        </w:rPr>
        <w:t xml:space="preserve"> f</w:t>
      </w:r>
      <w:r>
        <w:rPr>
          <w:rFonts w:ascii="Calibri" w:eastAsia="宋体" w:hAnsi="Calibri" w:cs="Arial"/>
          <w:b/>
          <w:i/>
          <w:u w:val="single"/>
          <w:lang w:val="en-US" w:eastAsia="zh-CN"/>
        </w:rPr>
        <w:t>or IAB MT can be de-prioritized</w:t>
      </w:r>
      <w:r w:rsidR="00D011CF">
        <w:rPr>
          <w:rFonts w:ascii="Calibri" w:eastAsia="宋体" w:hAnsi="Calibri" w:cs="Arial"/>
          <w:b/>
          <w:i/>
          <w:u w:val="single"/>
          <w:lang w:val="en-US" w:eastAsia="zh-CN"/>
        </w:rPr>
        <w:t xml:space="preserve"> in Rel-16 IAB WI</w:t>
      </w:r>
      <w:r>
        <w:rPr>
          <w:rFonts w:ascii="Calibri" w:eastAsia="宋体" w:hAnsi="Calibri" w:cs="Arial"/>
          <w:b/>
          <w:i/>
          <w:u w:val="single"/>
          <w:lang w:val="en-US" w:eastAsia="zh-CN"/>
        </w:rPr>
        <w:t xml:space="preserve">. </w:t>
      </w:r>
    </w:p>
    <w:p w:rsidR="00380EB4" w:rsidRDefault="00380EB4" w:rsidP="00AA5A26">
      <w:pPr>
        <w:spacing w:afterLines="50" w:after="120"/>
        <w:jc w:val="both"/>
        <w:rPr>
          <w:rFonts w:ascii="Calibri" w:eastAsia="宋体" w:hAnsi="Calibri" w:cs="Arial"/>
          <w:lang w:val="en-US" w:eastAsia="zh-CN"/>
        </w:rPr>
      </w:pPr>
    </w:p>
    <w:p w:rsidR="00092EAD" w:rsidRPr="00573FAB" w:rsidRDefault="00092EAD" w:rsidP="00092EAD">
      <w:pPr>
        <w:pStyle w:val="Heading4"/>
        <w:rPr>
          <w:lang w:val="en-US" w:eastAsia="zh-CN"/>
        </w:rPr>
      </w:pPr>
      <w:r w:rsidRPr="00573FAB">
        <w:rPr>
          <w:lang w:val="en-US" w:eastAsia="zh-CN"/>
        </w:rPr>
        <w:t>2.</w:t>
      </w:r>
      <w:r w:rsidR="00D011CF">
        <w:rPr>
          <w:lang w:val="en-US" w:eastAsia="zh-CN"/>
        </w:rPr>
        <w:t>3</w:t>
      </w:r>
      <w:r w:rsidRPr="00573FAB">
        <w:rPr>
          <w:lang w:val="en-US" w:eastAsia="zh-CN"/>
        </w:rPr>
        <w:t xml:space="preserve"> </w:t>
      </w:r>
      <w:r w:rsidR="00D011CF">
        <w:rPr>
          <w:lang w:val="en-US" w:eastAsia="zh-CN"/>
        </w:rPr>
        <w:t>Beam Management for IAB MT</w:t>
      </w:r>
    </w:p>
    <w:p w:rsidR="00BE3877" w:rsidRPr="00044ABC" w:rsidRDefault="00D011CF" w:rsidP="002965C4">
      <w:pPr>
        <w:spacing w:afterLines="50" w:after="120"/>
        <w:jc w:val="both"/>
        <w:rPr>
          <w:rFonts w:ascii="Calibri" w:eastAsia="宋体" w:hAnsi="Calibri" w:cs="Arial"/>
          <w:lang w:val="en-US" w:eastAsia="zh-CN"/>
        </w:rPr>
      </w:pPr>
      <w:r>
        <w:rPr>
          <w:rFonts w:ascii="Calibri" w:eastAsia="宋体" w:hAnsi="Calibri" w:cs="Arial"/>
          <w:lang w:val="en-US" w:eastAsia="zh-CN"/>
        </w:rPr>
        <w:t>The following RRM requirement is regarded as the building block for</w:t>
      </w:r>
      <w:r w:rsidRPr="00D011CF">
        <w:rPr>
          <w:rFonts w:ascii="Calibri" w:eastAsia="宋体" w:hAnsi="Calibri" w:cs="Arial"/>
          <w:lang w:val="en-US" w:eastAsia="zh-CN"/>
        </w:rPr>
        <w:t xml:space="preserve"> beam management</w:t>
      </w:r>
      <w:r>
        <w:rPr>
          <w:rFonts w:ascii="Calibri" w:eastAsia="宋体" w:hAnsi="Calibri" w:cs="Arial"/>
          <w:lang w:val="en-US" w:eastAsia="zh-CN"/>
        </w:rPr>
        <w:t xml:space="preserve"> function</w:t>
      </w:r>
      <w:r w:rsidRPr="00D011CF">
        <w:rPr>
          <w:rFonts w:ascii="Calibri" w:eastAsia="宋体" w:hAnsi="Calibri" w:cs="Arial"/>
          <w:lang w:val="en-US" w:eastAsia="zh-CN"/>
        </w:rPr>
        <w:t xml:space="preserve"> for IAB MT </w:t>
      </w:r>
      <w:r>
        <w:rPr>
          <w:rFonts w:ascii="Calibri" w:eastAsia="宋体" w:hAnsi="Calibri" w:cs="Arial"/>
          <w:lang w:val="en-US" w:eastAsia="zh-CN"/>
        </w:rPr>
        <w:t>interface: TCI state switching delay, link recovery procedure (CBD, BFD) and measurement accuracy (L1-RSRP measurement accuracy). Although the above requirements are defined for both FR1 and FR2, from our understanding</w:t>
      </w:r>
      <w:r w:rsidR="00044ABC">
        <w:rPr>
          <w:rFonts w:ascii="Calibri" w:eastAsia="宋体" w:hAnsi="Calibri" w:cs="Arial"/>
          <w:lang w:val="en-US" w:eastAsia="zh-CN"/>
        </w:rPr>
        <w:t xml:space="preserve"> these beam management function is more important to enable analog/hybrid </w:t>
      </w:r>
      <w:proofErr w:type="spellStart"/>
      <w:r w:rsidR="00044ABC">
        <w:rPr>
          <w:rFonts w:ascii="Calibri" w:eastAsia="宋体" w:hAnsi="Calibri" w:cs="Arial"/>
          <w:lang w:val="en-US" w:eastAsia="zh-CN"/>
        </w:rPr>
        <w:t>beamforming</w:t>
      </w:r>
      <w:proofErr w:type="spellEnd"/>
      <w:r w:rsidR="00044ABC">
        <w:rPr>
          <w:rFonts w:ascii="Calibri" w:eastAsia="宋体" w:hAnsi="Calibri" w:cs="Arial"/>
          <w:lang w:val="en-US" w:eastAsia="zh-CN"/>
        </w:rPr>
        <w:t xml:space="preserve"> scheme which is enabling technology for FR2. Specifically</w:t>
      </w:r>
      <w:r w:rsidR="00044ABC" w:rsidRPr="00044ABC">
        <w:rPr>
          <w:rFonts w:ascii="Calibri" w:eastAsia="宋体" w:hAnsi="Calibri" w:cs="Arial"/>
          <w:lang w:val="en-US" w:eastAsia="zh-CN"/>
        </w:rPr>
        <w:t xml:space="preserve"> for FR2 IAB, TCI switching can happen frequently to make sure IAB node can access to the best beam direction</w:t>
      </w:r>
      <w:r w:rsidR="00044ABC">
        <w:rPr>
          <w:rFonts w:ascii="Calibri" w:eastAsia="宋体" w:hAnsi="Calibri" w:cs="Arial"/>
          <w:lang w:val="en-US" w:eastAsia="zh-CN"/>
        </w:rPr>
        <w:t xml:space="preserve">, based on updated L1-RSRP measurement and reporting; CBD and BFD will be essential procedure to maintain FR2 link to </w:t>
      </w:r>
      <w:r w:rsidR="00044ABC" w:rsidRPr="00044ABC">
        <w:rPr>
          <w:rFonts w:ascii="Calibri" w:eastAsia="宋体" w:hAnsi="Calibri" w:cs="Arial"/>
          <w:lang w:val="en-US" w:eastAsia="zh-CN"/>
        </w:rPr>
        <w:t>guarantee network performance.</w:t>
      </w:r>
      <w:r w:rsidR="00044ABC">
        <w:rPr>
          <w:rFonts w:ascii="Calibri" w:eastAsia="宋体" w:hAnsi="Calibri" w:cs="Arial"/>
          <w:lang w:val="en-US" w:eastAsia="zh-CN"/>
        </w:rPr>
        <w:t xml:space="preserve"> Considering the RRM work load of RAN4 for IAB work item and challenging time schedule, we propose to only take FR2 beam management requirement to be defined for Rel-16 IAB work item. </w:t>
      </w:r>
      <w:r w:rsidR="00BE3877">
        <w:rPr>
          <w:rFonts w:ascii="Calibri" w:eastAsia="宋体" w:hAnsi="Calibri" w:cs="Arial"/>
          <w:lang w:val="en-US" w:eastAsia="zh-CN"/>
        </w:rPr>
        <w:t xml:space="preserve">Furthermore, it is reasonable to consider link recovery procedure for </w:t>
      </w:r>
      <w:proofErr w:type="spellStart"/>
      <w:r w:rsidR="00BE3877">
        <w:rPr>
          <w:rFonts w:ascii="Calibri" w:eastAsia="宋体" w:hAnsi="Calibri" w:cs="Arial"/>
          <w:lang w:val="en-US" w:eastAsia="zh-CN"/>
        </w:rPr>
        <w:t>PCell</w:t>
      </w:r>
      <w:proofErr w:type="spellEnd"/>
      <w:r w:rsidR="00BE3877">
        <w:rPr>
          <w:rFonts w:ascii="Calibri" w:eastAsia="宋体" w:hAnsi="Calibri" w:cs="Arial"/>
          <w:lang w:val="en-US" w:eastAsia="zh-CN"/>
        </w:rPr>
        <w:t xml:space="preserve"> since BFD for </w:t>
      </w:r>
      <w:proofErr w:type="spellStart"/>
      <w:r w:rsidR="00BE3877">
        <w:rPr>
          <w:rFonts w:ascii="Calibri" w:eastAsia="宋体" w:hAnsi="Calibri" w:cs="Arial"/>
          <w:lang w:val="en-US" w:eastAsia="zh-CN"/>
        </w:rPr>
        <w:t>SCell</w:t>
      </w:r>
      <w:proofErr w:type="spellEnd"/>
      <w:r w:rsidR="00BE3877">
        <w:rPr>
          <w:rFonts w:ascii="Calibri" w:eastAsia="宋体" w:hAnsi="Calibri" w:cs="Arial"/>
          <w:lang w:val="en-US" w:eastAsia="zh-CN"/>
        </w:rPr>
        <w:t xml:space="preserve"> is discussed in parallel in Rel-16 MIMO enhancement scenario. </w:t>
      </w:r>
    </w:p>
    <w:p w:rsidR="00044ABC" w:rsidRDefault="00044ABC" w:rsidP="00044ABC">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002965C4" w:rsidRPr="00092EAD">
        <w:rPr>
          <w:rFonts w:ascii="Calibri" w:eastAsia="宋体" w:hAnsi="Calibri" w:cs="Arial"/>
          <w:b/>
          <w:i/>
          <w:u w:val="single"/>
          <w:lang w:val="en-US" w:eastAsia="zh-CN"/>
        </w:rPr>
        <w:t>-</w:t>
      </w:r>
      <w:r>
        <w:rPr>
          <w:rFonts w:ascii="Calibri" w:eastAsia="宋体" w:hAnsi="Calibri" w:cs="Arial"/>
          <w:b/>
          <w:i/>
          <w:u w:val="single"/>
          <w:lang w:val="en-US" w:eastAsia="zh-CN"/>
        </w:rPr>
        <w:t>4</w:t>
      </w:r>
      <w:r w:rsidR="002965C4"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For beam management-related function as below, RAN4 only define RRM requirements for FR2 in Rel-16 IAB WI: </w:t>
      </w:r>
    </w:p>
    <w:p w:rsidR="00044ABC" w:rsidRPr="00EC63CE" w:rsidRDefault="00044ABC" w:rsidP="00044ABC">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TCI switching delay</w:t>
      </w:r>
      <w:r>
        <w:rPr>
          <w:rFonts w:ascii="Calibri" w:eastAsia="宋体" w:hAnsi="Calibri" w:cs="Arial"/>
          <w:b/>
          <w:i/>
          <w:u w:val="single"/>
          <w:lang w:val="en-US" w:eastAsia="zh-CN"/>
        </w:rPr>
        <w:t>;</w:t>
      </w:r>
    </w:p>
    <w:p w:rsidR="00044ABC" w:rsidRPr="00EC63CE" w:rsidRDefault="00044ABC" w:rsidP="00044ABC">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xml:space="preserve">- Link recovery procedure for </w:t>
      </w:r>
      <w:proofErr w:type="spellStart"/>
      <w:r w:rsidRPr="00EC63CE">
        <w:rPr>
          <w:rFonts w:ascii="Calibri" w:eastAsia="宋体" w:hAnsi="Calibri" w:cs="Arial"/>
          <w:b/>
          <w:i/>
          <w:u w:val="single"/>
          <w:lang w:val="en-US" w:eastAsia="zh-CN"/>
        </w:rPr>
        <w:t>PCell</w:t>
      </w:r>
      <w:proofErr w:type="spellEnd"/>
      <w:r>
        <w:rPr>
          <w:rFonts w:ascii="Calibri" w:eastAsia="宋体" w:hAnsi="Calibri" w:cs="Arial"/>
          <w:b/>
          <w:i/>
          <w:u w:val="single"/>
          <w:lang w:val="en-US" w:eastAsia="zh-CN"/>
        </w:rPr>
        <w:t>;</w:t>
      </w:r>
    </w:p>
    <w:p w:rsidR="00044ABC" w:rsidRDefault="00044ABC" w:rsidP="00044ABC">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Measurement accuracy for L1-RSRP</w:t>
      </w:r>
      <w:r>
        <w:rPr>
          <w:rFonts w:ascii="Calibri" w:eastAsia="宋体" w:hAnsi="Calibri" w:cs="Arial"/>
          <w:b/>
          <w:i/>
          <w:u w:val="single"/>
          <w:lang w:val="en-US" w:eastAsia="zh-CN"/>
        </w:rPr>
        <w:t>.</w:t>
      </w:r>
    </w:p>
    <w:p w:rsidR="002965C4" w:rsidRDefault="002965C4" w:rsidP="00044ABC">
      <w:pPr>
        <w:spacing w:afterLines="50" w:after="120"/>
        <w:jc w:val="both"/>
        <w:rPr>
          <w:rFonts w:ascii="Calibri" w:eastAsia="宋体" w:hAnsi="Calibri" w:cs="Arial"/>
          <w:lang w:val="en-US" w:eastAsia="zh-CN"/>
        </w:rPr>
      </w:pPr>
    </w:p>
    <w:p w:rsidR="00EC509B" w:rsidRDefault="00EC509B" w:rsidP="00EC509B">
      <w:pPr>
        <w:pStyle w:val="Heading4"/>
        <w:rPr>
          <w:lang w:val="en-US" w:eastAsia="zh-CN"/>
        </w:rPr>
      </w:pPr>
      <w:r>
        <w:rPr>
          <w:lang w:val="en-US" w:eastAsia="zh-CN"/>
        </w:rPr>
        <w:t>2</w:t>
      </w:r>
      <w:r w:rsidR="00044ABC">
        <w:rPr>
          <w:lang w:val="en-US" w:eastAsia="zh-CN"/>
        </w:rPr>
        <w:t>.4</w:t>
      </w:r>
      <w:r>
        <w:rPr>
          <w:lang w:val="en-US" w:eastAsia="zh-CN"/>
        </w:rPr>
        <w:t xml:space="preserve"> </w:t>
      </w:r>
      <w:r w:rsidR="003A408C">
        <w:rPr>
          <w:lang w:val="en-US" w:eastAsia="zh-CN"/>
        </w:rPr>
        <w:t xml:space="preserve">Timing </w:t>
      </w:r>
      <w:r w:rsidR="007A4F9C">
        <w:rPr>
          <w:lang w:val="en-US" w:eastAsia="zh-CN"/>
        </w:rPr>
        <w:t>Requirement for IAB</w:t>
      </w:r>
    </w:p>
    <w:p w:rsidR="00044ABC" w:rsidRDefault="00044ABC" w:rsidP="00EC509B">
      <w:pPr>
        <w:spacing w:afterLines="50" w:after="120"/>
        <w:jc w:val="both"/>
        <w:rPr>
          <w:rFonts w:ascii="Calibri" w:eastAsia="宋体" w:hAnsi="Calibri" w:cs="Arial"/>
          <w:lang w:eastAsia="zh-CN"/>
        </w:rPr>
      </w:pPr>
      <w:r>
        <w:rPr>
          <w:rFonts w:ascii="Calibri" w:eastAsia="宋体" w:hAnsi="Calibri" w:cs="Arial"/>
          <w:lang w:eastAsia="zh-CN"/>
        </w:rPr>
        <w:t xml:space="preserve">In </w:t>
      </w:r>
      <w:r w:rsidR="000F685D">
        <w:rPr>
          <w:rFonts w:ascii="Calibri" w:eastAsia="宋体" w:hAnsi="Calibri" w:cs="Arial"/>
          <w:lang w:eastAsia="zh-CN"/>
        </w:rPr>
        <w:t xml:space="preserve">current IAB </w:t>
      </w:r>
      <w:r>
        <w:rPr>
          <w:rFonts w:ascii="Calibri" w:eastAsia="宋体" w:hAnsi="Calibri" w:cs="Arial"/>
          <w:lang w:eastAsia="zh-CN"/>
        </w:rPr>
        <w:t xml:space="preserve">RF discussion, the following band is </w:t>
      </w:r>
      <w:r w:rsidR="000F685D">
        <w:rPr>
          <w:rFonts w:ascii="Calibri" w:eastAsia="宋体" w:hAnsi="Calibri" w:cs="Arial"/>
          <w:lang w:eastAsia="zh-CN"/>
        </w:rPr>
        <w:t xml:space="preserve">agreed to be introduced as IAB NR bands [5]: </w:t>
      </w:r>
    </w:p>
    <w:tbl>
      <w:tblPr>
        <w:tblStyle w:val="TableGrid"/>
        <w:tblW w:w="0" w:type="auto"/>
        <w:tblLook w:val="04A0" w:firstRow="1" w:lastRow="0" w:firstColumn="1" w:lastColumn="0" w:noHBand="0" w:noVBand="1"/>
      </w:tblPr>
      <w:tblGrid>
        <w:gridCol w:w="9631"/>
      </w:tblGrid>
      <w:tr w:rsidR="000F685D" w:rsidTr="000F685D">
        <w:tc>
          <w:tcPr>
            <w:tcW w:w="9631" w:type="dxa"/>
          </w:tcPr>
          <w:p w:rsidR="000F685D" w:rsidRPr="000F685D" w:rsidRDefault="000F685D" w:rsidP="000F685D">
            <w:pPr>
              <w:spacing w:after="0"/>
              <w:jc w:val="both"/>
              <w:rPr>
                <w:rFonts w:ascii="Calibri" w:eastAsia="宋体" w:hAnsi="Calibri" w:cs="Arial"/>
                <w:lang w:eastAsia="zh-CN"/>
              </w:rPr>
            </w:pPr>
            <w:r w:rsidRPr="000F685D">
              <w:rPr>
                <w:rFonts w:ascii="Calibri" w:eastAsia="宋体" w:hAnsi="Calibri" w:cs="Arial"/>
                <w:lang w:eastAsia="zh-CN"/>
              </w:rPr>
              <w:t xml:space="preserve">Include all FR2 operating bands introduced in Rel-15, i.e. n257, n258, n260 and n261 for IAB specifications. </w:t>
            </w:r>
          </w:p>
          <w:p w:rsidR="000F685D" w:rsidRDefault="000F685D" w:rsidP="000F685D">
            <w:pPr>
              <w:spacing w:after="0"/>
              <w:jc w:val="both"/>
              <w:rPr>
                <w:rFonts w:ascii="Calibri" w:eastAsia="宋体" w:hAnsi="Calibri" w:cs="Arial"/>
                <w:lang w:eastAsia="zh-CN"/>
              </w:rPr>
            </w:pPr>
            <w:r w:rsidRPr="000F685D">
              <w:rPr>
                <w:rFonts w:ascii="Calibri" w:eastAsia="宋体" w:hAnsi="Calibri" w:cs="Arial"/>
                <w:lang w:eastAsia="zh-CN"/>
              </w:rPr>
              <w:t>For new FR2 bands introduced in future, it is not precluded to be included in IAB specification depending on consensus.</w:t>
            </w:r>
          </w:p>
          <w:tbl>
            <w:tblPr>
              <w:tblW w:w="0" w:type="auto"/>
              <w:jc w:val="center"/>
              <w:tblCellMar>
                <w:left w:w="0" w:type="dxa"/>
                <w:right w:w="0" w:type="dxa"/>
              </w:tblCellMar>
              <w:tblLook w:val="04A0" w:firstRow="1" w:lastRow="0" w:firstColumn="1" w:lastColumn="0" w:noHBand="0" w:noVBand="1"/>
            </w:tblPr>
            <w:tblGrid>
              <w:gridCol w:w="1591"/>
              <w:gridCol w:w="3568"/>
              <w:gridCol w:w="1199"/>
            </w:tblGrid>
            <w:tr w:rsidR="000F685D" w:rsidRPr="000F685D" w:rsidTr="000F685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lastRenderedPageBreak/>
                    <w:t>NR operating 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Uplink (UL) and Downlink (DL) operating band</w:t>
                  </w:r>
                  <w:r w:rsidRPr="000F685D">
                    <w:rPr>
                      <w:rFonts w:ascii="Calibri" w:eastAsia="宋体" w:hAnsi="Calibri" w:cs="Arial"/>
                      <w:sz w:val="18"/>
                      <w:lang w:eastAsia="zh-CN"/>
                    </w:rPr>
                    <w:br/>
                    <w:t>BS transmit/receive</w:t>
                  </w:r>
                  <w:r w:rsidRPr="000F685D">
                    <w:rPr>
                      <w:rFonts w:ascii="Calibri" w:eastAsia="宋体" w:hAnsi="Calibri" w:cs="Arial"/>
                      <w:sz w:val="18"/>
                      <w:lang w:eastAsia="zh-CN"/>
                    </w:rPr>
                    <w:br/>
                    <w:t>UE transmit/receive</w:t>
                  </w:r>
                </w:p>
                <w:p w:rsidR="000F685D" w:rsidRPr="000F685D" w:rsidRDefault="000F685D" w:rsidP="000F685D">
                  <w:pPr>
                    <w:spacing w:after="0"/>
                    <w:jc w:val="both"/>
                    <w:rPr>
                      <w:rFonts w:ascii="Calibri" w:eastAsia="宋体" w:hAnsi="Calibri" w:cs="Arial"/>
                      <w:sz w:val="18"/>
                      <w:lang w:val="en-US" w:eastAsia="zh-CN"/>
                    </w:rPr>
                  </w:pPr>
                  <w:proofErr w:type="spellStart"/>
                  <w:r w:rsidRPr="000F685D">
                    <w:rPr>
                      <w:rFonts w:ascii="Calibri" w:eastAsia="宋体" w:hAnsi="Calibri" w:cs="Arial"/>
                      <w:sz w:val="18"/>
                      <w:lang w:eastAsia="zh-CN"/>
                    </w:rPr>
                    <w:t>FUL,low</w:t>
                  </w:r>
                  <w:proofErr w:type="spellEnd"/>
                  <w:r w:rsidRPr="000F685D">
                    <w:rPr>
                      <w:rFonts w:ascii="Calibri" w:eastAsia="宋体" w:hAnsi="Calibri" w:cs="Arial"/>
                      <w:sz w:val="18"/>
                      <w:lang w:eastAsia="zh-CN"/>
                    </w:rPr>
                    <w:t xml:space="preserve">   –  </w:t>
                  </w:r>
                  <w:proofErr w:type="spellStart"/>
                  <w:r w:rsidRPr="000F685D">
                    <w:rPr>
                      <w:rFonts w:ascii="Calibri" w:eastAsia="宋体" w:hAnsi="Calibri" w:cs="Arial"/>
                      <w:sz w:val="18"/>
                      <w:lang w:eastAsia="zh-CN"/>
                    </w:rPr>
                    <w:t>FUL,high</w:t>
                  </w:r>
                  <w:proofErr w:type="spellEnd"/>
                </w:p>
                <w:p w:rsidR="000F685D" w:rsidRPr="000F685D" w:rsidRDefault="000F685D" w:rsidP="000F685D">
                  <w:pPr>
                    <w:spacing w:after="0"/>
                    <w:jc w:val="both"/>
                    <w:rPr>
                      <w:rFonts w:ascii="Calibri" w:eastAsia="宋体" w:hAnsi="Calibri" w:cs="Arial"/>
                      <w:sz w:val="18"/>
                      <w:lang w:val="en-US" w:eastAsia="zh-CN"/>
                    </w:rPr>
                  </w:pPr>
                  <w:proofErr w:type="spellStart"/>
                  <w:r w:rsidRPr="000F685D">
                    <w:rPr>
                      <w:rFonts w:ascii="Calibri" w:eastAsia="宋体" w:hAnsi="Calibri" w:cs="Arial"/>
                      <w:sz w:val="18"/>
                      <w:lang w:eastAsia="zh-CN"/>
                    </w:rPr>
                    <w:t>FDL,low</w:t>
                  </w:r>
                  <w:proofErr w:type="spellEnd"/>
                  <w:r w:rsidRPr="000F685D">
                    <w:rPr>
                      <w:rFonts w:ascii="Calibri" w:eastAsia="宋体" w:hAnsi="Calibri" w:cs="Arial"/>
                      <w:sz w:val="18"/>
                      <w:lang w:eastAsia="zh-CN"/>
                    </w:rPr>
                    <w:t xml:space="preserve">   –  </w:t>
                  </w:r>
                  <w:proofErr w:type="spellStart"/>
                  <w:r w:rsidRPr="000F685D">
                    <w:rPr>
                      <w:rFonts w:ascii="Calibri" w:eastAsia="宋体" w:hAnsi="Calibri" w:cs="Arial"/>
                      <w:sz w:val="18"/>
                      <w:lang w:eastAsia="zh-CN"/>
                    </w:rPr>
                    <w:t>FDL,high</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Duplex Mode</w:t>
                  </w:r>
                </w:p>
              </w:tc>
            </w:tr>
            <w:tr w:rsidR="000F685D" w:rsidRPr="000F685D" w:rsidTr="000F685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n257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26500 MHz – 29500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TDD</w:t>
                  </w:r>
                </w:p>
              </w:tc>
            </w:tr>
            <w:tr w:rsidR="000F685D" w:rsidRPr="000F685D" w:rsidTr="000F685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n258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24250 MHz – 27500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TDD</w:t>
                  </w:r>
                </w:p>
              </w:tc>
            </w:tr>
            <w:tr w:rsidR="000F685D" w:rsidRPr="000F685D" w:rsidTr="000F685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n260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37000 MHz – 40000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TDD</w:t>
                  </w:r>
                </w:p>
              </w:tc>
            </w:tr>
            <w:tr w:rsidR="000F685D" w:rsidRPr="000F685D" w:rsidTr="000F685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n261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27500 MHz – 28350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TDD</w:t>
                  </w:r>
                </w:p>
              </w:tc>
            </w:tr>
          </w:tbl>
          <w:p w:rsidR="000F685D" w:rsidRDefault="000F685D" w:rsidP="00EC509B">
            <w:pPr>
              <w:spacing w:afterLines="50" w:after="120"/>
              <w:jc w:val="both"/>
              <w:rPr>
                <w:rFonts w:ascii="Calibri" w:eastAsia="宋体" w:hAnsi="Calibri" w:cs="Arial"/>
                <w:lang w:eastAsia="zh-CN"/>
              </w:rPr>
            </w:pPr>
          </w:p>
          <w:p w:rsidR="000F685D" w:rsidRDefault="000F685D" w:rsidP="00EC509B">
            <w:pPr>
              <w:spacing w:afterLines="50" w:after="120"/>
              <w:jc w:val="both"/>
              <w:rPr>
                <w:rFonts w:ascii="Calibri" w:eastAsia="宋体" w:hAnsi="Calibri" w:cs="Arial"/>
                <w:lang w:eastAsia="zh-CN"/>
              </w:rPr>
            </w:pPr>
            <w:r w:rsidRPr="000F685D">
              <w:rPr>
                <w:rFonts w:ascii="Calibri" w:eastAsia="宋体" w:hAnsi="Calibri" w:cs="Arial"/>
                <w:lang w:eastAsia="zh-CN"/>
              </w:rPr>
              <w:t>Introduce FR1 band n41 and n79 in IAB specifications.</w:t>
            </w:r>
          </w:p>
          <w:tbl>
            <w:tblPr>
              <w:tblW w:w="7440" w:type="dxa"/>
              <w:jc w:val="center"/>
              <w:tblCellMar>
                <w:left w:w="0" w:type="dxa"/>
                <w:right w:w="0" w:type="dxa"/>
              </w:tblCellMar>
              <w:tblLook w:val="04A0" w:firstRow="1" w:lastRow="0" w:firstColumn="1" w:lastColumn="0" w:noHBand="0" w:noVBand="1"/>
            </w:tblPr>
            <w:tblGrid>
              <w:gridCol w:w="1680"/>
              <w:gridCol w:w="4480"/>
              <w:gridCol w:w="1280"/>
            </w:tblGrid>
            <w:tr w:rsidR="000F685D" w:rsidRPr="000F685D" w:rsidTr="000F685D">
              <w:trPr>
                <w:trHeight w:val="704"/>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NR operating band</w:t>
                  </w:r>
                </w:p>
              </w:tc>
              <w:tc>
                <w:tcPr>
                  <w:tcW w:w="4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Uplink (UL) and Downlink (DL) operating band</w:t>
                  </w:r>
                  <w:r w:rsidRPr="000F685D">
                    <w:rPr>
                      <w:rFonts w:ascii="Calibri" w:eastAsia="宋体" w:hAnsi="Calibri" w:cs="Arial"/>
                      <w:sz w:val="18"/>
                      <w:lang w:eastAsia="zh-CN"/>
                    </w:rPr>
                    <w:br/>
                  </w:r>
                  <w:proofErr w:type="spellStart"/>
                  <w:r w:rsidRPr="000F685D">
                    <w:rPr>
                      <w:rFonts w:ascii="Calibri" w:eastAsia="宋体" w:hAnsi="Calibri" w:cs="Arial"/>
                      <w:sz w:val="18"/>
                      <w:lang w:eastAsia="zh-CN"/>
                    </w:rPr>
                    <w:t>FUL,low</w:t>
                  </w:r>
                  <w:proofErr w:type="spellEnd"/>
                  <w:r w:rsidRPr="000F685D">
                    <w:rPr>
                      <w:rFonts w:ascii="Calibri" w:eastAsia="宋体" w:hAnsi="Calibri" w:cs="Arial"/>
                      <w:sz w:val="18"/>
                      <w:lang w:eastAsia="zh-CN"/>
                    </w:rPr>
                    <w:t xml:space="preserve">   –  </w:t>
                  </w:r>
                  <w:proofErr w:type="spellStart"/>
                  <w:r w:rsidRPr="000F685D">
                    <w:rPr>
                      <w:rFonts w:ascii="Calibri" w:eastAsia="宋体" w:hAnsi="Calibri" w:cs="Arial"/>
                      <w:sz w:val="18"/>
                      <w:lang w:eastAsia="zh-CN"/>
                    </w:rPr>
                    <w:t>FUL,high</w:t>
                  </w:r>
                  <w:proofErr w:type="spellEnd"/>
                </w:p>
                <w:p w:rsidR="000F685D" w:rsidRPr="000F685D" w:rsidRDefault="000F685D" w:rsidP="000F685D">
                  <w:pPr>
                    <w:spacing w:after="0"/>
                    <w:jc w:val="both"/>
                    <w:rPr>
                      <w:rFonts w:ascii="Calibri" w:eastAsia="宋体" w:hAnsi="Calibri" w:cs="Arial"/>
                      <w:sz w:val="18"/>
                      <w:lang w:val="en-US" w:eastAsia="zh-CN"/>
                    </w:rPr>
                  </w:pPr>
                  <w:proofErr w:type="spellStart"/>
                  <w:r w:rsidRPr="000F685D">
                    <w:rPr>
                      <w:rFonts w:ascii="Calibri" w:eastAsia="宋体" w:hAnsi="Calibri" w:cs="Arial"/>
                      <w:sz w:val="18"/>
                      <w:lang w:eastAsia="zh-CN"/>
                    </w:rPr>
                    <w:t>FDL,low</w:t>
                  </w:r>
                  <w:proofErr w:type="spellEnd"/>
                  <w:r w:rsidRPr="000F685D">
                    <w:rPr>
                      <w:rFonts w:ascii="Calibri" w:eastAsia="宋体" w:hAnsi="Calibri" w:cs="Arial"/>
                      <w:sz w:val="18"/>
                      <w:lang w:eastAsia="zh-CN"/>
                    </w:rPr>
                    <w:t xml:space="preserve">   –  </w:t>
                  </w:r>
                  <w:proofErr w:type="spellStart"/>
                  <w:r w:rsidRPr="000F685D">
                    <w:rPr>
                      <w:rFonts w:ascii="Calibri" w:eastAsia="宋体" w:hAnsi="Calibri" w:cs="Arial"/>
                      <w:sz w:val="18"/>
                      <w:lang w:eastAsia="zh-CN"/>
                    </w:rPr>
                    <w:t>FDL,high</w:t>
                  </w:r>
                  <w:proofErr w:type="spellEnd"/>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Duplex Mode</w:t>
                  </w:r>
                </w:p>
              </w:tc>
            </w:tr>
            <w:tr w:rsidR="000F685D" w:rsidRPr="000F685D" w:rsidTr="000F685D">
              <w:trPr>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n41</w:t>
                  </w:r>
                </w:p>
              </w:tc>
              <w:tc>
                <w:tcPr>
                  <w:tcW w:w="4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2496 MHz – 2690 MHz</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TDD</w:t>
                  </w:r>
                </w:p>
              </w:tc>
            </w:tr>
            <w:tr w:rsidR="000F685D" w:rsidRPr="000F685D" w:rsidTr="000F685D">
              <w:trPr>
                <w:trHeight w:val="284"/>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n79</w:t>
                  </w:r>
                </w:p>
              </w:tc>
              <w:tc>
                <w:tcPr>
                  <w:tcW w:w="4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4400 MHz – 5000 MHz</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685D" w:rsidRPr="000F685D" w:rsidRDefault="000F685D" w:rsidP="000F685D">
                  <w:pPr>
                    <w:spacing w:after="0"/>
                    <w:jc w:val="both"/>
                    <w:rPr>
                      <w:rFonts w:ascii="Calibri" w:eastAsia="宋体" w:hAnsi="Calibri" w:cs="Arial"/>
                      <w:sz w:val="18"/>
                      <w:lang w:val="en-US" w:eastAsia="zh-CN"/>
                    </w:rPr>
                  </w:pPr>
                  <w:r w:rsidRPr="000F685D">
                    <w:rPr>
                      <w:rFonts w:ascii="Calibri" w:eastAsia="宋体" w:hAnsi="Calibri" w:cs="Arial"/>
                      <w:sz w:val="18"/>
                      <w:lang w:eastAsia="zh-CN"/>
                    </w:rPr>
                    <w:t>TDD</w:t>
                  </w:r>
                </w:p>
              </w:tc>
            </w:tr>
          </w:tbl>
          <w:p w:rsidR="000F685D" w:rsidRDefault="000F685D" w:rsidP="00EC509B">
            <w:pPr>
              <w:spacing w:afterLines="50" w:after="120"/>
              <w:jc w:val="both"/>
              <w:rPr>
                <w:rFonts w:ascii="Calibri" w:eastAsia="宋体" w:hAnsi="Calibri" w:cs="Arial"/>
                <w:lang w:eastAsia="zh-CN"/>
              </w:rPr>
            </w:pPr>
          </w:p>
        </w:tc>
      </w:tr>
    </w:tbl>
    <w:p w:rsidR="000F685D" w:rsidRDefault="000F685D" w:rsidP="00EC509B">
      <w:pPr>
        <w:spacing w:afterLines="50" w:after="120"/>
        <w:jc w:val="both"/>
        <w:rPr>
          <w:rFonts w:ascii="Calibri" w:eastAsia="宋体" w:hAnsi="Calibri" w:cs="Arial"/>
          <w:lang w:eastAsia="zh-CN"/>
        </w:rPr>
      </w:pPr>
    </w:p>
    <w:p w:rsidR="000F685D" w:rsidRDefault="000F685D" w:rsidP="00EC509B">
      <w:pPr>
        <w:spacing w:afterLines="50" w:after="120"/>
        <w:jc w:val="both"/>
        <w:rPr>
          <w:rFonts w:ascii="Calibri" w:eastAsia="宋体" w:hAnsi="Calibri" w:cs="Arial"/>
          <w:lang w:eastAsia="zh-CN"/>
        </w:rPr>
      </w:pPr>
      <w:r>
        <w:rPr>
          <w:rFonts w:ascii="Calibri" w:eastAsia="宋体" w:hAnsi="Calibri" w:cs="Arial"/>
          <w:lang w:eastAsia="zh-CN"/>
        </w:rPr>
        <w:t>However, in current RAN4 RF discussion, there is no agreement for the candidate band combination for EN-DC, NR-DC and NR CA for IAB MT interface.</w:t>
      </w:r>
    </w:p>
    <w:p w:rsidR="000F685D" w:rsidRDefault="000F685D" w:rsidP="000F685D">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Observation</w:t>
      </w:r>
      <w:r w:rsidRPr="00092EAD">
        <w:rPr>
          <w:rFonts w:ascii="Calibri" w:eastAsia="宋体" w:hAnsi="Calibri" w:cs="Arial"/>
          <w:b/>
          <w:i/>
          <w:u w:val="single"/>
          <w:lang w:val="en-US" w:eastAsia="zh-CN"/>
        </w:rPr>
        <w:t>-</w:t>
      </w:r>
      <w:r>
        <w:rPr>
          <w:rFonts w:ascii="Calibri" w:eastAsia="宋体" w:hAnsi="Calibri" w:cs="Arial"/>
          <w:b/>
          <w:i/>
          <w:u w:val="single"/>
          <w:lang w:val="en-US" w:eastAsia="zh-CN"/>
        </w:rPr>
        <w:t>2</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T</w:t>
      </w:r>
      <w:r w:rsidRPr="000F685D">
        <w:rPr>
          <w:rFonts w:ascii="Calibri" w:eastAsia="宋体" w:hAnsi="Calibri" w:cs="Arial"/>
          <w:b/>
          <w:i/>
          <w:u w:val="single"/>
          <w:lang w:val="en-US" w:eastAsia="zh-CN"/>
        </w:rPr>
        <w:t>here is no agreement for the candidate band combination for EN-DC, NR-DC and NR CA for IAB MT interface</w:t>
      </w:r>
      <w:r>
        <w:rPr>
          <w:rFonts w:ascii="Calibri" w:eastAsia="宋体" w:hAnsi="Calibri" w:cs="Arial"/>
          <w:b/>
          <w:i/>
          <w:u w:val="single"/>
          <w:lang w:val="en-US" w:eastAsia="zh-CN"/>
        </w:rPr>
        <w:t xml:space="preserve"> in RAN4 RF session.</w:t>
      </w:r>
    </w:p>
    <w:p w:rsidR="000F685D" w:rsidRPr="000F685D" w:rsidRDefault="000F685D" w:rsidP="00EC509B">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Technically, we think MRTD/MTTD requirement for IAB MT can directly follow Rel-15 UE requirement for corresponding scenarios, i.e., EN-DC, NR-DC and NR CA, if those scenario(s) is determined to be introduced. For those RRM requirement to be captured in TS38.133, </w:t>
      </w:r>
      <w:r w:rsidR="00BE3877">
        <w:rPr>
          <w:rFonts w:ascii="Calibri" w:eastAsia="宋体" w:hAnsi="Calibri" w:cs="Arial"/>
          <w:lang w:val="en-US" w:eastAsia="zh-CN"/>
        </w:rPr>
        <w:t>RAN4 RRM group just need to follow corresponding RF session’s decision to introduce corresponding MRTD/MTTD requirement for scenarios agreed in RF specification.</w:t>
      </w:r>
    </w:p>
    <w:p w:rsidR="00BE3877"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092EAD">
        <w:rPr>
          <w:rFonts w:ascii="Calibri" w:eastAsia="宋体" w:hAnsi="Calibri" w:cs="Arial"/>
          <w:b/>
          <w:i/>
          <w:u w:val="single"/>
          <w:lang w:val="en-US" w:eastAsia="zh-CN"/>
        </w:rPr>
        <w:t>-</w:t>
      </w:r>
      <w:r>
        <w:rPr>
          <w:rFonts w:ascii="Calibri" w:eastAsia="宋体" w:hAnsi="Calibri" w:cs="Arial"/>
          <w:b/>
          <w:i/>
          <w:u w:val="single"/>
          <w:lang w:val="en-US" w:eastAsia="zh-CN"/>
        </w:rPr>
        <w:t>5</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If EN-DC, NR-DC and NR CA scenario confirmed in RAN4 RF session, </w:t>
      </w:r>
      <w:r w:rsidRPr="00BE3877">
        <w:rPr>
          <w:rFonts w:ascii="Calibri" w:eastAsia="宋体" w:hAnsi="Calibri" w:cs="Arial"/>
          <w:b/>
          <w:i/>
          <w:u w:val="single"/>
          <w:lang w:val="en-US" w:eastAsia="zh-CN"/>
        </w:rPr>
        <w:t xml:space="preserve">MRTD/MTTD requirement for IAB MT can directly follow Rel-15 UE requirement </w:t>
      </w:r>
      <w:r>
        <w:rPr>
          <w:rFonts w:ascii="Calibri" w:eastAsia="宋体" w:hAnsi="Calibri" w:cs="Arial"/>
          <w:b/>
          <w:i/>
          <w:u w:val="single"/>
          <w:lang w:val="en-US" w:eastAsia="zh-CN"/>
        </w:rPr>
        <w:t>of</w:t>
      </w:r>
      <w:r w:rsidRPr="00BE3877">
        <w:rPr>
          <w:rFonts w:ascii="Calibri" w:eastAsia="宋体" w:hAnsi="Calibri" w:cs="Arial"/>
          <w:b/>
          <w:i/>
          <w:u w:val="single"/>
          <w:lang w:val="en-US" w:eastAsia="zh-CN"/>
        </w:rPr>
        <w:t xml:space="preserve"> corresponding scenarios</w:t>
      </w:r>
      <w:r>
        <w:rPr>
          <w:rFonts w:ascii="Calibri" w:eastAsia="宋体" w:hAnsi="Calibri" w:cs="Arial"/>
          <w:b/>
          <w:i/>
          <w:u w:val="single"/>
          <w:lang w:val="en-US" w:eastAsia="zh-CN"/>
        </w:rPr>
        <w:t>.</w:t>
      </w:r>
    </w:p>
    <w:p w:rsidR="00044ABC" w:rsidRPr="00BE3877" w:rsidRDefault="00044ABC" w:rsidP="00EC509B">
      <w:pPr>
        <w:spacing w:afterLines="50" w:after="120"/>
        <w:jc w:val="both"/>
        <w:rPr>
          <w:rFonts w:ascii="Calibri" w:eastAsia="宋体" w:hAnsi="Calibri" w:cs="Arial"/>
          <w:lang w:val="en-US" w:eastAsia="zh-CN"/>
        </w:rPr>
      </w:pPr>
    </w:p>
    <w:p w:rsidR="003A408C" w:rsidRDefault="003A408C" w:rsidP="00EC509B">
      <w:pPr>
        <w:spacing w:afterLines="50" w:after="120"/>
        <w:jc w:val="both"/>
        <w:rPr>
          <w:rFonts w:ascii="Calibri" w:eastAsia="宋体" w:hAnsi="Calibri" w:cs="Arial"/>
          <w:lang w:eastAsia="zh-CN"/>
        </w:rPr>
      </w:pPr>
      <w:r>
        <w:rPr>
          <w:rFonts w:ascii="Calibri" w:eastAsia="宋体" w:hAnsi="Calibri" w:cs="Arial"/>
          <w:lang w:eastAsia="zh-CN"/>
        </w:rPr>
        <w:t xml:space="preserve">Another important mechanism for IAB nodes is </w:t>
      </w:r>
      <w:proofErr w:type="spellStart"/>
      <w:r>
        <w:rPr>
          <w:rFonts w:ascii="Calibri" w:eastAsia="宋体" w:hAnsi="Calibri" w:cs="Arial"/>
          <w:lang w:eastAsia="zh-CN"/>
        </w:rPr>
        <w:t>T_delta</w:t>
      </w:r>
      <w:proofErr w:type="spellEnd"/>
      <w:r>
        <w:rPr>
          <w:rFonts w:ascii="Calibri" w:eastAsia="宋体" w:hAnsi="Calibri" w:cs="Arial"/>
          <w:lang w:eastAsia="zh-CN"/>
        </w:rPr>
        <w:t xml:space="preserve"> command based OTA-Synchronization, which is introduced to make sure the synchronized timing can be maintained after several IAB hops. Considering the much smaller granularity for </w:t>
      </w:r>
      <w:proofErr w:type="spellStart"/>
      <w:r>
        <w:rPr>
          <w:rFonts w:ascii="Calibri" w:eastAsia="宋体" w:hAnsi="Calibri" w:cs="Arial"/>
          <w:lang w:eastAsia="zh-CN"/>
        </w:rPr>
        <w:t>T_delta</w:t>
      </w:r>
      <w:proofErr w:type="spellEnd"/>
      <w:r>
        <w:rPr>
          <w:rFonts w:ascii="Calibri" w:eastAsia="宋体" w:hAnsi="Calibri" w:cs="Arial"/>
          <w:lang w:eastAsia="zh-CN"/>
        </w:rPr>
        <w:t xml:space="preserve"> (i.e., 64Tc for FR1 and 32Tc for FR2), it is necessary to introduce new timing requirement to make sure IAB nodes maintain and adapt timing correctly </w:t>
      </w:r>
      <w:r w:rsidR="001A2C1A">
        <w:rPr>
          <w:rFonts w:ascii="Calibri" w:eastAsia="宋体" w:hAnsi="Calibri" w:cs="Arial"/>
          <w:lang w:eastAsia="zh-CN"/>
        </w:rPr>
        <w:t>based on the received</w:t>
      </w:r>
      <w:r>
        <w:rPr>
          <w:rFonts w:ascii="Calibri" w:eastAsia="宋体" w:hAnsi="Calibri" w:cs="Arial"/>
          <w:lang w:eastAsia="zh-CN"/>
        </w:rPr>
        <w:t xml:space="preserve"> </w:t>
      </w:r>
      <w:proofErr w:type="spellStart"/>
      <w:r>
        <w:rPr>
          <w:rFonts w:ascii="Calibri" w:eastAsia="宋体" w:hAnsi="Calibri" w:cs="Arial"/>
          <w:lang w:eastAsia="zh-CN"/>
        </w:rPr>
        <w:t>T_delta</w:t>
      </w:r>
      <w:proofErr w:type="spellEnd"/>
      <w:r>
        <w:rPr>
          <w:rFonts w:ascii="Calibri" w:eastAsia="宋体" w:hAnsi="Calibri" w:cs="Arial"/>
          <w:lang w:eastAsia="zh-CN"/>
        </w:rPr>
        <w:t xml:space="preserve"> command</w:t>
      </w:r>
      <w:r w:rsidR="001A2C1A">
        <w:rPr>
          <w:rFonts w:ascii="Calibri" w:eastAsia="宋体" w:hAnsi="Calibri" w:cs="Arial"/>
          <w:lang w:eastAsia="zh-CN"/>
        </w:rPr>
        <w:t xml:space="preserve">. </w:t>
      </w:r>
    </w:p>
    <w:p w:rsidR="001A2C1A" w:rsidRPr="001A2C1A" w:rsidRDefault="001A2C1A" w:rsidP="00EC509B">
      <w:pPr>
        <w:spacing w:afterLines="50" w:after="120"/>
        <w:jc w:val="both"/>
        <w:rPr>
          <w:rFonts w:ascii="Calibri" w:eastAsia="宋体" w:hAnsi="Calibri" w:cs="Arial"/>
          <w:b/>
          <w:i/>
          <w:u w:val="single"/>
          <w:lang w:eastAsia="zh-CN"/>
        </w:rPr>
      </w:pPr>
      <w:r w:rsidRPr="001A2C1A">
        <w:rPr>
          <w:rFonts w:ascii="Calibri" w:eastAsia="宋体" w:hAnsi="Calibri" w:cs="Arial"/>
          <w:b/>
          <w:i/>
          <w:u w:val="single"/>
          <w:lang w:eastAsia="zh-CN"/>
        </w:rPr>
        <w:t>Proposal-</w:t>
      </w:r>
      <w:r w:rsidR="00BE3877">
        <w:rPr>
          <w:rFonts w:ascii="Calibri" w:eastAsia="宋体" w:hAnsi="Calibri" w:cs="Arial"/>
          <w:b/>
          <w:i/>
          <w:u w:val="single"/>
          <w:lang w:eastAsia="zh-CN"/>
        </w:rPr>
        <w:t>6</w:t>
      </w:r>
      <w:r w:rsidRPr="001A2C1A">
        <w:rPr>
          <w:rFonts w:ascii="Calibri" w:eastAsia="宋体" w:hAnsi="Calibri" w:cs="Arial"/>
          <w:b/>
          <w:i/>
          <w:u w:val="single"/>
          <w:lang w:eastAsia="zh-CN"/>
        </w:rPr>
        <w:t xml:space="preserve">: New DU timing requirement shall be introduced to guarantee IAB nodes maintain and adapt timing correctly based on the received </w:t>
      </w:r>
      <w:proofErr w:type="spellStart"/>
      <w:r w:rsidRPr="001A2C1A">
        <w:rPr>
          <w:rFonts w:ascii="Calibri" w:eastAsia="宋体" w:hAnsi="Calibri" w:cs="Arial"/>
          <w:b/>
          <w:i/>
          <w:u w:val="single"/>
          <w:lang w:eastAsia="zh-CN"/>
        </w:rPr>
        <w:t>T_delta</w:t>
      </w:r>
      <w:proofErr w:type="spellEnd"/>
      <w:r w:rsidRPr="001A2C1A">
        <w:rPr>
          <w:rFonts w:ascii="Calibri" w:eastAsia="宋体" w:hAnsi="Calibri" w:cs="Arial"/>
          <w:b/>
          <w:i/>
          <w:u w:val="single"/>
          <w:lang w:eastAsia="zh-CN"/>
        </w:rPr>
        <w:t xml:space="preserve"> command.</w:t>
      </w:r>
    </w:p>
    <w:p w:rsidR="007531DA" w:rsidRPr="00EC509B" w:rsidRDefault="007531DA" w:rsidP="004E3707">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1E5146" w:rsidRPr="001E5146">
        <w:rPr>
          <w:rFonts w:ascii="Calibri" w:eastAsia="宋体" w:hAnsi="Calibri" w:cs="Arial"/>
          <w:lang w:val="en-US" w:eastAsia="zh-CN"/>
        </w:rPr>
        <w:t xml:space="preserve">our view for the general discussion on RRM requirement scope for Rel-16 </w:t>
      </w:r>
      <w:r w:rsidR="001A2C1A">
        <w:rPr>
          <w:rFonts w:ascii="Calibri" w:eastAsia="宋体" w:hAnsi="Calibri" w:cs="Arial"/>
          <w:lang w:val="en-US" w:eastAsia="zh-CN"/>
        </w:rPr>
        <w:t>IAB nodes</w:t>
      </w:r>
      <w:r w:rsidR="001E5146">
        <w:rPr>
          <w:rFonts w:ascii="Calibri" w:eastAsia="宋体" w:hAnsi="Calibri" w:cs="Arial"/>
          <w:lang w:val="en-US" w:eastAsia="zh-CN"/>
        </w:rPr>
        <w:t xml:space="preserve">, with following observation and proposal achieved: </w:t>
      </w:r>
    </w:p>
    <w:p w:rsidR="00BE3877" w:rsidRPr="00092EAD"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092EAD">
        <w:rPr>
          <w:rFonts w:ascii="Calibri" w:eastAsia="宋体" w:hAnsi="Calibri" w:cs="Arial"/>
          <w:b/>
          <w:i/>
          <w:u w:val="single"/>
          <w:lang w:val="en-US" w:eastAsia="zh-CN"/>
        </w:rPr>
        <w:t xml:space="preserve">-1: </w:t>
      </w:r>
      <w:r>
        <w:rPr>
          <w:rFonts w:ascii="Calibri" w:eastAsia="宋体" w:hAnsi="Calibri" w:cs="Arial"/>
          <w:b/>
          <w:i/>
          <w:u w:val="single"/>
          <w:lang w:val="en-US" w:eastAsia="zh-CN"/>
        </w:rPr>
        <w:t xml:space="preserve">Handover requirement for IAB MT is not defined in Rel-16 IAB with fixed installment. </w:t>
      </w:r>
    </w:p>
    <w:p w:rsidR="00BE3877" w:rsidRPr="00092EAD"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092EAD">
        <w:rPr>
          <w:rFonts w:ascii="Calibri" w:eastAsia="宋体" w:hAnsi="Calibri" w:cs="Arial"/>
          <w:b/>
          <w:i/>
          <w:u w:val="single"/>
          <w:lang w:val="en-US" w:eastAsia="zh-CN"/>
        </w:rPr>
        <w:t xml:space="preserve">-2: </w:t>
      </w:r>
      <w:r>
        <w:rPr>
          <w:rFonts w:ascii="Calibri" w:eastAsia="宋体" w:hAnsi="Calibri" w:cs="Arial"/>
          <w:b/>
          <w:i/>
          <w:u w:val="single"/>
          <w:lang w:val="en-US" w:eastAsia="zh-CN"/>
        </w:rPr>
        <w:t>T</w:t>
      </w:r>
      <w:r w:rsidRPr="00D011CF">
        <w:rPr>
          <w:rFonts w:ascii="Calibri" w:eastAsia="宋体" w:hAnsi="Calibri" w:cs="Arial"/>
          <w:b/>
          <w:i/>
          <w:u w:val="single"/>
          <w:lang w:val="en-US" w:eastAsia="zh-CN"/>
        </w:rPr>
        <w:t xml:space="preserve">he measurements requirements (time duration, number of cells, etc.) and measurement accuracy for L3-mobility </w:t>
      </w:r>
      <w:r>
        <w:rPr>
          <w:rFonts w:ascii="Calibri" w:eastAsia="宋体" w:hAnsi="Calibri" w:cs="Arial"/>
          <w:b/>
          <w:i/>
          <w:u w:val="single"/>
          <w:lang w:val="en-US" w:eastAsia="zh-CN"/>
        </w:rPr>
        <w:t>is not defined in Rel-16</w:t>
      </w:r>
      <w:r w:rsidRPr="00D011CF">
        <w:rPr>
          <w:rFonts w:ascii="Calibri" w:eastAsia="宋体" w:hAnsi="Calibri" w:cs="Arial"/>
          <w:b/>
          <w:i/>
          <w:u w:val="single"/>
          <w:lang w:val="en-US" w:eastAsia="zh-CN"/>
        </w:rPr>
        <w:t xml:space="preserve"> IAB </w:t>
      </w:r>
      <w:r>
        <w:rPr>
          <w:rFonts w:ascii="Calibri" w:eastAsia="宋体" w:hAnsi="Calibri" w:cs="Arial"/>
          <w:b/>
          <w:i/>
          <w:u w:val="single"/>
          <w:lang w:val="en-US" w:eastAsia="zh-CN"/>
        </w:rPr>
        <w:t>with fixed installment</w:t>
      </w:r>
      <w:r w:rsidRPr="00092EAD">
        <w:rPr>
          <w:rFonts w:ascii="Calibri" w:eastAsia="宋体" w:hAnsi="Calibri" w:cs="Arial"/>
          <w:b/>
          <w:i/>
          <w:u w:val="single"/>
          <w:lang w:val="en-US" w:eastAsia="zh-CN"/>
        </w:rPr>
        <w:t>.</w:t>
      </w:r>
    </w:p>
    <w:p w:rsidR="00BE3877"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Observation</w:t>
      </w:r>
      <w:r w:rsidRPr="00092EAD">
        <w:rPr>
          <w:rFonts w:ascii="Calibri" w:eastAsia="宋体" w:hAnsi="Calibri" w:cs="Arial"/>
          <w:b/>
          <w:i/>
          <w:u w:val="single"/>
          <w:lang w:val="en-US" w:eastAsia="zh-CN"/>
        </w:rPr>
        <w:t>-</w:t>
      </w:r>
      <w:r>
        <w:rPr>
          <w:rFonts w:ascii="Calibri" w:eastAsia="宋体" w:hAnsi="Calibri" w:cs="Arial"/>
          <w:b/>
          <w:i/>
          <w:u w:val="single"/>
          <w:lang w:val="en-US" w:eastAsia="zh-CN"/>
        </w:rPr>
        <w:t>1</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The function of RLM for IAB MT can be partially covered by RRC re-establishment requirement and corresponding performance requirement.</w:t>
      </w:r>
    </w:p>
    <w:p w:rsidR="00BE3877" w:rsidRPr="00092EAD"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Proposal-3: </w:t>
      </w:r>
      <w:r w:rsidRPr="005B02E0">
        <w:rPr>
          <w:rFonts w:ascii="Calibri" w:eastAsia="宋体" w:hAnsi="Calibri" w:cs="Arial"/>
          <w:b/>
          <w:i/>
          <w:u w:val="single"/>
          <w:lang w:val="en-US" w:eastAsia="zh-CN"/>
        </w:rPr>
        <w:t>RLM</w:t>
      </w:r>
      <w:r>
        <w:rPr>
          <w:rFonts w:ascii="Calibri" w:eastAsia="宋体" w:hAnsi="Calibri" w:cs="Arial"/>
          <w:b/>
          <w:i/>
          <w:u w:val="single"/>
          <w:lang w:val="en-US" w:eastAsia="zh-CN"/>
        </w:rPr>
        <w:t xml:space="preserve"> requirement</w:t>
      </w:r>
      <w:r w:rsidRPr="005B02E0">
        <w:rPr>
          <w:rFonts w:ascii="Calibri" w:eastAsia="宋体" w:hAnsi="Calibri" w:cs="Arial"/>
          <w:b/>
          <w:i/>
          <w:u w:val="single"/>
          <w:lang w:val="en-US" w:eastAsia="zh-CN"/>
        </w:rPr>
        <w:t xml:space="preserve"> f</w:t>
      </w:r>
      <w:r>
        <w:rPr>
          <w:rFonts w:ascii="Calibri" w:eastAsia="宋体" w:hAnsi="Calibri" w:cs="Arial"/>
          <w:b/>
          <w:i/>
          <w:u w:val="single"/>
          <w:lang w:val="en-US" w:eastAsia="zh-CN"/>
        </w:rPr>
        <w:t xml:space="preserve">or IAB MT can be de-prioritized in Rel-16 IAB WI. </w:t>
      </w:r>
    </w:p>
    <w:p w:rsidR="00BE3877"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092EAD">
        <w:rPr>
          <w:rFonts w:ascii="Calibri" w:eastAsia="宋体" w:hAnsi="Calibri" w:cs="Arial"/>
          <w:b/>
          <w:i/>
          <w:u w:val="single"/>
          <w:lang w:val="en-US" w:eastAsia="zh-CN"/>
        </w:rPr>
        <w:t>-</w:t>
      </w:r>
      <w:r>
        <w:rPr>
          <w:rFonts w:ascii="Calibri" w:eastAsia="宋体" w:hAnsi="Calibri" w:cs="Arial"/>
          <w:b/>
          <w:i/>
          <w:u w:val="single"/>
          <w:lang w:val="en-US" w:eastAsia="zh-CN"/>
        </w:rPr>
        <w:t>4</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For beam management-related function as below, RAN4 only define RRM requirements for FR2 in Rel-16 IAB WI: </w:t>
      </w:r>
    </w:p>
    <w:p w:rsidR="00BE3877" w:rsidRPr="00EC63CE" w:rsidRDefault="00BE3877" w:rsidP="00BE3877">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TCI switching delay</w:t>
      </w:r>
      <w:r>
        <w:rPr>
          <w:rFonts w:ascii="Calibri" w:eastAsia="宋体" w:hAnsi="Calibri" w:cs="Arial"/>
          <w:b/>
          <w:i/>
          <w:u w:val="single"/>
          <w:lang w:val="en-US" w:eastAsia="zh-CN"/>
        </w:rPr>
        <w:t>;</w:t>
      </w:r>
    </w:p>
    <w:p w:rsidR="00BE3877" w:rsidRPr="00EC63CE" w:rsidRDefault="00BE3877" w:rsidP="00BE3877">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lastRenderedPageBreak/>
        <w:t xml:space="preserve">- Link recovery procedure for </w:t>
      </w:r>
      <w:proofErr w:type="spellStart"/>
      <w:r w:rsidRPr="00EC63CE">
        <w:rPr>
          <w:rFonts w:ascii="Calibri" w:eastAsia="宋体" w:hAnsi="Calibri" w:cs="Arial"/>
          <w:b/>
          <w:i/>
          <w:u w:val="single"/>
          <w:lang w:val="en-US" w:eastAsia="zh-CN"/>
        </w:rPr>
        <w:t>PCell</w:t>
      </w:r>
      <w:proofErr w:type="spellEnd"/>
      <w:r>
        <w:rPr>
          <w:rFonts w:ascii="Calibri" w:eastAsia="宋体" w:hAnsi="Calibri" w:cs="Arial"/>
          <w:b/>
          <w:i/>
          <w:u w:val="single"/>
          <w:lang w:val="en-US" w:eastAsia="zh-CN"/>
        </w:rPr>
        <w:t>;</w:t>
      </w:r>
    </w:p>
    <w:p w:rsidR="00BE3877" w:rsidRDefault="00BE3877" w:rsidP="00BE3877">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Measurement accuracy for L1-RSRP</w:t>
      </w:r>
      <w:r>
        <w:rPr>
          <w:rFonts w:ascii="Calibri" w:eastAsia="宋体" w:hAnsi="Calibri" w:cs="Arial"/>
          <w:b/>
          <w:i/>
          <w:u w:val="single"/>
          <w:lang w:val="en-US" w:eastAsia="zh-CN"/>
        </w:rPr>
        <w:t>.</w:t>
      </w:r>
    </w:p>
    <w:p w:rsidR="00BE3877"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Observation</w:t>
      </w:r>
      <w:r w:rsidRPr="00092EAD">
        <w:rPr>
          <w:rFonts w:ascii="Calibri" w:eastAsia="宋体" w:hAnsi="Calibri" w:cs="Arial"/>
          <w:b/>
          <w:i/>
          <w:u w:val="single"/>
          <w:lang w:val="en-US" w:eastAsia="zh-CN"/>
        </w:rPr>
        <w:t>-</w:t>
      </w:r>
      <w:r>
        <w:rPr>
          <w:rFonts w:ascii="Calibri" w:eastAsia="宋体" w:hAnsi="Calibri" w:cs="Arial"/>
          <w:b/>
          <w:i/>
          <w:u w:val="single"/>
          <w:lang w:val="en-US" w:eastAsia="zh-CN"/>
        </w:rPr>
        <w:t>2</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T</w:t>
      </w:r>
      <w:r w:rsidRPr="000F685D">
        <w:rPr>
          <w:rFonts w:ascii="Calibri" w:eastAsia="宋体" w:hAnsi="Calibri" w:cs="Arial"/>
          <w:b/>
          <w:i/>
          <w:u w:val="single"/>
          <w:lang w:val="en-US" w:eastAsia="zh-CN"/>
        </w:rPr>
        <w:t>here is no agreement for the candidate band combination for EN-DC, NR-DC and NR CA for IAB MT interface</w:t>
      </w:r>
      <w:r>
        <w:rPr>
          <w:rFonts w:ascii="Calibri" w:eastAsia="宋体" w:hAnsi="Calibri" w:cs="Arial"/>
          <w:b/>
          <w:i/>
          <w:u w:val="single"/>
          <w:lang w:val="en-US" w:eastAsia="zh-CN"/>
        </w:rPr>
        <w:t xml:space="preserve"> in RAN4 RF session.</w:t>
      </w:r>
    </w:p>
    <w:p w:rsidR="00BE3877" w:rsidRDefault="00BE3877" w:rsidP="00BE3877">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092EAD">
        <w:rPr>
          <w:rFonts w:ascii="Calibri" w:eastAsia="宋体" w:hAnsi="Calibri" w:cs="Arial"/>
          <w:b/>
          <w:i/>
          <w:u w:val="single"/>
          <w:lang w:val="en-US" w:eastAsia="zh-CN"/>
        </w:rPr>
        <w:t>-</w:t>
      </w:r>
      <w:r>
        <w:rPr>
          <w:rFonts w:ascii="Calibri" w:eastAsia="宋体" w:hAnsi="Calibri" w:cs="Arial"/>
          <w:b/>
          <w:i/>
          <w:u w:val="single"/>
          <w:lang w:val="en-US" w:eastAsia="zh-CN"/>
        </w:rPr>
        <w:t>5</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If EN-DC, NR-DC and NR CA scenario confirmed in RAN4 RF session, </w:t>
      </w:r>
      <w:r w:rsidRPr="00BE3877">
        <w:rPr>
          <w:rFonts w:ascii="Calibri" w:eastAsia="宋体" w:hAnsi="Calibri" w:cs="Arial"/>
          <w:b/>
          <w:i/>
          <w:u w:val="single"/>
          <w:lang w:val="en-US" w:eastAsia="zh-CN"/>
        </w:rPr>
        <w:t xml:space="preserve">MRTD/MTTD requirement for IAB MT can directly follow Rel-15 UE requirement </w:t>
      </w:r>
      <w:r>
        <w:rPr>
          <w:rFonts w:ascii="Calibri" w:eastAsia="宋体" w:hAnsi="Calibri" w:cs="Arial"/>
          <w:b/>
          <w:i/>
          <w:u w:val="single"/>
          <w:lang w:val="en-US" w:eastAsia="zh-CN"/>
        </w:rPr>
        <w:t>of</w:t>
      </w:r>
      <w:r w:rsidRPr="00BE3877">
        <w:rPr>
          <w:rFonts w:ascii="Calibri" w:eastAsia="宋体" w:hAnsi="Calibri" w:cs="Arial"/>
          <w:b/>
          <w:i/>
          <w:u w:val="single"/>
          <w:lang w:val="en-US" w:eastAsia="zh-CN"/>
        </w:rPr>
        <w:t xml:space="preserve"> corresponding scenarios</w:t>
      </w:r>
      <w:r>
        <w:rPr>
          <w:rFonts w:ascii="Calibri" w:eastAsia="宋体" w:hAnsi="Calibri" w:cs="Arial"/>
          <w:b/>
          <w:i/>
          <w:u w:val="single"/>
          <w:lang w:val="en-US" w:eastAsia="zh-CN"/>
        </w:rPr>
        <w:t>.</w:t>
      </w:r>
    </w:p>
    <w:p w:rsidR="00BE3877" w:rsidRPr="001A2C1A" w:rsidRDefault="00BE3877" w:rsidP="00BE3877">
      <w:pPr>
        <w:spacing w:afterLines="50" w:after="120"/>
        <w:jc w:val="both"/>
        <w:rPr>
          <w:rFonts w:ascii="Calibri" w:eastAsia="宋体" w:hAnsi="Calibri" w:cs="Arial"/>
          <w:b/>
          <w:i/>
          <w:u w:val="single"/>
          <w:lang w:eastAsia="zh-CN"/>
        </w:rPr>
      </w:pPr>
      <w:r w:rsidRPr="001A2C1A">
        <w:rPr>
          <w:rFonts w:ascii="Calibri" w:eastAsia="宋体" w:hAnsi="Calibri" w:cs="Arial"/>
          <w:b/>
          <w:i/>
          <w:u w:val="single"/>
          <w:lang w:eastAsia="zh-CN"/>
        </w:rPr>
        <w:t>Proposal-</w:t>
      </w:r>
      <w:r>
        <w:rPr>
          <w:rFonts w:ascii="Calibri" w:eastAsia="宋体" w:hAnsi="Calibri" w:cs="Arial"/>
          <w:b/>
          <w:i/>
          <w:u w:val="single"/>
          <w:lang w:eastAsia="zh-CN"/>
        </w:rPr>
        <w:t>6</w:t>
      </w:r>
      <w:r w:rsidRPr="001A2C1A">
        <w:rPr>
          <w:rFonts w:ascii="Calibri" w:eastAsia="宋体" w:hAnsi="Calibri" w:cs="Arial"/>
          <w:b/>
          <w:i/>
          <w:u w:val="single"/>
          <w:lang w:eastAsia="zh-CN"/>
        </w:rPr>
        <w:t xml:space="preserve">: New DU timing requirement shall be introduced to guarantee IAB nodes maintain and adapt timing correctly based on the received </w:t>
      </w:r>
      <w:proofErr w:type="spellStart"/>
      <w:r w:rsidRPr="001A2C1A">
        <w:rPr>
          <w:rFonts w:ascii="Calibri" w:eastAsia="宋体" w:hAnsi="Calibri" w:cs="Arial"/>
          <w:b/>
          <w:i/>
          <w:u w:val="single"/>
          <w:lang w:eastAsia="zh-CN"/>
        </w:rPr>
        <w:t>T_delta</w:t>
      </w:r>
      <w:proofErr w:type="spellEnd"/>
      <w:r w:rsidRPr="001A2C1A">
        <w:rPr>
          <w:rFonts w:ascii="Calibri" w:eastAsia="宋体" w:hAnsi="Calibri" w:cs="Arial"/>
          <w:b/>
          <w:i/>
          <w:u w:val="single"/>
          <w:lang w:eastAsia="zh-CN"/>
        </w:rPr>
        <w:t xml:space="preserve"> command.</w:t>
      </w:r>
    </w:p>
    <w:p w:rsidR="00BE3877" w:rsidRDefault="00BE3877" w:rsidP="005E6799">
      <w:pPr>
        <w:spacing w:afterLines="50" w:after="120"/>
        <w:jc w:val="both"/>
        <w:rPr>
          <w:rFonts w:ascii="Calibri" w:eastAsia="宋体" w:hAnsi="Calibri" w:cs="Arial"/>
          <w:lang w:eastAsia="zh-CN"/>
        </w:rPr>
      </w:pPr>
      <w:r>
        <w:rPr>
          <w:rFonts w:ascii="Calibri" w:eastAsia="宋体" w:hAnsi="Calibri" w:cs="Arial"/>
          <w:lang w:eastAsia="zh-CN"/>
        </w:rPr>
        <w:t xml:space="preserve">Based on the above observations and proposals, Samsung’s view can be summarized in the last column based on the table in WF [4]: </w:t>
      </w:r>
    </w:p>
    <w:tbl>
      <w:tblPr>
        <w:tblStyle w:val="TableGrid"/>
        <w:tblW w:w="10060" w:type="dxa"/>
        <w:tblLook w:val="04A0" w:firstRow="1" w:lastRow="0" w:firstColumn="1" w:lastColumn="0" w:noHBand="0" w:noVBand="1"/>
      </w:tblPr>
      <w:tblGrid>
        <w:gridCol w:w="3114"/>
        <w:gridCol w:w="3260"/>
        <w:gridCol w:w="1418"/>
        <w:gridCol w:w="2268"/>
      </w:tblGrid>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Requirements</w:t>
            </w:r>
          </w:p>
        </w:tc>
        <w:tc>
          <w:tcPr>
            <w:tcW w:w="3260"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Comments</w:t>
            </w:r>
          </w:p>
        </w:tc>
        <w:tc>
          <w:tcPr>
            <w:tcW w:w="1418"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Is requirement needed?</w:t>
            </w:r>
            <w:r>
              <w:rPr>
                <w:rFonts w:asciiTheme="minorHAnsi" w:eastAsiaTheme="minorEastAsia" w:hAnsiTheme="minorHAnsi" w:cstheme="minorHAnsi"/>
                <w:b/>
                <w:bCs/>
                <w:sz w:val="16"/>
              </w:rPr>
              <w:t xml:space="preserve"> [4]</w:t>
            </w:r>
            <w:r w:rsidRPr="00F03FA3">
              <w:rPr>
                <w:rFonts w:asciiTheme="minorHAnsi" w:eastAsiaTheme="minorEastAsia" w:hAnsiTheme="minorHAnsi" w:cstheme="minorHAnsi"/>
                <w:b/>
                <w:bCs/>
                <w:sz w:val="16"/>
              </w:rPr>
              <w:t xml:space="preserve">  </w:t>
            </w:r>
          </w:p>
        </w:tc>
        <w:tc>
          <w:tcPr>
            <w:tcW w:w="2268" w:type="dxa"/>
          </w:tcPr>
          <w:p w:rsidR="00BE3877" w:rsidRPr="00F03FA3" w:rsidRDefault="00BE3877" w:rsidP="00BE3877">
            <w:pPr>
              <w:spacing w:after="0"/>
              <w:jc w:val="both"/>
              <w:rPr>
                <w:rFonts w:asciiTheme="minorHAnsi" w:eastAsiaTheme="minorEastAsia" w:hAnsiTheme="minorHAnsi" w:cstheme="minorHAnsi"/>
                <w:b/>
                <w:bCs/>
                <w:sz w:val="16"/>
              </w:rPr>
            </w:pPr>
            <w:r>
              <w:rPr>
                <w:rFonts w:asciiTheme="minorHAnsi" w:eastAsiaTheme="minorEastAsia" w:hAnsiTheme="minorHAnsi" w:cstheme="minorHAnsi"/>
                <w:b/>
                <w:bCs/>
                <w:sz w:val="16"/>
              </w:rPr>
              <w:t>Samsung Proposal Summary</w:t>
            </w: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Cell reselection</w:t>
            </w:r>
          </w:p>
        </w:tc>
        <w:tc>
          <w:tcPr>
            <w:tcW w:w="3260" w:type="dxa"/>
            <w:hideMark/>
          </w:tcPr>
          <w:p w:rsidR="00BE3877" w:rsidRPr="00F03FA3" w:rsidRDefault="00BE3877" w:rsidP="0062149D">
            <w:pPr>
              <w:numPr>
                <w:ilvl w:val="0"/>
                <w:numId w:val="38"/>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Intra-frequency</w:t>
            </w:r>
          </w:p>
          <w:p w:rsidR="00BE3877" w:rsidRPr="00F03FA3" w:rsidRDefault="00BE3877" w:rsidP="0062149D">
            <w:pPr>
              <w:numPr>
                <w:ilvl w:val="0"/>
                <w:numId w:val="38"/>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Inter-frequency</w:t>
            </w:r>
          </w:p>
        </w:tc>
        <w:tc>
          <w:tcPr>
            <w:tcW w:w="1418" w:type="dxa"/>
            <w:hideMark/>
          </w:tcPr>
          <w:p w:rsidR="00BE3877" w:rsidRPr="00F03FA3" w:rsidRDefault="00BE3877" w:rsidP="0062149D">
            <w:pPr>
              <w:spacing w:after="0"/>
              <w:jc w:val="both"/>
              <w:rPr>
                <w:rFonts w:asciiTheme="minorHAnsi" w:eastAsiaTheme="minorEastAsia" w:hAnsiTheme="minorHAnsi" w:cstheme="minorHAnsi"/>
                <w:sz w:val="16"/>
              </w:rPr>
            </w:pPr>
            <w:r w:rsidRPr="00BE3877">
              <w:rPr>
                <w:rFonts w:asciiTheme="minorHAnsi" w:eastAsiaTheme="minorEastAsia" w:hAnsiTheme="minorHAnsi" w:cstheme="minorHAnsi"/>
                <w:sz w:val="16"/>
                <w:highlight w:val="green"/>
              </w:rPr>
              <w:t>No</w:t>
            </w:r>
          </w:p>
        </w:tc>
        <w:tc>
          <w:tcPr>
            <w:tcW w:w="2268" w:type="dxa"/>
          </w:tcPr>
          <w:p w:rsidR="00BE3877" w:rsidRPr="00BE3877" w:rsidRDefault="00BE3877" w:rsidP="0062149D">
            <w:pPr>
              <w:spacing w:after="0"/>
              <w:jc w:val="both"/>
              <w:rPr>
                <w:rFonts w:asciiTheme="minorHAnsi" w:eastAsiaTheme="minorEastAsia" w:hAnsiTheme="minorHAnsi" w:cstheme="minorHAnsi"/>
                <w:sz w:val="16"/>
                <w:highlight w:val="green"/>
              </w:rPr>
            </w:pP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Handover</w:t>
            </w:r>
          </w:p>
        </w:tc>
        <w:tc>
          <w:tcPr>
            <w:tcW w:w="3260" w:type="dxa"/>
            <w:hideMark/>
          </w:tcPr>
          <w:p w:rsidR="00BE3877" w:rsidRPr="00F03FA3" w:rsidRDefault="00BE3877" w:rsidP="0062149D">
            <w:pPr>
              <w:spacing w:after="0"/>
              <w:jc w:val="both"/>
              <w:rPr>
                <w:rFonts w:asciiTheme="minorHAnsi" w:eastAsiaTheme="minorEastAsia" w:hAnsiTheme="minorHAnsi" w:cstheme="minorHAnsi"/>
                <w:sz w:val="16"/>
              </w:rPr>
            </w:pPr>
          </w:p>
        </w:tc>
        <w:tc>
          <w:tcPr>
            <w:tcW w:w="1418" w:type="dxa"/>
            <w:hideMark/>
          </w:tcPr>
          <w:p w:rsidR="00BE3877" w:rsidRPr="00F03FA3" w:rsidRDefault="00BE3877" w:rsidP="0062149D">
            <w:pPr>
              <w:spacing w:after="0"/>
              <w:jc w:val="both"/>
              <w:rPr>
                <w:rFonts w:asciiTheme="minorHAnsi" w:eastAsiaTheme="minorEastAsia" w:hAnsiTheme="minorHAnsi" w:cstheme="minorHAnsi"/>
                <w:sz w:val="16"/>
              </w:rPr>
            </w:pPr>
            <w:r w:rsidRPr="00380EB4">
              <w:rPr>
                <w:rFonts w:asciiTheme="minorHAnsi" w:eastAsiaTheme="minorEastAsia" w:hAnsiTheme="minorHAnsi" w:cstheme="minorHAnsi"/>
                <w:sz w:val="16"/>
                <w:highlight w:val="yellow"/>
              </w:rPr>
              <w:t>FFS</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r w:rsidRPr="00BE3877">
              <w:rPr>
                <w:rFonts w:asciiTheme="minorHAnsi" w:eastAsiaTheme="minorEastAsia" w:hAnsiTheme="minorHAnsi" w:cstheme="minorHAnsi"/>
                <w:b/>
                <w:sz w:val="16"/>
              </w:rPr>
              <w:t>No</w:t>
            </w: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RRC Connection Mobility Control</w:t>
            </w:r>
          </w:p>
        </w:tc>
        <w:tc>
          <w:tcPr>
            <w:tcW w:w="3260" w:type="dxa"/>
            <w:hideMark/>
          </w:tcPr>
          <w:p w:rsidR="00BE3877" w:rsidRPr="00F03FA3" w:rsidRDefault="00BE3877" w:rsidP="0062149D">
            <w:pPr>
              <w:numPr>
                <w:ilvl w:val="0"/>
                <w:numId w:val="39"/>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RRC re-establishment</w:t>
            </w:r>
          </w:p>
          <w:p w:rsidR="00BE3877" w:rsidRPr="00F03FA3" w:rsidRDefault="00BE3877" w:rsidP="0062149D">
            <w:pPr>
              <w:numPr>
                <w:ilvl w:val="0"/>
                <w:numId w:val="39"/>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Random access</w:t>
            </w:r>
          </w:p>
          <w:p w:rsidR="00BE3877" w:rsidRPr="00F03FA3" w:rsidRDefault="00BE3877" w:rsidP="0062149D">
            <w:pPr>
              <w:numPr>
                <w:ilvl w:val="0"/>
                <w:numId w:val="39"/>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RRC release with redirection</w:t>
            </w:r>
          </w:p>
        </w:tc>
        <w:tc>
          <w:tcPr>
            <w:tcW w:w="1418" w:type="dxa"/>
            <w:hideMark/>
          </w:tcPr>
          <w:p w:rsidR="00BE3877" w:rsidRPr="00BE3877" w:rsidRDefault="00BE3877" w:rsidP="0062149D">
            <w:pPr>
              <w:spacing w:after="0"/>
              <w:jc w:val="both"/>
              <w:rPr>
                <w:rFonts w:asciiTheme="minorHAnsi" w:eastAsiaTheme="minorEastAsia" w:hAnsiTheme="minorHAnsi" w:cstheme="minorHAnsi"/>
                <w:sz w:val="16"/>
                <w:highlight w:val="green"/>
              </w:rPr>
            </w:pPr>
            <w:r>
              <w:rPr>
                <w:rFonts w:asciiTheme="minorHAnsi" w:eastAsiaTheme="minorEastAsia" w:hAnsiTheme="minorHAnsi" w:cstheme="minorHAnsi"/>
                <w:sz w:val="16"/>
                <w:highlight w:val="green"/>
              </w:rPr>
              <w:t>Yes</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proofErr w:type="spellStart"/>
            <w:r w:rsidRPr="00F03FA3">
              <w:rPr>
                <w:rFonts w:asciiTheme="minorHAnsi" w:eastAsiaTheme="minorEastAsia" w:hAnsiTheme="minorHAnsi" w:cstheme="minorHAnsi"/>
                <w:b/>
                <w:bCs/>
                <w:sz w:val="16"/>
              </w:rPr>
              <w:t>SCell</w:t>
            </w:r>
            <w:proofErr w:type="spellEnd"/>
            <w:r w:rsidRPr="00F03FA3">
              <w:rPr>
                <w:rFonts w:asciiTheme="minorHAnsi" w:eastAsiaTheme="minorEastAsia" w:hAnsiTheme="minorHAnsi" w:cstheme="minorHAnsi"/>
                <w:b/>
                <w:bCs/>
                <w:sz w:val="16"/>
              </w:rPr>
              <w:t xml:space="preserve"> activation/deactivation delays</w:t>
            </w:r>
          </w:p>
        </w:tc>
        <w:tc>
          <w:tcPr>
            <w:tcW w:w="3260" w:type="dxa"/>
            <w:hideMark/>
          </w:tcPr>
          <w:p w:rsidR="00BE3877" w:rsidRPr="00F03FA3" w:rsidRDefault="00BE3877" w:rsidP="0062149D">
            <w:pPr>
              <w:spacing w:after="0"/>
              <w:ind w:left="126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w:t>
            </w:r>
          </w:p>
        </w:tc>
        <w:tc>
          <w:tcPr>
            <w:tcW w:w="1418" w:type="dxa"/>
            <w:hideMark/>
          </w:tcPr>
          <w:p w:rsidR="00BE3877" w:rsidRPr="00BE3877" w:rsidRDefault="00BE3877" w:rsidP="0062149D">
            <w:pPr>
              <w:spacing w:after="0"/>
              <w:jc w:val="both"/>
              <w:rPr>
                <w:rFonts w:asciiTheme="minorHAnsi" w:eastAsiaTheme="minorEastAsia" w:hAnsiTheme="minorHAnsi" w:cstheme="minorHAnsi"/>
                <w:sz w:val="16"/>
                <w:highlight w:val="green"/>
              </w:rPr>
            </w:pPr>
            <w:r>
              <w:rPr>
                <w:rFonts w:asciiTheme="minorHAnsi" w:eastAsiaTheme="minorEastAsia" w:hAnsiTheme="minorHAnsi" w:cstheme="minorHAnsi"/>
                <w:sz w:val="16"/>
                <w:highlight w:val="green"/>
              </w:rPr>
              <w:t>No</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 xml:space="preserve">Interruptions related to </w:t>
            </w:r>
            <w:proofErr w:type="spellStart"/>
            <w:r w:rsidRPr="00F03FA3">
              <w:rPr>
                <w:rFonts w:asciiTheme="minorHAnsi" w:eastAsiaTheme="minorEastAsia" w:hAnsiTheme="minorHAnsi" w:cstheme="minorHAnsi"/>
                <w:b/>
                <w:bCs/>
                <w:sz w:val="16"/>
              </w:rPr>
              <w:t>SCells</w:t>
            </w:r>
            <w:proofErr w:type="spellEnd"/>
            <w:r w:rsidRPr="00F03FA3">
              <w:rPr>
                <w:rFonts w:asciiTheme="minorHAnsi" w:eastAsiaTheme="minorEastAsia" w:hAnsiTheme="minorHAnsi" w:cstheme="minorHAnsi"/>
                <w:b/>
                <w:bCs/>
                <w:sz w:val="16"/>
              </w:rPr>
              <w:t xml:space="preserve"> addition, release, activation, deactivation</w:t>
            </w:r>
          </w:p>
        </w:tc>
        <w:tc>
          <w:tcPr>
            <w:tcW w:w="3260"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xml:space="preserve">Interruptions on serving cells due to any of the addition, release, activation, or deactivation procedures </w:t>
            </w:r>
          </w:p>
        </w:tc>
        <w:tc>
          <w:tcPr>
            <w:tcW w:w="1418" w:type="dxa"/>
            <w:hideMark/>
          </w:tcPr>
          <w:p w:rsidR="00BE3877" w:rsidRPr="00BE3877" w:rsidRDefault="00BE3877" w:rsidP="0062149D">
            <w:pPr>
              <w:spacing w:after="0"/>
              <w:jc w:val="both"/>
              <w:rPr>
                <w:rFonts w:asciiTheme="minorHAnsi" w:eastAsiaTheme="minorEastAsia" w:hAnsiTheme="minorHAnsi" w:cstheme="minorHAnsi"/>
                <w:sz w:val="16"/>
                <w:highlight w:val="green"/>
              </w:rPr>
            </w:pPr>
            <w:r>
              <w:rPr>
                <w:rFonts w:asciiTheme="minorHAnsi" w:eastAsiaTheme="minorEastAsia" w:hAnsiTheme="minorHAnsi" w:cstheme="minorHAnsi"/>
                <w:sz w:val="16"/>
                <w:highlight w:val="green"/>
              </w:rPr>
              <w:t>No</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proofErr w:type="spellStart"/>
            <w:r w:rsidRPr="00F03FA3">
              <w:rPr>
                <w:rFonts w:asciiTheme="minorHAnsi" w:eastAsiaTheme="minorEastAsia" w:hAnsiTheme="minorHAnsi" w:cstheme="minorHAnsi"/>
                <w:b/>
                <w:bCs/>
                <w:sz w:val="16"/>
              </w:rPr>
              <w:t>PSCell</w:t>
            </w:r>
            <w:proofErr w:type="spellEnd"/>
            <w:r w:rsidRPr="00F03FA3">
              <w:rPr>
                <w:rFonts w:asciiTheme="minorHAnsi" w:eastAsiaTheme="minorEastAsia" w:hAnsiTheme="minorHAnsi" w:cstheme="minorHAnsi"/>
                <w:b/>
                <w:bCs/>
                <w:sz w:val="16"/>
              </w:rPr>
              <w:t xml:space="preserve"> addition/release delays</w:t>
            </w:r>
          </w:p>
        </w:tc>
        <w:tc>
          <w:tcPr>
            <w:tcW w:w="3260" w:type="dxa"/>
            <w:hideMark/>
          </w:tcPr>
          <w:p w:rsidR="00BE3877" w:rsidRPr="00F03FA3" w:rsidRDefault="00BE3877" w:rsidP="0062149D">
            <w:pPr>
              <w:spacing w:after="0"/>
              <w:ind w:left="126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 </w:t>
            </w:r>
          </w:p>
        </w:tc>
        <w:tc>
          <w:tcPr>
            <w:tcW w:w="1418" w:type="dxa"/>
            <w:hideMark/>
          </w:tcPr>
          <w:p w:rsidR="00BE3877" w:rsidRPr="00BE3877" w:rsidRDefault="00BE3877" w:rsidP="0062149D">
            <w:pPr>
              <w:spacing w:after="0"/>
              <w:jc w:val="both"/>
              <w:rPr>
                <w:rFonts w:asciiTheme="minorHAnsi" w:eastAsiaTheme="minorEastAsia" w:hAnsiTheme="minorHAnsi" w:cstheme="minorHAnsi"/>
                <w:sz w:val="16"/>
                <w:highlight w:val="green"/>
              </w:rPr>
            </w:pPr>
            <w:r>
              <w:rPr>
                <w:rFonts w:asciiTheme="minorHAnsi" w:eastAsiaTheme="minorEastAsia" w:hAnsiTheme="minorHAnsi" w:cstheme="minorHAnsi"/>
                <w:sz w:val="16"/>
                <w:highlight w:val="green"/>
              </w:rPr>
              <w:t>No</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Active BWP switching</w:t>
            </w:r>
          </w:p>
        </w:tc>
        <w:tc>
          <w:tcPr>
            <w:tcW w:w="3260" w:type="dxa"/>
            <w:hideMark/>
          </w:tcPr>
          <w:p w:rsidR="00BE3877" w:rsidRPr="00F03FA3" w:rsidRDefault="00BE3877" w:rsidP="0062149D">
            <w:pPr>
              <w:numPr>
                <w:ilvl w:val="0"/>
                <w:numId w:val="40"/>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Interruptions at active BWP switching</w:t>
            </w:r>
          </w:p>
          <w:p w:rsidR="00BE3877" w:rsidRPr="00F03FA3" w:rsidRDefault="00BE3877" w:rsidP="0062149D">
            <w:pPr>
              <w:numPr>
                <w:ilvl w:val="0"/>
                <w:numId w:val="40"/>
              </w:num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Active BWP switching delay</w:t>
            </w:r>
          </w:p>
        </w:tc>
        <w:tc>
          <w:tcPr>
            <w:tcW w:w="1418" w:type="dxa"/>
            <w:hideMark/>
          </w:tcPr>
          <w:p w:rsidR="00BE3877" w:rsidRPr="00BE3877" w:rsidRDefault="00BE3877" w:rsidP="0062149D">
            <w:pPr>
              <w:spacing w:after="0"/>
              <w:jc w:val="both"/>
              <w:rPr>
                <w:rFonts w:asciiTheme="minorHAnsi" w:eastAsiaTheme="minorEastAsia" w:hAnsiTheme="minorHAnsi" w:cstheme="minorHAnsi"/>
                <w:sz w:val="16"/>
                <w:highlight w:val="green"/>
              </w:rPr>
            </w:pPr>
            <w:r>
              <w:rPr>
                <w:rFonts w:asciiTheme="minorHAnsi" w:eastAsiaTheme="minorEastAsia" w:hAnsiTheme="minorHAnsi" w:cstheme="minorHAnsi"/>
                <w:sz w:val="16"/>
                <w:highlight w:val="green"/>
              </w:rPr>
              <w:t>No</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b/>
                <w:bCs/>
                <w:sz w:val="16"/>
              </w:rPr>
              <w:t>TCI switching</w:t>
            </w:r>
          </w:p>
        </w:tc>
        <w:tc>
          <w:tcPr>
            <w:tcW w:w="3260" w:type="dxa"/>
            <w:hideMark/>
          </w:tcPr>
          <w:p w:rsidR="00BE3877" w:rsidRPr="00F03FA3" w:rsidRDefault="00BE3877" w:rsidP="0062149D">
            <w:pPr>
              <w:spacing w:after="0"/>
              <w:jc w:val="both"/>
              <w:rPr>
                <w:rFonts w:asciiTheme="minorHAnsi" w:eastAsiaTheme="minorEastAsia" w:hAnsiTheme="minorHAnsi" w:cstheme="minorHAnsi"/>
                <w:sz w:val="16"/>
              </w:rPr>
            </w:pPr>
            <w:r w:rsidRPr="00F03FA3">
              <w:rPr>
                <w:rFonts w:asciiTheme="minorHAnsi" w:eastAsiaTheme="minorEastAsia" w:hAnsiTheme="minorHAnsi" w:cstheme="minorHAnsi"/>
                <w:sz w:val="16"/>
              </w:rPr>
              <w:t>TCI switching delay</w:t>
            </w:r>
          </w:p>
        </w:tc>
        <w:tc>
          <w:tcPr>
            <w:tcW w:w="1418" w:type="dxa"/>
            <w:hideMark/>
          </w:tcPr>
          <w:p w:rsidR="00BE3877" w:rsidRPr="00380EB4" w:rsidRDefault="00BE3877" w:rsidP="0062149D">
            <w:pPr>
              <w:spacing w:after="0"/>
              <w:jc w:val="both"/>
              <w:rPr>
                <w:rFonts w:asciiTheme="minorHAnsi" w:eastAsiaTheme="minorEastAsia" w:hAnsiTheme="minorHAnsi" w:cstheme="minorHAnsi"/>
                <w:sz w:val="16"/>
                <w:highlight w:val="yellow"/>
              </w:rPr>
            </w:pPr>
            <w:r w:rsidRPr="00380EB4">
              <w:rPr>
                <w:rFonts w:asciiTheme="minorHAnsi" w:eastAsiaTheme="minorEastAsia" w:hAnsiTheme="minorHAnsi" w:cstheme="minorHAnsi"/>
                <w:sz w:val="16"/>
                <w:highlight w:val="yellow"/>
              </w:rPr>
              <w:t>FFS</w:t>
            </w:r>
          </w:p>
        </w:tc>
        <w:tc>
          <w:tcPr>
            <w:tcW w:w="2268" w:type="dxa"/>
          </w:tcPr>
          <w:p w:rsidR="00BE3877" w:rsidRPr="00BE3877" w:rsidRDefault="00BE3877" w:rsidP="0062149D">
            <w:pPr>
              <w:spacing w:after="0"/>
              <w:jc w:val="both"/>
              <w:rPr>
                <w:rFonts w:asciiTheme="minorHAnsi" w:eastAsiaTheme="minorEastAsia" w:hAnsiTheme="minorHAnsi" w:cstheme="minorHAnsi"/>
                <w:b/>
                <w:sz w:val="16"/>
              </w:rPr>
            </w:pPr>
            <w:r w:rsidRPr="00BE3877">
              <w:rPr>
                <w:rFonts w:asciiTheme="minorHAnsi" w:eastAsiaTheme="minorEastAsia" w:hAnsiTheme="minorHAnsi" w:cstheme="minorHAnsi"/>
                <w:b/>
                <w:sz w:val="16"/>
              </w:rPr>
              <w:t>Yes</w:t>
            </w: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RLM</w:t>
            </w:r>
          </w:p>
        </w:tc>
        <w:tc>
          <w:tcPr>
            <w:tcW w:w="3260" w:type="dxa"/>
            <w:hideMark/>
          </w:tcPr>
          <w:p w:rsidR="00BE3877" w:rsidRPr="00F03FA3" w:rsidRDefault="00BE3877" w:rsidP="0062149D">
            <w:pPr>
              <w:spacing w:after="0"/>
              <w:jc w:val="both"/>
              <w:rPr>
                <w:rFonts w:asciiTheme="minorHAnsi" w:hAnsiTheme="minorHAnsi" w:cstheme="minorHAnsi"/>
                <w:sz w:val="16"/>
              </w:rPr>
            </w:pPr>
            <w:r w:rsidRPr="00F03FA3">
              <w:rPr>
                <w:rFonts w:asciiTheme="minorHAnsi" w:hAnsiTheme="minorHAnsi" w:cstheme="minorHAnsi"/>
                <w:sz w:val="16"/>
              </w:rPr>
              <w:t xml:space="preserve">Requirements for RLM, e.g., based on SSB, CSI-RS or both </w:t>
            </w:r>
          </w:p>
        </w:tc>
        <w:tc>
          <w:tcPr>
            <w:tcW w:w="1418" w:type="dxa"/>
            <w:hideMark/>
          </w:tcPr>
          <w:p w:rsidR="00BE3877" w:rsidRPr="00380EB4" w:rsidRDefault="00BE3877" w:rsidP="0062149D">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c>
          <w:tcPr>
            <w:tcW w:w="2268" w:type="dxa"/>
          </w:tcPr>
          <w:p w:rsidR="00BE3877" w:rsidRPr="00BE3877" w:rsidRDefault="00BE3877" w:rsidP="0062149D">
            <w:pPr>
              <w:spacing w:after="0"/>
              <w:jc w:val="both"/>
              <w:rPr>
                <w:rFonts w:asciiTheme="minorHAnsi" w:hAnsiTheme="minorHAnsi" w:cstheme="minorHAnsi"/>
                <w:b/>
                <w:sz w:val="16"/>
              </w:rPr>
            </w:pPr>
            <w:r w:rsidRPr="00BE3877">
              <w:rPr>
                <w:rFonts w:asciiTheme="minorHAnsi" w:hAnsiTheme="minorHAnsi" w:cstheme="minorHAnsi"/>
                <w:b/>
                <w:sz w:val="16"/>
              </w:rPr>
              <w:t xml:space="preserve">Deprioritized </w:t>
            </w: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Link recovery procedures</w:t>
            </w:r>
          </w:p>
        </w:tc>
        <w:tc>
          <w:tcPr>
            <w:tcW w:w="3260" w:type="dxa"/>
            <w:hideMark/>
          </w:tcPr>
          <w:p w:rsidR="00BE3877" w:rsidRPr="00F03FA3" w:rsidRDefault="00BE3877" w:rsidP="0062149D">
            <w:pPr>
              <w:spacing w:after="0"/>
              <w:jc w:val="both"/>
              <w:rPr>
                <w:rFonts w:asciiTheme="minorHAnsi" w:hAnsiTheme="minorHAnsi" w:cstheme="minorHAnsi"/>
                <w:sz w:val="16"/>
              </w:rPr>
            </w:pPr>
            <w:r w:rsidRPr="00F03FA3">
              <w:rPr>
                <w:rFonts w:asciiTheme="minorHAnsi" w:hAnsiTheme="minorHAnsi" w:cstheme="minorHAnsi"/>
                <w:sz w:val="16"/>
              </w:rPr>
              <w:t>Requirements for SSB-based and CSI-RS based BFD and CBD</w:t>
            </w:r>
          </w:p>
        </w:tc>
        <w:tc>
          <w:tcPr>
            <w:tcW w:w="1418" w:type="dxa"/>
            <w:hideMark/>
          </w:tcPr>
          <w:p w:rsidR="00BE3877" w:rsidRPr="00380EB4" w:rsidRDefault="00BE3877" w:rsidP="0062149D">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c>
          <w:tcPr>
            <w:tcW w:w="2268" w:type="dxa"/>
          </w:tcPr>
          <w:p w:rsidR="00BE3877" w:rsidRPr="00BE3877" w:rsidRDefault="00BE3877" w:rsidP="0062149D">
            <w:pPr>
              <w:spacing w:after="0"/>
              <w:jc w:val="both"/>
              <w:rPr>
                <w:rFonts w:asciiTheme="minorHAnsi" w:hAnsiTheme="minorHAnsi" w:cstheme="minorHAnsi"/>
                <w:b/>
                <w:sz w:val="16"/>
              </w:rPr>
            </w:pPr>
            <w:r w:rsidRPr="00BE3877">
              <w:rPr>
                <w:rFonts w:asciiTheme="minorHAnsi" w:hAnsiTheme="minorHAnsi" w:cstheme="minorHAnsi"/>
                <w:b/>
                <w:sz w:val="16"/>
              </w:rPr>
              <w:t xml:space="preserve">Yes for </w:t>
            </w:r>
            <w:proofErr w:type="spellStart"/>
            <w:r w:rsidRPr="00BE3877">
              <w:rPr>
                <w:rFonts w:asciiTheme="minorHAnsi" w:hAnsiTheme="minorHAnsi" w:cstheme="minorHAnsi"/>
                <w:b/>
                <w:sz w:val="16"/>
              </w:rPr>
              <w:t>PCell</w:t>
            </w:r>
            <w:proofErr w:type="spellEnd"/>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 xml:space="preserve">Measurements requirements (time duration, number of cells, etc.) </w:t>
            </w:r>
          </w:p>
        </w:tc>
        <w:tc>
          <w:tcPr>
            <w:tcW w:w="3260" w:type="dxa"/>
            <w:hideMark/>
          </w:tcPr>
          <w:p w:rsidR="00BE3877" w:rsidRPr="00F03FA3" w:rsidRDefault="00BE3877" w:rsidP="0062149D">
            <w:pPr>
              <w:spacing w:after="0"/>
              <w:ind w:left="1260"/>
              <w:jc w:val="both"/>
              <w:rPr>
                <w:rFonts w:asciiTheme="minorHAnsi" w:hAnsiTheme="minorHAnsi" w:cstheme="minorHAnsi"/>
                <w:sz w:val="16"/>
              </w:rPr>
            </w:pPr>
            <w:r w:rsidRPr="00F03FA3">
              <w:rPr>
                <w:rFonts w:asciiTheme="minorHAnsi" w:hAnsiTheme="minorHAnsi" w:cstheme="minorHAnsi"/>
                <w:sz w:val="16"/>
              </w:rPr>
              <w:t> </w:t>
            </w:r>
          </w:p>
        </w:tc>
        <w:tc>
          <w:tcPr>
            <w:tcW w:w="1418" w:type="dxa"/>
            <w:hideMark/>
          </w:tcPr>
          <w:p w:rsidR="00BE3877" w:rsidRPr="00380EB4" w:rsidRDefault="00BE3877" w:rsidP="0062149D">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c>
          <w:tcPr>
            <w:tcW w:w="2268" w:type="dxa"/>
          </w:tcPr>
          <w:p w:rsidR="00BE3877" w:rsidRPr="00BE3877" w:rsidRDefault="00BE3877" w:rsidP="0062149D">
            <w:pPr>
              <w:spacing w:after="0"/>
              <w:jc w:val="both"/>
              <w:rPr>
                <w:rFonts w:asciiTheme="minorHAnsi" w:hAnsiTheme="minorHAnsi" w:cstheme="minorHAnsi"/>
                <w:b/>
                <w:sz w:val="16"/>
              </w:rPr>
            </w:pPr>
            <w:r w:rsidRPr="00BE3877">
              <w:rPr>
                <w:rFonts w:asciiTheme="minorHAnsi" w:hAnsiTheme="minorHAnsi" w:cstheme="minorHAnsi"/>
                <w:b/>
                <w:sz w:val="16"/>
              </w:rPr>
              <w:t>No</w:t>
            </w: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Measurement accuracy requirements</w:t>
            </w:r>
          </w:p>
        </w:tc>
        <w:tc>
          <w:tcPr>
            <w:tcW w:w="3260" w:type="dxa"/>
            <w:hideMark/>
          </w:tcPr>
          <w:p w:rsidR="00BE3877" w:rsidRPr="00F03FA3" w:rsidRDefault="00BE3877" w:rsidP="0062149D">
            <w:pPr>
              <w:spacing w:after="0"/>
              <w:ind w:left="1260"/>
              <w:jc w:val="both"/>
              <w:rPr>
                <w:rFonts w:asciiTheme="minorHAnsi" w:hAnsiTheme="minorHAnsi" w:cstheme="minorHAnsi"/>
                <w:sz w:val="16"/>
              </w:rPr>
            </w:pPr>
            <w:r w:rsidRPr="00F03FA3">
              <w:rPr>
                <w:rFonts w:asciiTheme="minorHAnsi" w:hAnsiTheme="minorHAnsi" w:cstheme="minorHAnsi"/>
                <w:sz w:val="16"/>
              </w:rPr>
              <w:t> </w:t>
            </w:r>
          </w:p>
        </w:tc>
        <w:tc>
          <w:tcPr>
            <w:tcW w:w="1418" w:type="dxa"/>
            <w:hideMark/>
          </w:tcPr>
          <w:p w:rsidR="00BE3877" w:rsidRPr="00380EB4" w:rsidRDefault="00BE3877" w:rsidP="0062149D">
            <w:pPr>
              <w:spacing w:after="0"/>
              <w:jc w:val="both"/>
              <w:rPr>
                <w:rFonts w:asciiTheme="minorHAnsi" w:hAnsiTheme="minorHAnsi" w:cstheme="minorHAnsi"/>
                <w:sz w:val="16"/>
                <w:highlight w:val="yellow"/>
              </w:rPr>
            </w:pPr>
            <w:r w:rsidRPr="00380EB4">
              <w:rPr>
                <w:rFonts w:asciiTheme="minorHAnsi" w:hAnsiTheme="minorHAnsi" w:cstheme="minorHAnsi"/>
                <w:sz w:val="16"/>
                <w:highlight w:val="yellow"/>
              </w:rPr>
              <w:t>FFS</w:t>
            </w:r>
          </w:p>
        </w:tc>
        <w:tc>
          <w:tcPr>
            <w:tcW w:w="2268" w:type="dxa"/>
          </w:tcPr>
          <w:p w:rsidR="00BE3877" w:rsidRPr="00BE3877" w:rsidRDefault="00BE3877" w:rsidP="0062149D">
            <w:pPr>
              <w:spacing w:after="0"/>
              <w:jc w:val="both"/>
              <w:rPr>
                <w:rFonts w:asciiTheme="minorHAnsi" w:hAnsiTheme="minorHAnsi" w:cstheme="minorHAnsi"/>
                <w:b/>
                <w:sz w:val="16"/>
              </w:rPr>
            </w:pPr>
            <w:r w:rsidRPr="00BE3877">
              <w:rPr>
                <w:rFonts w:asciiTheme="minorHAnsi" w:hAnsiTheme="minorHAnsi" w:cstheme="minorHAnsi"/>
                <w:b/>
                <w:sz w:val="16"/>
              </w:rPr>
              <w:t>Yes only for L1-RSRP</w:t>
            </w:r>
          </w:p>
        </w:tc>
      </w:tr>
      <w:tr w:rsidR="00BE3877" w:rsidRPr="00F03FA3" w:rsidTr="00BE3877">
        <w:trPr>
          <w:trHeight w:val="20"/>
        </w:trPr>
        <w:tc>
          <w:tcPr>
            <w:tcW w:w="3114" w:type="dxa"/>
            <w:vMerge w:val="restart"/>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MT timing related requirements</w:t>
            </w:r>
          </w:p>
        </w:tc>
        <w:tc>
          <w:tcPr>
            <w:tcW w:w="3260" w:type="dxa"/>
            <w:hideMark/>
          </w:tcPr>
          <w:p w:rsidR="00BE3877" w:rsidRPr="00F03FA3" w:rsidRDefault="00BE3877" w:rsidP="0062149D">
            <w:pPr>
              <w:numPr>
                <w:ilvl w:val="0"/>
                <w:numId w:val="41"/>
              </w:numPr>
              <w:spacing w:after="0"/>
              <w:jc w:val="both"/>
              <w:rPr>
                <w:rFonts w:asciiTheme="minorHAnsi" w:hAnsiTheme="minorHAnsi" w:cstheme="minorHAnsi"/>
                <w:sz w:val="16"/>
              </w:rPr>
            </w:pPr>
            <w:r w:rsidRPr="00F03FA3">
              <w:rPr>
                <w:rFonts w:asciiTheme="minorHAnsi" w:hAnsiTheme="minorHAnsi" w:cstheme="minorHAnsi"/>
                <w:sz w:val="16"/>
              </w:rPr>
              <w:t>MT transmit timing (</w:t>
            </w:r>
            <w:proofErr w:type="spellStart"/>
            <w:r w:rsidRPr="00F03FA3">
              <w:rPr>
                <w:rFonts w:asciiTheme="minorHAnsi" w:hAnsiTheme="minorHAnsi" w:cstheme="minorHAnsi"/>
                <w:sz w:val="16"/>
              </w:rPr>
              <w:t>Te</w:t>
            </w:r>
            <w:proofErr w:type="spellEnd"/>
            <w:r w:rsidRPr="00F03FA3">
              <w:rPr>
                <w:rFonts w:asciiTheme="minorHAnsi" w:hAnsiTheme="minorHAnsi" w:cstheme="minorHAnsi"/>
                <w:sz w:val="16"/>
              </w:rPr>
              <w:t xml:space="preserve"> and </w:t>
            </w:r>
            <w:proofErr w:type="spellStart"/>
            <w:r w:rsidRPr="00F03FA3">
              <w:rPr>
                <w:rFonts w:asciiTheme="minorHAnsi" w:hAnsiTheme="minorHAnsi" w:cstheme="minorHAnsi"/>
                <w:sz w:val="16"/>
              </w:rPr>
              <w:t>Tq</w:t>
            </w:r>
            <w:proofErr w:type="spellEnd"/>
            <w:r w:rsidRPr="00F03FA3">
              <w:rPr>
                <w:rFonts w:asciiTheme="minorHAnsi" w:hAnsiTheme="minorHAnsi" w:cstheme="minorHAnsi"/>
                <w:sz w:val="16"/>
              </w:rPr>
              <w:t>)</w:t>
            </w:r>
          </w:p>
          <w:p w:rsidR="00BE3877" w:rsidRPr="00F03FA3" w:rsidRDefault="00BE3877" w:rsidP="0062149D">
            <w:pPr>
              <w:numPr>
                <w:ilvl w:val="0"/>
                <w:numId w:val="41"/>
              </w:numPr>
              <w:spacing w:after="0"/>
              <w:jc w:val="both"/>
              <w:rPr>
                <w:rFonts w:asciiTheme="minorHAnsi" w:hAnsiTheme="minorHAnsi" w:cstheme="minorHAnsi"/>
                <w:sz w:val="16"/>
              </w:rPr>
            </w:pPr>
            <w:r w:rsidRPr="00F03FA3">
              <w:rPr>
                <w:rFonts w:asciiTheme="minorHAnsi" w:hAnsiTheme="minorHAnsi" w:cstheme="minorHAnsi"/>
                <w:sz w:val="16"/>
              </w:rPr>
              <w:t>Timing Advance</w:t>
            </w:r>
          </w:p>
        </w:tc>
        <w:tc>
          <w:tcPr>
            <w:tcW w:w="1418" w:type="dxa"/>
            <w:hideMark/>
          </w:tcPr>
          <w:p w:rsidR="00BE3877" w:rsidRPr="00F03FA3" w:rsidRDefault="00BE3877" w:rsidP="0062149D">
            <w:pPr>
              <w:spacing w:after="0"/>
              <w:jc w:val="both"/>
              <w:rPr>
                <w:rFonts w:asciiTheme="minorHAnsi" w:hAnsiTheme="minorHAnsi" w:cstheme="minorHAnsi"/>
                <w:sz w:val="16"/>
              </w:rPr>
            </w:pPr>
            <w:r w:rsidRPr="00BE3877">
              <w:rPr>
                <w:rFonts w:asciiTheme="minorHAnsi" w:hAnsiTheme="minorHAnsi" w:cstheme="minorHAnsi"/>
                <w:sz w:val="16"/>
                <w:highlight w:val="green"/>
              </w:rPr>
              <w:t>Yes</w:t>
            </w:r>
            <w:r w:rsidRPr="00F03FA3">
              <w:rPr>
                <w:rFonts w:asciiTheme="minorHAnsi" w:hAnsiTheme="minorHAnsi" w:cstheme="minorHAnsi"/>
                <w:sz w:val="16"/>
              </w:rPr>
              <w:t xml:space="preserve">  </w:t>
            </w:r>
          </w:p>
        </w:tc>
        <w:tc>
          <w:tcPr>
            <w:tcW w:w="2268" w:type="dxa"/>
          </w:tcPr>
          <w:p w:rsidR="00BE3877" w:rsidRPr="00BE3877" w:rsidRDefault="00BE3877" w:rsidP="0062149D">
            <w:pPr>
              <w:spacing w:after="0"/>
              <w:jc w:val="both"/>
              <w:rPr>
                <w:rFonts w:asciiTheme="minorHAnsi" w:hAnsiTheme="minorHAnsi" w:cstheme="minorHAnsi"/>
                <w:b/>
                <w:sz w:val="16"/>
              </w:rPr>
            </w:pPr>
          </w:p>
        </w:tc>
      </w:tr>
      <w:tr w:rsidR="00BE3877" w:rsidRPr="00F03FA3" w:rsidTr="00BE3877">
        <w:trPr>
          <w:trHeight w:val="20"/>
        </w:trPr>
        <w:tc>
          <w:tcPr>
            <w:tcW w:w="3114" w:type="dxa"/>
            <w:vMerge/>
            <w:hideMark/>
          </w:tcPr>
          <w:p w:rsidR="00BE3877" w:rsidRPr="00F03FA3" w:rsidRDefault="00BE3877" w:rsidP="0062149D">
            <w:pPr>
              <w:spacing w:after="0"/>
              <w:ind w:left="1260"/>
              <w:jc w:val="both"/>
              <w:rPr>
                <w:rFonts w:asciiTheme="minorHAnsi" w:hAnsiTheme="minorHAnsi" w:cstheme="minorHAnsi"/>
                <w:b/>
                <w:bCs/>
                <w:sz w:val="16"/>
              </w:rPr>
            </w:pPr>
          </w:p>
        </w:tc>
        <w:tc>
          <w:tcPr>
            <w:tcW w:w="3260" w:type="dxa"/>
            <w:hideMark/>
          </w:tcPr>
          <w:p w:rsidR="00BE3877" w:rsidRPr="00F03FA3" w:rsidRDefault="00BE3877" w:rsidP="0062149D">
            <w:pPr>
              <w:numPr>
                <w:ilvl w:val="0"/>
                <w:numId w:val="42"/>
              </w:numPr>
              <w:spacing w:after="0"/>
              <w:jc w:val="both"/>
              <w:rPr>
                <w:rFonts w:asciiTheme="minorHAnsi" w:hAnsiTheme="minorHAnsi" w:cstheme="minorHAnsi"/>
                <w:sz w:val="16"/>
              </w:rPr>
            </w:pPr>
            <w:r w:rsidRPr="00F03FA3">
              <w:rPr>
                <w:rFonts w:asciiTheme="minorHAnsi" w:hAnsiTheme="minorHAnsi" w:cstheme="minorHAnsi"/>
                <w:sz w:val="16"/>
              </w:rPr>
              <w:t>MRTD</w:t>
            </w:r>
          </w:p>
          <w:p w:rsidR="00BE3877" w:rsidRPr="00F03FA3" w:rsidRDefault="00BE3877" w:rsidP="0062149D">
            <w:pPr>
              <w:numPr>
                <w:ilvl w:val="0"/>
                <w:numId w:val="42"/>
              </w:numPr>
              <w:spacing w:after="0"/>
              <w:jc w:val="both"/>
              <w:rPr>
                <w:rFonts w:asciiTheme="minorHAnsi" w:hAnsiTheme="minorHAnsi" w:cstheme="minorHAnsi"/>
                <w:sz w:val="16"/>
              </w:rPr>
            </w:pPr>
            <w:r w:rsidRPr="00F03FA3">
              <w:rPr>
                <w:rFonts w:asciiTheme="minorHAnsi" w:hAnsiTheme="minorHAnsi" w:cstheme="minorHAnsi"/>
                <w:sz w:val="16"/>
              </w:rPr>
              <w:t>MTTD</w:t>
            </w:r>
          </w:p>
        </w:tc>
        <w:tc>
          <w:tcPr>
            <w:tcW w:w="1418" w:type="dxa"/>
            <w:hideMark/>
          </w:tcPr>
          <w:p w:rsidR="00BE3877" w:rsidRPr="00F03FA3" w:rsidRDefault="00BE3877" w:rsidP="0062149D">
            <w:pPr>
              <w:spacing w:after="0"/>
              <w:jc w:val="both"/>
              <w:rPr>
                <w:rFonts w:asciiTheme="minorHAnsi" w:hAnsiTheme="minorHAnsi" w:cstheme="minorHAnsi"/>
                <w:sz w:val="16"/>
              </w:rPr>
            </w:pPr>
            <w:r w:rsidRPr="00380EB4">
              <w:rPr>
                <w:rFonts w:asciiTheme="minorHAnsi" w:hAnsiTheme="minorHAnsi" w:cstheme="minorHAnsi"/>
                <w:sz w:val="16"/>
                <w:highlight w:val="yellow"/>
              </w:rPr>
              <w:t>FFS</w:t>
            </w:r>
          </w:p>
        </w:tc>
        <w:tc>
          <w:tcPr>
            <w:tcW w:w="2268" w:type="dxa"/>
          </w:tcPr>
          <w:p w:rsidR="00BE3877" w:rsidRPr="00BE3877" w:rsidRDefault="00BE3877" w:rsidP="0062149D">
            <w:pPr>
              <w:spacing w:after="0"/>
              <w:jc w:val="both"/>
              <w:rPr>
                <w:rFonts w:asciiTheme="minorHAnsi" w:hAnsiTheme="minorHAnsi" w:cstheme="minorHAnsi"/>
                <w:b/>
                <w:sz w:val="16"/>
              </w:rPr>
            </w:pPr>
            <w:r w:rsidRPr="00BE3877">
              <w:rPr>
                <w:rFonts w:asciiTheme="minorHAnsi" w:hAnsiTheme="minorHAnsi" w:cstheme="minorHAnsi"/>
                <w:b/>
                <w:sz w:val="16"/>
              </w:rPr>
              <w:t>Yes if RF session confirm the corresponding scenario(s)</w:t>
            </w:r>
          </w:p>
        </w:tc>
      </w:tr>
      <w:tr w:rsidR="00BE3877" w:rsidRPr="00F03FA3" w:rsidTr="00BE3877">
        <w:trPr>
          <w:trHeight w:val="20"/>
        </w:trPr>
        <w:tc>
          <w:tcPr>
            <w:tcW w:w="3114" w:type="dxa"/>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Switching time between MT and DU</w:t>
            </w:r>
          </w:p>
        </w:tc>
        <w:tc>
          <w:tcPr>
            <w:tcW w:w="3260" w:type="dxa"/>
            <w:hideMark/>
          </w:tcPr>
          <w:p w:rsidR="00BE3877" w:rsidRPr="00F03FA3" w:rsidRDefault="00BE3877" w:rsidP="0062149D">
            <w:pPr>
              <w:spacing w:after="0"/>
              <w:ind w:left="420"/>
              <w:jc w:val="both"/>
              <w:rPr>
                <w:rFonts w:asciiTheme="minorHAnsi" w:hAnsiTheme="minorHAnsi" w:cstheme="minorHAnsi"/>
                <w:sz w:val="16"/>
              </w:rPr>
            </w:pPr>
          </w:p>
        </w:tc>
        <w:tc>
          <w:tcPr>
            <w:tcW w:w="1418" w:type="dxa"/>
            <w:hideMark/>
          </w:tcPr>
          <w:p w:rsidR="00BE3877" w:rsidRPr="00F03FA3" w:rsidRDefault="00BE3877" w:rsidP="0062149D">
            <w:pPr>
              <w:spacing w:after="0"/>
              <w:jc w:val="both"/>
              <w:rPr>
                <w:rFonts w:asciiTheme="minorHAnsi" w:hAnsiTheme="minorHAnsi" w:cstheme="minorHAnsi"/>
                <w:sz w:val="16"/>
              </w:rPr>
            </w:pPr>
            <w:r w:rsidRPr="00BE3877">
              <w:rPr>
                <w:rFonts w:asciiTheme="minorHAnsi" w:hAnsiTheme="minorHAnsi" w:cstheme="minorHAnsi"/>
                <w:sz w:val="16"/>
                <w:highlight w:val="green"/>
              </w:rPr>
              <w:t>TBD in RAN4 RF session</w:t>
            </w:r>
          </w:p>
        </w:tc>
        <w:tc>
          <w:tcPr>
            <w:tcW w:w="2268" w:type="dxa"/>
          </w:tcPr>
          <w:p w:rsidR="00BE3877" w:rsidRPr="00BE3877" w:rsidRDefault="00BE3877" w:rsidP="0062149D">
            <w:pPr>
              <w:spacing w:after="0"/>
              <w:jc w:val="both"/>
              <w:rPr>
                <w:rFonts w:asciiTheme="minorHAnsi" w:hAnsiTheme="minorHAnsi" w:cstheme="minorHAnsi"/>
                <w:b/>
                <w:sz w:val="16"/>
              </w:rPr>
            </w:pPr>
          </w:p>
        </w:tc>
      </w:tr>
      <w:tr w:rsidR="00BE3877" w:rsidRPr="00F03FA3" w:rsidTr="00BE3877">
        <w:trPr>
          <w:trHeight w:val="20"/>
        </w:trPr>
        <w:tc>
          <w:tcPr>
            <w:tcW w:w="3114" w:type="dxa"/>
            <w:vMerge w:val="restart"/>
            <w:hideMark/>
          </w:tcPr>
          <w:p w:rsidR="00BE3877" w:rsidRPr="00F03FA3" w:rsidRDefault="00BE3877" w:rsidP="0062149D">
            <w:pPr>
              <w:spacing w:after="0"/>
              <w:jc w:val="both"/>
              <w:rPr>
                <w:rFonts w:asciiTheme="minorHAnsi" w:hAnsiTheme="minorHAnsi" w:cstheme="minorHAnsi"/>
                <w:b/>
                <w:bCs/>
                <w:sz w:val="16"/>
              </w:rPr>
            </w:pPr>
            <w:r w:rsidRPr="00F03FA3">
              <w:rPr>
                <w:rFonts w:asciiTheme="minorHAnsi" w:hAnsiTheme="minorHAnsi" w:cstheme="minorHAnsi"/>
                <w:b/>
                <w:bCs/>
                <w:sz w:val="16"/>
              </w:rPr>
              <w:t>DU timing related requirements</w:t>
            </w:r>
          </w:p>
        </w:tc>
        <w:tc>
          <w:tcPr>
            <w:tcW w:w="3260" w:type="dxa"/>
            <w:hideMark/>
          </w:tcPr>
          <w:p w:rsidR="00BE3877" w:rsidRPr="00F03FA3" w:rsidRDefault="00BE3877" w:rsidP="0062149D">
            <w:pPr>
              <w:numPr>
                <w:ilvl w:val="0"/>
                <w:numId w:val="43"/>
              </w:numPr>
              <w:spacing w:after="0"/>
              <w:jc w:val="both"/>
              <w:rPr>
                <w:rFonts w:asciiTheme="minorHAnsi" w:hAnsiTheme="minorHAnsi" w:cstheme="minorHAnsi"/>
                <w:sz w:val="16"/>
              </w:rPr>
            </w:pPr>
            <w:r w:rsidRPr="00F03FA3">
              <w:rPr>
                <w:rFonts w:asciiTheme="minorHAnsi" w:hAnsiTheme="minorHAnsi" w:cstheme="minorHAnsi"/>
                <w:sz w:val="16"/>
              </w:rPr>
              <w:t>3 us requirement</w:t>
            </w:r>
          </w:p>
        </w:tc>
        <w:tc>
          <w:tcPr>
            <w:tcW w:w="1418" w:type="dxa"/>
            <w:hideMark/>
          </w:tcPr>
          <w:p w:rsidR="00BE3877" w:rsidRPr="00F03FA3" w:rsidRDefault="00BE3877" w:rsidP="0062149D">
            <w:pPr>
              <w:spacing w:after="0"/>
              <w:jc w:val="both"/>
              <w:rPr>
                <w:rFonts w:asciiTheme="minorHAnsi" w:hAnsiTheme="minorHAnsi" w:cstheme="minorHAnsi"/>
                <w:sz w:val="16"/>
              </w:rPr>
            </w:pPr>
            <w:r w:rsidRPr="00BE3877">
              <w:rPr>
                <w:rFonts w:asciiTheme="minorHAnsi" w:hAnsiTheme="minorHAnsi" w:cstheme="minorHAnsi"/>
                <w:sz w:val="16"/>
                <w:highlight w:val="green"/>
              </w:rPr>
              <w:t>Yes</w:t>
            </w:r>
          </w:p>
        </w:tc>
        <w:tc>
          <w:tcPr>
            <w:tcW w:w="2268" w:type="dxa"/>
          </w:tcPr>
          <w:p w:rsidR="00BE3877" w:rsidRPr="00BE3877" w:rsidRDefault="00BE3877" w:rsidP="0062149D">
            <w:pPr>
              <w:spacing w:after="0"/>
              <w:jc w:val="both"/>
              <w:rPr>
                <w:rFonts w:asciiTheme="minorHAnsi" w:hAnsiTheme="minorHAnsi" w:cstheme="minorHAnsi"/>
                <w:b/>
                <w:sz w:val="16"/>
              </w:rPr>
            </w:pPr>
          </w:p>
        </w:tc>
      </w:tr>
      <w:tr w:rsidR="00BE3877" w:rsidRPr="00F03FA3" w:rsidTr="00BE3877">
        <w:trPr>
          <w:trHeight w:val="20"/>
        </w:trPr>
        <w:tc>
          <w:tcPr>
            <w:tcW w:w="3114" w:type="dxa"/>
            <w:vMerge/>
            <w:hideMark/>
          </w:tcPr>
          <w:p w:rsidR="00BE3877" w:rsidRPr="00F03FA3" w:rsidRDefault="00BE3877" w:rsidP="0062149D">
            <w:pPr>
              <w:spacing w:after="0"/>
              <w:ind w:left="1260"/>
              <w:jc w:val="both"/>
              <w:rPr>
                <w:rFonts w:asciiTheme="minorHAnsi" w:hAnsiTheme="minorHAnsi" w:cstheme="minorHAnsi"/>
                <w:b/>
                <w:bCs/>
                <w:sz w:val="16"/>
              </w:rPr>
            </w:pPr>
          </w:p>
        </w:tc>
        <w:tc>
          <w:tcPr>
            <w:tcW w:w="3260" w:type="dxa"/>
            <w:hideMark/>
          </w:tcPr>
          <w:p w:rsidR="00BE3877" w:rsidRPr="00F03FA3" w:rsidRDefault="00BE3877" w:rsidP="0062149D">
            <w:pPr>
              <w:pStyle w:val="ListParagraph"/>
              <w:widowControl/>
              <w:numPr>
                <w:ilvl w:val="0"/>
                <w:numId w:val="43"/>
              </w:numPr>
              <w:ind w:firstLineChars="0"/>
              <w:rPr>
                <w:rFonts w:asciiTheme="minorHAnsi" w:hAnsiTheme="minorHAnsi" w:cstheme="minorHAnsi"/>
                <w:sz w:val="16"/>
                <w:szCs w:val="24"/>
                <w:lang w:val="en-GB"/>
              </w:rPr>
            </w:pPr>
            <w:proofErr w:type="spellStart"/>
            <w:r w:rsidRPr="00F03FA3">
              <w:rPr>
                <w:rFonts w:asciiTheme="minorHAnsi" w:hAnsiTheme="minorHAnsi" w:cstheme="minorHAnsi"/>
                <w:sz w:val="16"/>
                <w:szCs w:val="24"/>
                <w:lang w:val="en-GB"/>
              </w:rPr>
              <w:t>T_delta</w:t>
            </w:r>
            <w:proofErr w:type="spellEnd"/>
            <w:r w:rsidRPr="00F03FA3">
              <w:rPr>
                <w:rFonts w:asciiTheme="minorHAnsi" w:hAnsiTheme="minorHAnsi" w:cstheme="minorHAnsi"/>
                <w:sz w:val="16"/>
                <w:szCs w:val="24"/>
                <w:lang w:val="en-GB"/>
              </w:rPr>
              <w:t xml:space="preserve"> command</w:t>
            </w:r>
          </w:p>
        </w:tc>
        <w:tc>
          <w:tcPr>
            <w:tcW w:w="1418" w:type="dxa"/>
            <w:hideMark/>
          </w:tcPr>
          <w:p w:rsidR="00BE3877" w:rsidRPr="00F03FA3" w:rsidRDefault="00BE3877" w:rsidP="0062149D">
            <w:pPr>
              <w:spacing w:after="0"/>
              <w:jc w:val="both"/>
              <w:rPr>
                <w:rFonts w:asciiTheme="minorHAnsi" w:hAnsiTheme="minorHAnsi" w:cstheme="minorHAnsi"/>
                <w:sz w:val="16"/>
              </w:rPr>
            </w:pPr>
            <w:r w:rsidRPr="00380EB4">
              <w:rPr>
                <w:rFonts w:asciiTheme="minorHAnsi" w:hAnsiTheme="minorHAnsi" w:cstheme="minorHAnsi"/>
                <w:sz w:val="16"/>
                <w:highlight w:val="yellow"/>
              </w:rPr>
              <w:t>FFS</w:t>
            </w:r>
          </w:p>
        </w:tc>
        <w:tc>
          <w:tcPr>
            <w:tcW w:w="2268" w:type="dxa"/>
          </w:tcPr>
          <w:p w:rsidR="00BE3877" w:rsidRPr="00BE3877" w:rsidRDefault="00BE3877" w:rsidP="0062149D">
            <w:pPr>
              <w:spacing w:after="0"/>
              <w:jc w:val="both"/>
              <w:rPr>
                <w:rFonts w:asciiTheme="minorHAnsi" w:hAnsiTheme="minorHAnsi" w:cstheme="minorHAnsi"/>
                <w:b/>
                <w:sz w:val="16"/>
              </w:rPr>
            </w:pPr>
            <w:r w:rsidRPr="00BE3877">
              <w:rPr>
                <w:rFonts w:asciiTheme="minorHAnsi" w:hAnsiTheme="minorHAnsi" w:cstheme="minorHAnsi"/>
                <w:b/>
                <w:sz w:val="16"/>
              </w:rPr>
              <w:t>Yes</w:t>
            </w:r>
          </w:p>
        </w:tc>
      </w:tr>
    </w:tbl>
    <w:p w:rsidR="00BE3877" w:rsidRPr="00BE3877" w:rsidRDefault="00BE3877" w:rsidP="005E6799">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w:t>
      </w:r>
      <w:r w:rsidR="000A57E7">
        <w:rPr>
          <w:rFonts w:ascii="Calibri" w:eastAsia="宋体" w:hAnsi="Calibri" w:cs="Arial"/>
          <w:lang w:val="en-US" w:eastAsia="zh-CN"/>
        </w:rPr>
        <w:t>1558</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 xml:space="preserve">Revised WID: </w:t>
      </w:r>
      <w:r w:rsidR="000A57E7">
        <w:rPr>
          <w:rFonts w:ascii="Calibri" w:eastAsia="宋体" w:hAnsi="Calibri" w:cs="Arial"/>
          <w:lang w:val="en-US" w:eastAsia="zh-CN"/>
        </w:rPr>
        <w:t>Integrated Access and Backhaul for NR</w:t>
      </w:r>
      <w:r w:rsidR="008B2E81">
        <w:rPr>
          <w:rFonts w:ascii="Calibri" w:eastAsia="宋体" w:hAnsi="Calibri" w:cs="Arial"/>
          <w:lang w:val="en-US" w:eastAsia="zh-CN"/>
        </w:rPr>
        <w:t>”</w:t>
      </w:r>
      <w:r w:rsidR="008B2E81" w:rsidRPr="008B2E81">
        <w:rPr>
          <w:rFonts w:ascii="Calibri" w:eastAsia="宋体" w:hAnsi="Calibri" w:cs="Arial"/>
          <w:lang w:val="en-US" w:eastAsia="zh-CN"/>
        </w:rPr>
        <w:t xml:space="preserve">, </w:t>
      </w:r>
      <w:r w:rsidR="000A57E7">
        <w:rPr>
          <w:rFonts w:ascii="Calibri" w:eastAsia="宋体" w:hAnsi="Calibri" w:cs="Arial"/>
          <w:lang w:val="en-US" w:eastAsia="zh-CN"/>
        </w:rPr>
        <w:t>Qualcomm</w:t>
      </w:r>
      <w:r>
        <w:rPr>
          <w:rFonts w:ascii="Calibri" w:eastAsia="宋体" w:hAnsi="Calibri" w:cs="Arial" w:hint="eastAsia"/>
          <w:lang w:val="en-US" w:eastAsia="zh-CN"/>
        </w:rPr>
        <w:t>.</w:t>
      </w:r>
    </w:p>
    <w:p w:rsidR="0030199C" w:rsidRDefault="0030199C" w:rsidP="009D725F">
      <w:pPr>
        <w:spacing w:afterLines="50" w:after="120"/>
        <w:jc w:val="both"/>
        <w:rPr>
          <w:rFonts w:ascii="Calibri" w:eastAsia="宋体" w:hAnsi="Calibri" w:cs="Arial"/>
          <w:lang w:val="en-US" w:eastAsia="zh-CN"/>
        </w:rPr>
      </w:pPr>
      <w:r>
        <w:rPr>
          <w:rFonts w:ascii="Calibri" w:eastAsia="宋体" w:hAnsi="Calibri" w:cs="Arial"/>
          <w:lang w:val="en-US" w:eastAsia="zh-CN"/>
        </w:rPr>
        <w:t>[2] R4-1909978, “WF on IAB RRM requirements” (Noted), Qualcomm, Samsung, AT&amp;T, Verizon, CMCC, NTT DoCoMo.</w:t>
      </w:r>
    </w:p>
    <w:p w:rsidR="001642A4" w:rsidRDefault="001642A4"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R4-1907732, “Way Forward on IAB OTA Timing and RRM”, </w:t>
      </w:r>
      <w:r w:rsidRPr="001642A4">
        <w:rPr>
          <w:rFonts w:ascii="Calibri" w:eastAsia="宋体" w:hAnsi="Calibri" w:cs="Arial"/>
          <w:lang w:val="en-US" w:eastAsia="zh-CN"/>
        </w:rPr>
        <w:t xml:space="preserve">Ericsson, Samsung, Nokia, Nokia Shanghai Bell, Huawei, </w:t>
      </w:r>
      <w:proofErr w:type="spellStart"/>
      <w:r w:rsidRPr="001642A4">
        <w:rPr>
          <w:rFonts w:ascii="Calibri" w:eastAsia="宋体" w:hAnsi="Calibri" w:cs="Arial"/>
          <w:lang w:val="en-US" w:eastAsia="zh-CN"/>
        </w:rPr>
        <w:t>HiSilicon</w:t>
      </w:r>
      <w:proofErr w:type="spellEnd"/>
      <w:r w:rsidR="00CD1711">
        <w:rPr>
          <w:rFonts w:ascii="Calibri" w:eastAsia="宋体" w:hAnsi="Calibri" w:cs="Arial"/>
          <w:lang w:val="en-US" w:eastAsia="zh-CN"/>
        </w:rPr>
        <w:t>.</w:t>
      </w:r>
    </w:p>
    <w:p w:rsidR="00044ABC" w:rsidRDefault="00044ABC" w:rsidP="009D725F">
      <w:pPr>
        <w:spacing w:afterLines="50" w:after="120"/>
        <w:jc w:val="both"/>
        <w:rPr>
          <w:rFonts w:ascii="Calibri" w:eastAsia="宋体" w:hAnsi="Calibri" w:cs="Arial"/>
          <w:lang w:val="en-US" w:eastAsia="zh-CN"/>
        </w:rPr>
      </w:pPr>
      <w:r>
        <w:rPr>
          <w:rFonts w:ascii="Calibri" w:eastAsia="宋体" w:hAnsi="Calibri" w:cs="Arial"/>
          <w:lang w:val="en-US" w:eastAsia="zh-CN"/>
        </w:rPr>
        <w:t>[4] R4-1912829, “</w:t>
      </w:r>
      <w:r w:rsidRPr="00044ABC">
        <w:rPr>
          <w:rFonts w:ascii="Calibri" w:eastAsia="宋体" w:hAnsi="Calibri" w:cs="Arial"/>
          <w:lang w:val="en-US" w:eastAsia="zh-CN"/>
        </w:rPr>
        <w:t>Updated WF on IAB RRM Requirements</w:t>
      </w:r>
      <w:r>
        <w:rPr>
          <w:rFonts w:ascii="Calibri" w:eastAsia="宋体" w:hAnsi="Calibri" w:cs="Arial"/>
          <w:lang w:val="en-US" w:eastAsia="zh-CN"/>
        </w:rPr>
        <w:t xml:space="preserve">”, Qualcomm. </w:t>
      </w:r>
    </w:p>
    <w:p w:rsidR="00044ABC" w:rsidRDefault="00044ABC"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Pr>
          <w:rFonts w:ascii="Calibri" w:eastAsia="宋体" w:hAnsi="Calibri" w:cs="Arial"/>
          <w:lang w:val="en-US" w:eastAsia="zh-CN"/>
        </w:rPr>
        <w:t xml:space="preserve">5] R4-1912890, “WF on IAB system parameter”, Samsung. </w:t>
      </w:r>
    </w:p>
    <w:p w:rsidR="00573FAB" w:rsidRDefault="00573FAB" w:rsidP="009D725F">
      <w:pPr>
        <w:spacing w:afterLines="50" w:after="120"/>
        <w:jc w:val="both"/>
        <w:rPr>
          <w:rFonts w:ascii="Calibri" w:eastAsia="宋体" w:hAnsi="Calibri" w:cs="Arial"/>
          <w:lang w:val="en-US" w:eastAsia="zh-CN"/>
        </w:rPr>
      </w:pPr>
    </w:p>
    <w:sectPr w:rsidR="00573FAB"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0AE" w:rsidRDefault="004710AE">
      <w:r>
        <w:separator/>
      </w:r>
    </w:p>
  </w:endnote>
  <w:endnote w:type="continuationSeparator" w:id="0">
    <w:p w:rsidR="004710AE" w:rsidRDefault="0047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BC" w:rsidRPr="001F38DC" w:rsidRDefault="00044AB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56838">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56838">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0AE" w:rsidRDefault="004710AE">
      <w:r>
        <w:separator/>
      </w:r>
    </w:p>
  </w:footnote>
  <w:footnote w:type="continuationSeparator" w:id="0">
    <w:p w:rsidR="004710AE" w:rsidRDefault="00471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0D89"/>
    <w:multiLevelType w:val="hybridMultilevel"/>
    <w:tmpl w:val="F072D16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735E0"/>
    <w:multiLevelType w:val="hybridMultilevel"/>
    <w:tmpl w:val="1DC09400"/>
    <w:lvl w:ilvl="0" w:tplc="42EA7C2C">
      <w:start w:val="1"/>
      <w:numFmt w:val="bullet"/>
      <w:lvlText w:val="-"/>
      <w:lvlJc w:val="left"/>
      <w:pPr>
        <w:tabs>
          <w:tab w:val="num" w:pos="360"/>
        </w:tabs>
        <w:ind w:left="360" w:hanging="360"/>
      </w:pPr>
      <w:rPr>
        <w:rFonts w:ascii="Times New Roman" w:hAnsi="Times New Roman" w:hint="default"/>
      </w:rPr>
    </w:lvl>
    <w:lvl w:ilvl="1" w:tplc="30FED3C6" w:tentative="1">
      <w:start w:val="1"/>
      <w:numFmt w:val="bullet"/>
      <w:lvlText w:val="-"/>
      <w:lvlJc w:val="left"/>
      <w:pPr>
        <w:tabs>
          <w:tab w:val="num" w:pos="1080"/>
        </w:tabs>
        <w:ind w:left="1080" w:hanging="360"/>
      </w:pPr>
      <w:rPr>
        <w:rFonts w:ascii="Times New Roman" w:hAnsi="Times New Roman" w:hint="default"/>
      </w:rPr>
    </w:lvl>
    <w:lvl w:ilvl="2" w:tplc="CA967002" w:tentative="1">
      <w:start w:val="1"/>
      <w:numFmt w:val="bullet"/>
      <w:lvlText w:val="-"/>
      <w:lvlJc w:val="left"/>
      <w:pPr>
        <w:tabs>
          <w:tab w:val="num" w:pos="1800"/>
        </w:tabs>
        <w:ind w:left="1800" w:hanging="360"/>
      </w:pPr>
      <w:rPr>
        <w:rFonts w:ascii="Times New Roman" w:hAnsi="Times New Roman" w:hint="default"/>
      </w:rPr>
    </w:lvl>
    <w:lvl w:ilvl="3" w:tplc="974CDE52" w:tentative="1">
      <w:start w:val="1"/>
      <w:numFmt w:val="bullet"/>
      <w:lvlText w:val="-"/>
      <w:lvlJc w:val="left"/>
      <w:pPr>
        <w:tabs>
          <w:tab w:val="num" w:pos="2520"/>
        </w:tabs>
        <w:ind w:left="2520" w:hanging="360"/>
      </w:pPr>
      <w:rPr>
        <w:rFonts w:ascii="Times New Roman" w:hAnsi="Times New Roman" w:hint="default"/>
      </w:rPr>
    </w:lvl>
    <w:lvl w:ilvl="4" w:tplc="8A902D1E" w:tentative="1">
      <w:start w:val="1"/>
      <w:numFmt w:val="bullet"/>
      <w:lvlText w:val="-"/>
      <w:lvlJc w:val="left"/>
      <w:pPr>
        <w:tabs>
          <w:tab w:val="num" w:pos="3240"/>
        </w:tabs>
        <w:ind w:left="3240" w:hanging="360"/>
      </w:pPr>
      <w:rPr>
        <w:rFonts w:ascii="Times New Roman" w:hAnsi="Times New Roman" w:hint="default"/>
      </w:rPr>
    </w:lvl>
    <w:lvl w:ilvl="5" w:tplc="62F014B0" w:tentative="1">
      <w:start w:val="1"/>
      <w:numFmt w:val="bullet"/>
      <w:lvlText w:val="-"/>
      <w:lvlJc w:val="left"/>
      <w:pPr>
        <w:tabs>
          <w:tab w:val="num" w:pos="3960"/>
        </w:tabs>
        <w:ind w:left="3960" w:hanging="360"/>
      </w:pPr>
      <w:rPr>
        <w:rFonts w:ascii="Times New Roman" w:hAnsi="Times New Roman" w:hint="default"/>
      </w:rPr>
    </w:lvl>
    <w:lvl w:ilvl="6" w:tplc="FE86E5A8" w:tentative="1">
      <w:start w:val="1"/>
      <w:numFmt w:val="bullet"/>
      <w:lvlText w:val="-"/>
      <w:lvlJc w:val="left"/>
      <w:pPr>
        <w:tabs>
          <w:tab w:val="num" w:pos="4680"/>
        </w:tabs>
        <w:ind w:left="4680" w:hanging="360"/>
      </w:pPr>
      <w:rPr>
        <w:rFonts w:ascii="Times New Roman" w:hAnsi="Times New Roman" w:hint="default"/>
      </w:rPr>
    </w:lvl>
    <w:lvl w:ilvl="7" w:tplc="150AA376" w:tentative="1">
      <w:start w:val="1"/>
      <w:numFmt w:val="bullet"/>
      <w:lvlText w:val="-"/>
      <w:lvlJc w:val="left"/>
      <w:pPr>
        <w:tabs>
          <w:tab w:val="num" w:pos="5400"/>
        </w:tabs>
        <w:ind w:left="5400" w:hanging="360"/>
      </w:pPr>
      <w:rPr>
        <w:rFonts w:ascii="Times New Roman" w:hAnsi="Times New Roman" w:hint="default"/>
      </w:rPr>
    </w:lvl>
    <w:lvl w:ilvl="8" w:tplc="65F49A26"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5A65F6"/>
    <w:multiLevelType w:val="hybridMultilevel"/>
    <w:tmpl w:val="C60EBBFC"/>
    <w:lvl w:ilvl="0" w:tplc="5E24E2FE">
      <w:start w:val="1"/>
      <w:numFmt w:val="bullet"/>
      <w:lvlText w:val="-"/>
      <w:lvlJc w:val="left"/>
      <w:pPr>
        <w:tabs>
          <w:tab w:val="num" w:pos="360"/>
        </w:tabs>
        <w:ind w:left="360" w:hanging="360"/>
      </w:pPr>
      <w:rPr>
        <w:rFonts w:ascii="Times New Roman" w:hAnsi="Times New Roman" w:hint="default"/>
      </w:rPr>
    </w:lvl>
    <w:lvl w:ilvl="1" w:tplc="B56C5D56" w:tentative="1">
      <w:start w:val="1"/>
      <w:numFmt w:val="bullet"/>
      <w:lvlText w:val="-"/>
      <w:lvlJc w:val="left"/>
      <w:pPr>
        <w:tabs>
          <w:tab w:val="num" w:pos="1080"/>
        </w:tabs>
        <w:ind w:left="1080" w:hanging="360"/>
      </w:pPr>
      <w:rPr>
        <w:rFonts w:ascii="Times New Roman" w:hAnsi="Times New Roman" w:hint="default"/>
      </w:rPr>
    </w:lvl>
    <w:lvl w:ilvl="2" w:tplc="042A2300" w:tentative="1">
      <w:start w:val="1"/>
      <w:numFmt w:val="bullet"/>
      <w:lvlText w:val="-"/>
      <w:lvlJc w:val="left"/>
      <w:pPr>
        <w:tabs>
          <w:tab w:val="num" w:pos="1800"/>
        </w:tabs>
        <w:ind w:left="1800" w:hanging="360"/>
      </w:pPr>
      <w:rPr>
        <w:rFonts w:ascii="Times New Roman" w:hAnsi="Times New Roman" w:hint="default"/>
      </w:rPr>
    </w:lvl>
    <w:lvl w:ilvl="3" w:tplc="43964CD8" w:tentative="1">
      <w:start w:val="1"/>
      <w:numFmt w:val="bullet"/>
      <w:lvlText w:val="-"/>
      <w:lvlJc w:val="left"/>
      <w:pPr>
        <w:tabs>
          <w:tab w:val="num" w:pos="2520"/>
        </w:tabs>
        <w:ind w:left="2520" w:hanging="360"/>
      </w:pPr>
      <w:rPr>
        <w:rFonts w:ascii="Times New Roman" w:hAnsi="Times New Roman" w:hint="default"/>
      </w:rPr>
    </w:lvl>
    <w:lvl w:ilvl="4" w:tplc="5710558E" w:tentative="1">
      <w:start w:val="1"/>
      <w:numFmt w:val="bullet"/>
      <w:lvlText w:val="-"/>
      <w:lvlJc w:val="left"/>
      <w:pPr>
        <w:tabs>
          <w:tab w:val="num" w:pos="3240"/>
        </w:tabs>
        <w:ind w:left="3240" w:hanging="360"/>
      </w:pPr>
      <w:rPr>
        <w:rFonts w:ascii="Times New Roman" w:hAnsi="Times New Roman" w:hint="default"/>
      </w:rPr>
    </w:lvl>
    <w:lvl w:ilvl="5" w:tplc="A726F31C" w:tentative="1">
      <w:start w:val="1"/>
      <w:numFmt w:val="bullet"/>
      <w:lvlText w:val="-"/>
      <w:lvlJc w:val="left"/>
      <w:pPr>
        <w:tabs>
          <w:tab w:val="num" w:pos="3960"/>
        </w:tabs>
        <w:ind w:left="3960" w:hanging="360"/>
      </w:pPr>
      <w:rPr>
        <w:rFonts w:ascii="Times New Roman" w:hAnsi="Times New Roman" w:hint="default"/>
      </w:rPr>
    </w:lvl>
    <w:lvl w:ilvl="6" w:tplc="296A173A" w:tentative="1">
      <w:start w:val="1"/>
      <w:numFmt w:val="bullet"/>
      <w:lvlText w:val="-"/>
      <w:lvlJc w:val="left"/>
      <w:pPr>
        <w:tabs>
          <w:tab w:val="num" w:pos="4680"/>
        </w:tabs>
        <w:ind w:left="4680" w:hanging="360"/>
      </w:pPr>
      <w:rPr>
        <w:rFonts w:ascii="Times New Roman" w:hAnsi="Times New Roman" w:hint="default"/>
      </w:rPr>
    </w:lvl>
    <w:lvl w:ilvl="7" w:tplc="5B309DC6" w:tentative="1">
      <w:start w:val="1"/>
      <w:numFmt w:val="bullet"/>
      <w:lvlText w:val="-"/>
      <w:lvlJc w:val="left"/>
      <w:pPr>
        <w:tabs>
          <w:tab w:val="num" w:pos="5400"/>
        </w:tabs>
        <w:ind w:left="5400" w:hanging="360"/>
      </w:pPr>
      <w:rPr>
        <w:rFonts w:ascii="Times New Roman" w:hAnsi="Times New Roman" w:hint="default"/>
      </w:rPr>
    </w:lvl>
    <w:lvl w:ilvl="8" w:tplc="2222B5D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CCB3CC7"/>
    <w:multiLevelType w:val="hybridMultilevel"/>
    <w:tmpl w:val="DA50BA98"/>
    <w:lvl w:ilvl="0" w:tplc="FFA2AC2A">
      <w:start w:val="1"/>
      <w:numFmt w:val="bullet"/>
      <w:lvlText w:val="-"/>
      <w:lvlJc w:val="left"/>
      <w:pPr>
        <w:tabs>
          <w:tab w:val="num" w:pos="360"/>
        </w:tabs>
        <w:ind w:left="360" w:hanging="360"/>
      </w:pPr>
      <w:rPr>
        <w:rFonts w:ascii="Times New Roman" w:hAnsi="Times New Roman" w:hint="default"/>
      </w:rPr>
    </w:lvl>
    <w:lvl w:ilvl="1" w:tplc="7444E126" w:tentative="1">
      <w:start w:val="1"/>
      <w:numFmt w:val="bullet"/>
      <w:lvlText w:val="-"/>
      <w:lvlJc w:val="left"/>
      <w:pPr>
        <w:tabs>
          <w:tab w:val="num" w:pos="1080"/>
        </w:tabs>
        <w:ind w:left="1080" w:hanging="360"/>
      </w:pPr>
      <w:rPr>
        <w:rFonts w:ascii="Times New Roman" w:hAnsi="Times New Roman" w:hint="default"/>
      </w:rPr>
    </w:lvl>
    <w:lvl w:ilvl="2" w:tplc="19A64AF8" w:tentative="1">
      <w:start w:val="1"/>
      <w:numFmt w:val="bullet"/>
      <w:lvlText w:val="-"/>
      <w:lvlJc w:val="left"/>
      <w:pPr>
        <w:tabs>
          <w:tab w:val="num" w:pos="1800"/>
        </w:tabs>
        <w:ind w:left="1800" w:hanging="360"/>
      </w:pPr>
      <w:rPr>
        <w:rFonts w:ascii="Times New Roman" w:hAnsi="Times New Roman" w:hint="default"/>
      </w:rPr>
    </w:lvl>
    <w:lvl w:ilvl="3" w:tplc="709CAA50" w:tentative="1">
      <w:start w:val="1"/>
      <w:numFmt w:val="bullet"/>
      <w:lvlText w:val="-"/>
      <w:lvlJc w:val="left"/>
      <w:pPr>
        <w:tabs>
          <w:tab w:val="num" w:pos="2520"/>
        </w:tabs>
        <w:ind w:left="2520" w:hanging="360"/>
      </w:pPr>
      <w:rPr>
        <w:rFonts w:ascii="Times New Roman" w:hAnsi="Times New Roman" w:hint="default"/>
      </w:rPr>
    </w:lvl>
    <w:lvl w:ilvl="4" w:tplc="70B44CFE" w:tentative="1">
      <w:start w:val="1"/>
      <w:numFmt w:val="bullet"/>
      <w:lvlText w:val="-"/>
      <w:lvlJc w:val="left"/>
      <w:pPr>
        <w:tabs>
          <w:tab w:val="num" w:pos="3240"/>
        </w:tabs>
        <w:ind w:left="3240" w:hanging="360"/>
      </w:pPr>
      <w:rPr>
        <w:rFonts w:ascii="Times New Roman" w:hAnsi="Times New Roman" w:hint="default"/>
      </w:rPr>
    </w:lvl>
    <w:lvl w:ilvl="5" w:tplc="37947D3A" w:tentative="1">
      <w:start w:val="1"/>
      <w:numFmt w:val="bullet"/>
      <w:lvlText w:val="-"/>
      <w:lvlJc w:val="left"/>
      <w:pPr>
        <w:tabs>
          <w:tab w:val="num" w:pos="3960"/>
        </w:tabs>
        <w:ind w:left="3960" w:hanging="360"/>
      </w:pPr>
      <w:rPr>
        <w:rFonts w:ascii="Times New Roman" w:hAnsi="Times New Roman" w:hint="default"/>
      </w:rPr>
    </w:lvl>
    <w:lvl w:ilvl="6" w:tplc="A48C37CC" w:tentative="1">
      <w:start w:val="1"/>
      <w:numFmt w:val="bullet"/>
      <w:lvlText w:val="-"/>
      <w:lvlJc w:val="left"/>
      <w:pPr>
        <w:tabs>
          <w:tab w:val="num" w:pos="4680"/>
        </w:tabs>
        <w:ind w:left="4680" w:hanging="360"/>
      </w:pPr>
      <w:rPr>
        <w:rFonts w:ascii="Times New Roman" w:hAnsi="Times New Roman" w:hint="default"/>
      </w:rPr>
    </w:lvl>
    <w:lvl w:ilvl="7" w:tplc="08A61CC2" w:tentative="1">
      <w:start w:val="1"/>
      <w:numFmt w:val="bullet"/>
      <w:lvlText w:val="-"/>
      <w:lvlJc w:val="left"/>
      <w:pPr>
        <w:tabs>
          <w:tab w:val="num" w:pos="5400"/>
        </w:tabs>
        <w:ind w:left="5400" w:hanging="360"/>
      </w:pPr>
      <w:rPr>
        <w:rFonts w:ascii="Times New Roman" w:hAnsi="Times New Roman" w:hint="default"/>
      </w:rPr>
    </w:lvl>
    <w:lvl w:ilvl="8" w:tplc="A71A386C"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1352A0D"/>
    <w:multiLevelType w:val="hybridMultilevel"/>
    <w:tmpl w:val="F8B027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C634F"/>
    <w:multiLevelType w:val="hybridMultilevel"/>
    <w:tmpl w:val="249A9056"/>
    <w:lvl w:ilvl="0" w:tplc="C4F6BFE8">
      <w:start w:val="1"/>
      <w:numFmt w:val="bullet"/>
      <w:lvlText w:val="-"/>
      <w:lvlJc w:val="left"/>
      <w:pPr>
        <w:tabs>
          <w:tab w:val="num" w:pos="360"/>
        </w:tabs>
        <w:ind w:left="360" w:hanging="360"/>
      </w:pPr>
      <w:rPr>
        <w:rFonts w:ascii="Times New Roman" w:hAnsi="Times New Roman" w:hint="default"/>
      </w:rPr>
    </w:lvl>
    <w:lvl w:ilvl="1" w:tplc="AC827188" w:tentative="1">
      <w:start w:val="1"/>
      <w:numFmt w:val="bullet"/>
      <w:lvlText w:val="-"/>
      <w:lvlJc w:val="left"/>
      <w:pPr>
        <w:tabs>
          <w:tab w:val="num" w:pos="1080"/>
        </w:tabs>
        <w:ind w:left="1080" w:hanging="360"/>
      </w:pPr>
      <w:rPr>
        <w:rFonts w:ascii="Times New Roman" w:hAnsi="Times New Roman" w:hint="default"/>
      </w:rPr>
    </w:lvl>
    <w:lvl w:ilvl="2" w:tplc="E3A48DA8" w:tentative="1">
      <w:start w:val="1"/>
      <w:numFmt w:val="bullet"/>
      <w:lvlText w:val="-"/>
      <w:lvlJc w:val="left"/>
      <w:pPr>
        <w:tabs>
          <w:tab w:val="num" w:pos="1800"/>
        </w:tabs>
        <w:ind w:left="1800" w:hanging="360"/>
      </w:pPr>
      <w:rPr>
        <w:rFonts w:ascii="Times New Roman" w:hAnsi="Times New Roman" w:hint="default"/>
      </w:rPr>
    </w:lvl>
    <w:lvl w:ilvl="3" w:tplc="0E4A7B04" w:tentative="1">
      <w:start w:val="1"/>
      <w:numFmt w:val="bullet"/>
      <w:lvlText w:val="-"/>
      <w:lvlJc w:val="left"/>
      <w:pPr>
        <w:tabs>
          <w:tab w:val="num" w:pos="2520"/>
        </w:tabs>
        <w:ind w:left="2520" w:hanging="360"/>
      </w:pPr>
      <w:rPr>
        <w:rFonts w:ascii="Times New Roman" w:hAnsi="Times New Roman" w:hint="default"/>
      </w:rPr>
    </w:lvl>
    <w:lvl w:ilvl="4" w:tplc="BE1E394C" w:tentative="1">
      <w:start w:val="1"/>
      <w:numFmt w:val="bullet"/>
      <w:lvlText w:val="-"/>
      <w:lvlJc w:val="left"/>
      <w:pPr>
        <w:tabs>
          <w:tab w:val="num" w:pos="3240"/>
        </w:tabs>
        <w:ind w:left="3240" w:hanging="360"/>
      </w:pPr>
      <w:rPr>
        <w:rFonts w:ascii="Times New Roman" w:hAnsi="Times New Roman" w:hint="default"/>
      </w:rPr>
    </w:lvl>
    <w:lvl w:ilvl="5" w:tplc="8DE889C2" w:tentative="1">
      <w:start w:val="1"/>
      <w:numFmt w:val="bullet"/>
      <w:lvlText w:val="-"/>
      <w:lvlJc w:val="left"/>
      <w:pPr>
        <w:tabs>
          <w:tab w:val="num" w:pos="3960"/>
        </w:tabs>
        <w:ind w:left="3960" w:hanging="360"/>
      </w:pPr>
      <w:rPr>
        <w:rFonts w:ascii="Times New Roman" w:hAnsi="Times New Roman" w:hint="default"/>
      </w:rPr>
    </w:lvl>
    <w:lvl w:ilvl="6" w:tplc="3B1E7916" w:tentative="1">
      <w:start w:val="1"/>
      <w:numFmt w:val="bullet"/>
      <w:lvlText w:val="-"/>
      <w:lvlJc w:val="left"/>
      <w:pPr>
        <w:tabs>
          <w:tab w:val="num" w:pos="4680"/>
        </w:tabs>
        <w:ind w:left="4680" w:hanging="360"/>
      </w:pPr>
      <w:rPr>
        <w:rFonts w:ascii="Times New Roman" w:hAnsi="Times New Roman" w:hint="default"/>
      </w:rPr>
    </w:lvl>
    <w:lvl w:ilvl="7" w:tplc="CD2A7F94" w:tentative="1">
      <w:start w:val="1"/>
      <w:numFmt w:val="bullet"/>
      <w:lvlText w:val="-"/>
      <w:lvlJc w:val="left"/>
      <w:pPr>
        <w:tabs>
          <w:tab w:val="num" w:pos="5400"/>
        </w:tabs>
        <w:ind w:left="5400" w:hanging="360"/>
      </w:pPr>
      <w:rPr>
        <w:rFonts w:ascii="Times New Roman" w:hAnsi="Times New Roman" w:hint="default"/>
      </w:rPr>
    </w:lvl>
    <w:lvl w:ilvl="8" w:tplc="EC8E9BBC"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A3836C4"/>
    <w:multiLevelType w:val="hybridMultilevel"/>
    <w:tmpl w:val="6422E3F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121795"/>
    <w:multiLevelType w:val="hybridMultilevel"/>
    <w:tmpl w:val="C20A9E16"/>
    <w:lvl w:ilvl="0" w:tplc="5A12F9C2">
      <w:start w:val="1"/>
      <w:numFmt w:val="bullet"/>
      <w:lvlText w:val="-"/>
      <w:lvlJc w:val="left"/>
      <w:pPr>
        <w:tabs>
          <w:tab w:val="num" w:pos="360"/>
        </w:tabs>
        <w:ind w:left="360" w:hanging="360"/>
      </w:pPr>
      <w:rPr>
        <w:rFonts w:ascii="Times New Roman" w:hAnsi="Times New Roman" w:hint="default"/>
      </w:rPr>
    </w:lvl>
    <w:lvl w:ilvl="1" w:tplc="5170B242" w:tentative="1">
      <w:start w:val="1"/>
      <w:numFmt w:val="bullet"/>
      <w:lvlText w:val="-"/>
      <w:lvlJc w:val="left"/>
      <w:pPr>
        <w:tabs>
          <w:tab w:val="num" w:pos="1080"/>
        </w:tabs>
        <w:ind w:left="1080" w:hanging="360"/>
      </w:pPr>
      <w:rPr>
        <w:rFonts w:ascii="Times New Roman" w:hAnsi="Times New Roman" w:hint="default"/>
      </w:rPr>
    </w:lvl>
    <w:lvl w:ilvl="2" w:tplc="3E1885F0" w:tentative="1">
      <w:start w:val="1"/>
      <w:numFmt w:val="bullet"/>
      <w:lvlText w:val="-"/>
      <w:lvlJc w:val="left"/>
      <w:pPr>
        <w:tabs>
          <w:tab w:val="num" w:pos="1800"/>
        </w:tabs>
        <w:ind w:left="1800" w:hanging="360"/>
      </w:pPr>
      <w:rPr>
        <w:rFonts w:ascii="Times New Roman" w:hAnsi="Times New Roman" w:hint="default"/>
      </w:rPr>
    </w:lvl>
    <w:lvl w:ilvl="3" w:tplc="BABE87BA" w:tentative="1">
      <w:start w:val="1"/>
      <w:numFmt w:val="bullet"/>
      <w:lvlText w:val="-"/>
      <w:lvlJc w:val="left"/>
      <w:pPr>
        <w:tabs>
          <w:tab w:val="num" w:pos="2520"/>
        </w:tabs>
        <w:ind w:left="2520" w:hanging="360"/>
      </w:pPr>
      <w:rPr>
        <w:rFonts w:ascii="Times New Roman" w:hAnsi="Times New Roman" w:hint="default"/>
      </w:rPr>
    </w:lvl>
    <w:lvl w:ilvl="4" w:tplc="658C2E32" w:tentative="1">
      <w:start w:val="1"/>
      <w:numFmt w:val="bullet"/>
      <w:lvlText w:val="-"/>
      <w:lvlJc w:val="left"/>
      <w:pPr>
        <w:tabs>
          <w:tab w:val="num" w:pos="3240"/>
        </w:tabs>
        <w:ind w:left="3240" w:hanging="360"/>
      </w:pPr>
      <w:rPr>
        <w:rFonts w:ascii="Times New Roman" w:hAnsi="Times New Roman" w:hint="default"/>
      </w:rPr>
    </w:lvl>
    <w:lvl w:ilvl="5" w:tplc="AF2A7822" w:tentative="1">
      <w:start w:val="1"/>
      <w:numFmt w:val="bullet"/>
      <w:lvlText w:val="-"/>
      <w:lvlJc w:val="left"/>
      <w:pPr>
        <w:tabs>
          <w:tab w:val="num" w:pos="3960"/>
        </w:tabs>
        <w:ind w:left="3960" w:hanging="360"/>
      </w:pPr>
      <w:rPr>
        <w:rFonts w:ascii="Times New Roman" w:hAnsi="Times New Roman" w:hint="default"/>
      </w:rPr>
    </w:lvl>
    <w:lvl w:ilvl="6" w:tplc="2E9EC3F0" w:tentative="1">
      <w:start w:val="1"/>
      <w:numFmt w:val="bullet"/>
      <w:lvlText w:val="-"/>
      <w:lvlJc w:val="left"/>
      <w:pPr>
        <w:tabs>
          <w:tab w:val="num" w:pos="4680"/>
        </w:tabs>
        <w:ind w:left="4680" w:hanging="360"/>
      </w:pPr>
      <w:rPr>
        <w:rFonts w:ascii="Times New Roman" w:hAnsi="Times New Roman" w:hint="default"/>
      </w:rPr>
    </w:lvl>
    <w:lvl w:ilvl="7" w:tplc="7876E7D2" w:tentative="1">
      <w:start w:val="1"/>
      <w:numFmt w:val="bullet"/>
      <w:lvlText w:val="-"/>
      <w:lvlJc w:val="left"/>
      <w:pPr>
        <w:tabs>
          <w:tab w:val="num" w:pos="5400"/>
        </w:tabs>
        <w:ind w:left="5400" w:hanging="360"/>
      </w:pPr>
      <w:rPr>
        <w:rFonts w:ascii="Times New Roman" w:hAnsi="Times New Roman" w:hint="default"/>
      </w:rPr>
    </w:lvl>
    <w:lvl w:ilvl="8" w:tplc="FBDE2CE6"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48F94BF1"/>
    <w:multiLevelType w:val="hybridMultilevel"/>
    <w:tmpl w:val="61FC760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7"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564A2870"/>
    <w:multiLevelType w:val="hybridMultilevel"/>
    <w:tmpl w:val="196C95BA"/>
    <w:lvl w:ilvl="0" w:tplc="9632622A">
      <w:start w:val="1"/>
      <w:numFmt w:val="bullet"/>
      <w:lvlText w:val=""/>
      <w:lvlJc w:val="left"/>
      <w:pPr>
        <w:tabs>
          <w:tab w:val="num" w:pos="720"/>
        </w:tabs>
        <w:ind w:left="720" w:hanging="360"/>
      </w:pPr>
      <w:rPr>
        <w:rFonts w:ascii="Wingdings" w:hAnsi="Wingdings" w:hint="default"/>
      </w:rPr>
    </w:lvl>
    <w:lvl w:ilvl="1" w:tplc="619896CE">
      <w:start w:val="154"/>
      <w:numFmt w:val="bullet"/>
      <w:lvlText w:val=""/>
      <w:lvlJc w:val="left"/>
      <w:pPr>
        <w:tabs>
          <w:tab w:val="num" w:pos="1440"/>
        </w:tabs>
        <w:ind w:left="1440" w:hanging="360"/>
      </w:pPr>
      <w:rPr>
        <w:rFonts w:ascii="Wingdings" w:hAnsi="Wingdings" w:hint="default"/>
      </w:rPr>
    </w:lvl>
    <w:lvl w:ilvl="2" w:tplc="C95C5588">
      <w:start w:val="154"/>
      <w:numFmt w:val="bullet"/>
      <w:lvlText w:val=""/>
      <w:lvlJc w:val="left"/>
      <w:pPr>
        <w:tabs>
          <w:tab w:val="num" w:pos="2160"/>
        </w:tabs>
        <w:ind w:left="2160" w:hanging="360"/>
      </w:pPr>
      <w:rPr>
        <w:rFonts w:ascii="Wingdings" w:hAnsi="Wingdings" w:hint="default"/>
      </w:rPr>
    </w:lvl>
    <w:lvl w:ilvl="3" w:tplc="CF5A5DC2" w:tentative="1">
      <w:start w:val="1"/>
      <w:numFmt w:val="bullet"/>
      <w:lvlText w:val=""/>
      <w:lvlJc w:val="left"/>
      <w:pPr>
        <w:tabs>
          <w:tab w:val="num" w:pos="2880"/>
        </w:tabs>
        <w:ind w:left="2880" w:hanging="360"/>
      </w:pPr>
      <w:rPr>
        <w:rFonts w:ascii="Wingdings" w:hAnsi="Wingdings" w:hint="default"/>
      </w:rPr>
    </w:lvl>
    <w:lvl w:ilvl="4" w:tplc="67E88CB8" w:tentative="1">
      <w:start w:val="1"/>
      <w:numFmt w:val="bullet"/>
      <w:lvlText w:val=""/>
      <w:lvlJc w:val="left"/>
      <w:pPr>
        <w:tabs>
          <w:tab w:val="num" w:pos="3600"/>
        </w:tabs>
        <w:ind w:left="3600" w:hanging="360"/>
      </w:pPr>
      <w:rPr>
        <w:rFonts w:ascii="Wingdings" w:hAnsi="Wingdings" w:hint="default"/>
      </w:rPr>
    </w:lvl>
    <w:lvl w:ilvl="5" w:tplc="D354E18A" w:tentative="1">
      <w:start w:val="1"/>
      <w:numFmt w:val="bullet"/>
      <w:lvlText w:val=""/>
      <w:lvlJc w:val="left"/>
      <w:pPr>
        <w:tabs>
          <w:tab w:val="num" w:pos="4320"/>
        </w:tabs>
        <w:ind w:left="4320" w:hanging="360"/>
      </w:pPr>
      <w:rPr>
        <w:rFonts w:ascii="Wingdings" w:hAnsi="Wingdings" w:hint="default"/>
      </w:rPr>
    </w:lvl>
    <w:lvl w:ilvl="6" w:tplc="29DA028E" w:tentative="1">
      <w:start w:val="1"/>
      <w:numFmt w:val="bullet"/>
      <w:lvlText w:val=""/>
      <w:lvlJc w:val="left"/>
      <w:pPr>
        <w:tabs>
          <w:tab w:val="num" w:pos="5040"/>
        </w:tabs>
        <w:ind w:left="5040" w:hanging="360"/>
      </w:pPr>
      <w:rPr>
        <w:rFonts w:ascii="Wingdings" w:hAnsi="Wingdings" w:hint="default"/>
      </w:rPr>
    </w:lvl>
    <w:lvl w:ilvl="7" w:tplc="56962D2E" w:tentative="1">
      <w:start w:val="1"/>
      <w:numFmt w:val="bullet"/>
      <w:lvlText w:val=""/>
      <w:lvlJc w:val="left"/>
      <w:pPr>
        <w:tabs>
          <w:tab w:val="num" w:pos="5760"/>
        </w:tabs>
        <w:ind w:left="5760" w:hanging="360"/>
      </w:pPr>
      <w:rPr>
        <w:rFonts w:ascii="Wingdings" w:hAnsi="Wingdings" w:hint="default"/>
      </w:rPr>
    </w:lvl>
    <w:lvl w:ilvl="8" w:tplc="C1F0A67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7618DD"/>
    <w:multiLevelType w:val="hybridMultilevel"/>
    <w:tmpl w:val="0B8EC46E"/>
    <w:lvl w:ilvl="0" w:tplc="3BA22554">
      <w:start w:val="1"/>
      <w:numFmt w:val="bullet"/>
      <w:lvlText w:val="-"/>
      <w:lvlJc w:val="left"/>
      <w:pPr>
        <w:tabs>
          <w:tab w:val="num" w:pos="360"/>
        </w:tabs>
        <w:ind w:left="360" w:hanging="360"/>
      </w:pPr>
      <w:rPr>
        <w:rFonts w:ascii="Times New Roman" w:hAnsi="Times New Roman" w:hint="default"/>
      </w:rPr>
    </w:lvl>
    <w:lvl w:ilvl="1" w:tplc="63A05ADE" w:tentative="1">
      <w:start w:val="1"/>
      <w:numFmt w:val="bullet"/>
      <w:lvlText w:val="-"/>
      <w:lvlJc w:val="left"/>
      <w:pPr>
        <w:tabs>
          <w:tab w:val="num" w:pos="1080"/>
        </w:tabs>
        <w:ind w:left="1080" w:hanging="360"/>
      </w:pPr>
      <w:rPr>
        <w:rFonts w:ascii="Times New Roman" w:hAnsi="Times New Roman" w:hint="default"/>
      </w:rPr>
    </w:lvl>
    <w:lvl w:ilvl="2" w:tplc="8B6899DA" w:tentative="1">
      <w:start w:val="1"/>
      <w:numFmt w:val="bullet"/>
      <w:lvlText w:val="-"/>
      <w:lvlJc w:val="left"/>
      <w:pPr>
        <w:tabs>
          <w:tab w:val="num" w:pos="1800"/>
        </w:tabs>
        <w:ind w:left="1800" w:hanging="360"/>
      </w:pPr>
      <w:rPr>
        <w:rFonts w:ascii="Times New Roman" w:hAnsi="Times New Roman" w:hint="default"/>
      </w:rPr>
    </w:lvl>
    <w:lvl w:ilvl="3" w:tplc="D098F490" w:tentative="1">
      <w:start w:val="1"/>
      <w:numFmt w:val="bullet"/>
      <w:lvlText w:val="-"/>
      <w:lvlJc w:val="left"/>
      <w:pPr>
        <w:tabs>
          <w:tab w:val="num" w:pos="2520"/>
        </w:tabs>
        <w:ind w:left="2520" w:hanging="360"/>
      </w:pPr>
      <w:rPr>
        <w:rFonts w:ascii="Times New Roman" w:hAnsi="Times New Roman" w:hint="default"/>
      </w:rPr>
    </w:lvl>
    <w:lvl w:ilvl="4" w:tplc="E072F022" w:tentative="1">
      <w:start w:val="1"/>
      <w:numFmt w:val="bullet"/>
      <w:lvlText w:val="-"/>
      <w:lvlJc w:val="left"/>
      <w:pPr>
        <w:tabs>
          <w:tab w:val="num" w:pos="3240"/>
        </w:tabs>
        <w:ind w:left="3240" w:hanging="360"/>
      </w:pPr>
      <w:rPr>
        <w:rFonts w:ascii="Times New Roman" w:hAnsi="Times New Roman" w:hint="default"/>
      </w:rPr>
    </w:lvl>
    <w:lvl w:ilvl="5" w:tplc="ED101196" w:tentative="1">
      <w:start w:val="1"/>
      <w:numFmt w:val="bullet"/>
      <w:lvlText w:val="-"/>
      <w:lvlJc w:val="left"/>
      <w:pPr>
        <w:tabs>
          <w:tab w:val="num" w:pos="3960"/>
        </w:tabs>
        <w:ind w:left="3960" w:hanging="360"/>
      </w:pPr>
      <w:rPr>
        <w:rFonts w:ascii="Times New Roman" w:hAnsi="Times New Roman" w:hint="default"/>
      </w:rPr>
    </w:lvl>
    <w:lvl w:ilvl="6" w:tplc="219E1FE6" w:tentative="1">
      <w:start w:val="1"/>
      <w:numFmt w:val="bullet"/>
      <w:lvlText w:val="-"/>
      <w:lvlJc w:val="left"/>
      <w:pPr>
        <w:tabs>
          <w:tab w:val="num" w:pos="4680"/>
        </w:tabs>
        <w:ind w:left="4680" w:hanging="360"/>
      </w:pPr>
      <w:rPr>
        <w:rFonts w:ascii="Times New Roman" w:hAnsi="Times New Roman" w:hint="default"/>
      </w:rPr>
    </w:lvl>
    <w:lvl w:ilvl="7" w:tplc="392E285E" w:tentative="1">
      <w:start w:val="1"/>
      <w:numFmt w:val="bullet"/>
      <w:lvlText w:val="-"/>
      <w:lvlJc w:val="left"/>
      <w:pPr>
        <w:tabs>
          <w:tab w:val="num" w:pos="5400"/>
        </w:tabs>
        <w:ind w:left="5400" w:hanging="360"/>
      </w:pPr>
      <w:rPr>
        <w:rFonts w:ascii="Times New Roman" w:hAnsi="Times New Roman" w:hint="default"/>
      </w:rPr>
    </w:lvl>
    <w:lvl w:ilvl="8" w:tplc="1D9C2DA2" w:tentative="1">
      <w:start w:val="1"/>
      <w:numFmt w:val="bullet"/>
      <w:lvlText w:val="-"/>
      <w:lvlJc w:val="left"/>
      <w:pPr>
        <w:tabs>
          <w:tab w:val="num" w:pos="6120"/>
        </w:tabs>
        <w:ind w:left="6120" w:hanging="360"/>
      </w:pPr>
      <w:rPr>
        <w:rFonts w:ascii="Times New Roman" w:hAnsi="Times New Roman" w:hint="default"/>
      </w:rPr>
    </w:lvl>
  </w:abstractNum>
  <w:abstractNum w:abstractNumId="32" w15:restartNumberingAfterBreak="0">
    <w:nsid w:val="5F964848"/>
    <w:multiLevelType w:val="hybridMultilevel"/>
    <w:tmpl w:val="7338B95E"/>
    <w:lvl w:ilvl="0" w:tplc="D7429ADA">
      <w:start w:val="1"/>
      <w:numFmt w:val="bullet"/>
      <w:lvlText w:val="•"/>
      <w:lvlJc w:val="left"/>
      <w:pPr>
        <w:tabs>
          <w:tab w:val="num" w:pos="720"/>
        </w:tabs>
        <w:ind w:left="720" w:hanging="360"/>
      </w:pPr>
      <w:rPr>
        <w:rFonts w:ascii="Arial" w:hAnsi="Arial" w:hint="default"/>
      </w:rPr>
    </w:lvl>
    <w:lvl w:ilvl="1" w:tplc="43C2B5FE">
      <w:start w:val="154"/>
      <w:numFmt w:val="bullet"/>
      <w:lvlText w:val="•"/>
      <w:lvlJc w:val="left"/>
      <w:pPr>
        <w:tabs>
          <w:tab w:val="num" w:pos="1440"/>
        </w:tabs>
        <w:ind w:left="1440" w:hanging="360"/>
      </w:pPr>
      <w:rPr>
        <w:rFonts w:ascii="Arial" w:hAnsi="Arial" w:hint="default"/>
      </w:rPr>
    </w:lvl>
    <w:lvl w:ilvl="2" w:tplc="866A001A">
      <w:start w:val="154"/>
      <w:numFmt w:val="bullet"/>
      <w:lvlText w:val="•"/>
      <w:lvlJc w:val="left"/>
      <w:pPr>
        <w:tabs>
          <w:tab w:val="num" w:pos="2160"/>
        </w:tabs>
        <w:ind w:left="2160" w:hanging="360"/>
      </w:pPr>
      <w:rPr>
        <w:rFonts w:ascii="Arial" w:hAnsi="Arial" w:hint="default"/>
      </w:rPr>
    </w:lvl>
    <w:lvl w:ilvl="3" w:tplc="61545B96" w:tentative="1">
      <w:start w:val="1"/>
      <w:numFmt w:val="bullet"/>
      <w:lvlText w:val="•"/>
      <w:lvlJc w:val="left"/>
      <w:pPr>
        <w:tabs>
          <w:tab w:val="num" w:pos="2880"/>
        </w:tabs>
        <w:ind w:left="2880" w:hanging="360"/>
      </w:pPr>
      <w:rPr>
        <w:rFonts w:ascii="Arial" w:hAnsi="Arial" w:hint="default"/>
      </w:rPr>
    </w:lvl>
    <w:lvl w:ilvl="4" w:tplc="06D8D93A" w:tentative="1">
      <w:start w:val="1"/>
      <w:numFmt w:val="bullet"/>
      <w:lvlText w:val="•"/>
      <w:lvlJc w:val="left"/>
      <w:pPr>
        <w:tabs>
          <w:tab w:val="num" w:pos="3600"/>
        </w:tabs>
        <w:ind w:left="3600" w:hanging="360"/>
      </w:pPr>
      <w:rPr>
        <w:rFonts w:ascii="Arial" w:hAnsi="Arial" w:hint="default"/>
      </w:rPr>
    </w:lvl>
    <w:lvl w:ilvl="5" w:tplc="4468A90E" w:tentative="1">
      <w:start w:val="1"/>
      <w:numFmt w:val="bullet"/>
      <w:lvlText w:val="•"/>
      <w:lvlJc w:val="left"/>
      <w:pPr>
        <w:tabs>
          <w:tab w:val="num" w:pos="4320"/>
        </w:tabs>
        <w:ind w:left="4320" w:hanging="360"/>
      </w:pPr>
      <w:rPr>
        <w:rFonts w:ascii="Arial" w:hAnsi="Arial" w:hint="default"/>
      </w:rPr>
    </w:lvl>
    <w:lvl w:ilvl="6" w:tplc="166ECF52" w:tentative="1">
      <w:start w:val="1"/>
      <w:numFmt w:val="bullet"/>
      <w:lvlText w:val="•"/>
      <w:lvlJc w:val="left"/>
      <w:pPr>
        <w:tabs>
          <w:tab w:val="num" w:pos="5040"/>
        </w:tabs>
        <w:ind w:left="5040" w:hanging="360"/>
      </w:pPr>
      <w:rPr>
        <w:rFonts w:ascii="Arial" w:hAnsi="Arial" w:hint="default"/>
      </w:rPr>
    </w:lvl>
    <w:lvl w:ilvl="7" w:tplc="0A9EB9D2" w:tentative="1">
      <w:start w:val="1"/>
      <w:numFmt w:val="bullet"/>
      <w:lvlText w:val="•"/>
      <w:lvlJc w:val="left"/>
      <w:pPr>
        <w:tabs>
          <w:tab w:val="num" w:pos="5760"/>
        </w:tabs>
        <w:ind w:left="5760" w:hanging="360"/>
      </w:pPr>
      <w:rPr>
        <w:rFonts w:ascii="Arial" w:hAnsi="Arial" w:hint="default"/>
      </w:rPr>
    </w:lvl>
    <w:lvl w:ilvl="8" w:tplc="5EDA6E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7"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8"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4"/>
  </w:num>
  <w:num w:numId="3">
    <w:abstractNumId w:val="15"/>
  </w:num>
  <w:num w:numId="4">
    <w:abstractNumId w:val="22"/>
  </w:num>
  <w:num w:numId="5">
    <w:abstractNumId w:val="40"/>
  </w:num>
  <w:num w:numId="6">
    <w:abstractNumId w:val="25"/>
  </w:num>
  <w:num w:numId="7">
    <w:abstractNumId w:val="11"/>
  </w:num>
  <w:num w:numId="8">
    <w:abstractNumId w:val="27"/>
  </w:num>
  <w:num w:numId="9">
    <w:abstractNumId w:val="37"/>
  </w:num>
  <w:num w:numId="10">
    <w:abstractNumId w:val="30"/>
  </w:num>
  <w:num w:numId="11">
    <w:abstractNumId w:val="13"/>
  </w:num>
  <w:num w:numId="12">
    <w:abstractNumId w:val="33"/>
  </w:num>
  <w:num w:numId="13">
    <w:abstractNumId w:val="36"/>
  </w:num>
  <w:num w:numId="14">
    <w:abstractNumId w:val="10"/>
  </w:num>
  <w:num w:numId="15">
    <w:abstractNumId w:val="8"/>
  </w:num>
  <w:num w:numId="16">
    <w:abstractNumId w:val="41"/>
  </w:num>
  <w:num w:numId="17">
    <w:abstractNumId w:val="38"/>
  </w:num>
  <w:num w:numId="18">
    <w:abstractNumId w:val="1"/>
  </w:num>
  <w:num w:numId="19">
    <w:abstractNumId w:val="4"/>
  </w:num>
  <w:num w:numId="20">
    <w:abstractNumId w:val="39"/>
  </w:num>
  <w:num w:numId="21">
    <w:abstractNumId w:val="2"/>
  </w:num>
  <w:num w:numId="22">
    <w:abstractNumId w:val="26"/>
  </w:num>
  <w:num w:numId="23">
    <w:abstractNumId w:val="21"/>
  </w:num>
  <w:num w:numId="24">
    <w:abstractNumId w:val="16"/>
  </w:num>
  <w:num w:numId="25">
    <w:abstractNumId w:val="14"/>
  </w:num>
  <w:num w:numId="26">
    <w:abstractNumId w:val="9"/>
  </w:num>
  <w:num w:numId="27">
    <w:abstractNumId w:val="19"/>
  </w:num>
  <w:num w:numId="28">
    <w:abstractNumId w:val="20"/>
  </w:num>
  <w:num w:numId="29">
    <w:abstractNumId w:val="29"/>
  </w:num>
  <w:num w:numId="30">
    <w:abstractNumId w:val="35"/>
  </w:num>
  <w:num w:numId="31">
    <w:abstractNumId w:val="12"/>
  </w:num>
  <w:num w:numId="32">
    <w:abstractNumId w:val="0"/>
  </w:num>
  <w:num w:numId="33">
    <w:abstractNumId w:val="7"/>
  </w:num>
  <w:num w:numId="34">
    <w:abstractNumId w:val="18"/>
  </w:num>
  <w:num w:numId="35">
    <w:abstractNumId w:val="24"/>
  </w:num>
  <w:num w:numId="36">
    <w:abstractNumId w:val="28"/>
  </w:num>
  <w:num w:numId="37">
    <w:abstractNumId w:val="32"/>
  </w:num>
  <w:num w:numId="38">
    <w:abstractNumId w:val="6"/>
  </w:num>
  <w:num w:numId="39">
    <w:abstractNumId w:val="17"/>
  </w:num>
  <w:num w:numId="40">
    <w:abstractNumId w:val="3"/>
  </w:num>
  <w:num w:numId="41">
    <w:abstractNumId w:val="23"/>
  </w:num>
  <w:num w:numId="42">
    <w:abstractNumId w:val="31"/>
  </w:num>
  <w:num w:numId="4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ABC"/>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3AD2"/>
    <w:rsid w:val="00085034"/>
    <w:rsid w:val="0008620C"/>
    <w:rsid w:val="0008663B"/>
    <w:rsid w:val="00086FEB"/>
    <w:rsid w:val="000871AB"/>
    <w:rsid w:val="00087F4D"/>
    <w:rsid w:val="00090406"/>
    <w:rsid w:val="00090A00"/>
    <w:rsid w:val="00090CB9"/>
    <w:rsid w:val="000919FD"/>
    <w:rsid w:val="00091B17"/>
    <w:rsid w:val="00091EF6"/>
    <w:rsid w:val="000927A7"/>
    <w:rsid w:val="00092EAD"/>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7E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1BA"/>
    <w:rsid w:val="000F64B6"/>
    <w:rsid w:val="000F67FA"/>
    <w:rsid w:val="000F685D"/>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42A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2C1A"/>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C5C"/>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146"/>
    <w:rsid w:val="001E562A"/>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5C4"/>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6EDD"/>
    <w:rsid w:val="002C726F"/>
    <w:rsid w:val="002C7B28"/>
    <w:rsid w:val="002C7D26"/>
    <w:rsid w:val="002D080D"/>
    <w:rsid w:val="002D1062"/>
    <w:rsid w:val="002D1493"/>
    <w:rsid w:val="002D1599"/>
    <w:rsid w:val="002D1A08"/>
    <w:rsid w:val="002D1A37"/>
    <w:rsid w:val="002D2E1D"/>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99C"/>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0EB4"/>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08C"/>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757"/>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0AE"/>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3FAB"/>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2E0"/>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C4F"/>
    <w:rsid w:val="00615E89"/>
    <w:rsid w:val="006162AA"/>
    <w:rsid w:val="00616882"/>
    <w:rsid w:val="00616C47"/>
    <w:rsid w:val="00616F2A"/>
    <w:rsid w:val="00617358"/>
    <w:rsid w:val="00617912"/>
    <w:rsid w:val="00617FA8"/>
    <w:rsid w:val="006200EE"/>
    <w:rsid w:val="0062019A"/>
    <w:rsid w:val="00620226"/>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495"/>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9C"/>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372"/>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DCE"/>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B50"/>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69F0"/>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0FB8"/>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5D5D"/>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694B"/>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0E4"/>
    <w:rsid w:val="00A93CA3"/>
    <w:rsid w:val="00A94778"/>
    <w:rsid w:val="00A947F2"/>
    <w:rsid w:val="00A94993"/>
    <w:rsid w:val="00A956AD"/>
    <w:rsid w:val="00A958BA"/>
    <w:rsid w:val="00A96794"/>
    <w:rsid w:val="00A968D8"/>
    <w:rsid w:val="00A97678"/>
    <w:rsid w:val="00A97796"/>
    <w:rsid w:val="00A97AFF"/>
    <w:rsid w:val="00A97EA9"/>
    <w:rsid w:val="00AA0A1B"/>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1916"/>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68C"/>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A59BE"/>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3877"/>
    <w:rsid w:val="00BE4D23"/>
    <w:rsid w:val="00BE56EA"/>
    <w:rsid w:val="00BE5CC0"/>
    <w:rsid w:val="00BE5DA9"/>
    <w:rsid w:val="00BE5ED4"/>
    <w:rsid w:val="00BE72A6"/>
    <w:rsid w:val="00BE7BF9"/>
    <w:rsid w:val="00BF084C"/>
    <w:rsid w:val="00BF1CF3"/>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838"/>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4CC0"/>
    <w:rsid w:val="00C77B23"/>
    <w:rsid w:val="00C803D4"/>
    <w:rsid w:val="00C80D82"/>
    <w:rsid w:val="00C81286"/>
    <w:rsid w:val="00C813B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1711"/>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1CF"/>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CF0"/>
    <w:rsid w:val="00DC4D7C"/>
    <w:rsid w:val="00DC4F19"/>
    <w:rsid w:val="00DC4F40"/>
    <w:rsid w:val="00DC606C"/>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375"/>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1A2"/>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5D1"/>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18CF"/>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09B"/>
    <w:rsid w:val="00EC510B"/>
    <w:rsid w:val="00EC5726"/>
    <w:rsid w:val="00EC5920"/>
    <w:rsid w:val="00EC6350"/>
    <w:rsid w:val="00EC63CE"/>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3FA3"/>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BE4"/>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清單段落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table" w:styleId="GridTable4-Accent1">
    <w:name w:val="Grid Table 4 Accent 1"/>
    <w:basedOn w:val="TableNormal"/>
    <w:uiPriority w:val="49"/>
    <w:rsid w:val="003A408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5405373">
      <w:bodyDiv w:val="1"/>
      <w:marLeft w:val="0"/>
      <w:marRight w:val="0"/>
      <w:marTop w:val="0"/>
      <w:marBottom w:val="0"/>
      <w:divBdr>
        <w:top w:val="none" w:sz="0" w:space="0" w:color="auto"/>
        <w:left w:val="none" w:sz="0" w:space="0" w:color="auto"/>
        <w:bottom w:val="none" w:sz="0" w:space="0" w:color="auto"/>
        <w:right w:val="none" w:sz="0" w:space="0" w:color="auto"/>
      </w:divBdr>
      <w:divsChild>
        <w:div w:id="1723628880">
          <w:marLeft w:val="360"/>
          <w:marRight w:val="0"/>
          <w:marTop w:val="200"/>
          <w:marBottom w:val="0"/>
          <w:divBdr>
            <w:top w:val="none" w:sz="0" w:space="0" w:color="auto"/>
            <w:left w:val="none" w:sz="0" w:space="0" w:color="auto"/>
            <w:bottom w:val="none" w:sz="0" w:space="0" w:color="auto"/>
            <w:right w:val="none" w:sz="0" w:space="0" w:color="auto"/>
          </w:divBdr>
        </w:div>
        <w:div w:id="688337220">
          <w:marLeft w:val="1080"/>
          <w:marRight w:val="0"/>
          <w:marTop w:val="100"/>
          <w:marBottom w:val="0"/>
          <w:divBdr>
            <w:top w:val="none" w:sz="0" w:space="0" w:color="auto"/>
            <w:left w:val="none" w:sz="0" w:space="0" w:color="auto"/>
            <w:bottom w:val="none" w:sz="0" w:space="0" w:color="auto"/>
            <w:right w:val="none" w:sz="0" w:space="0" w:color="auto"/>
          </w:divBdr>
        </w:div>
        <w:div w:id="1295520197">
          <w:marLeft w:val="1800"/>
          <w:marRight w:val="0"/>
          <w:marTop w:val="100"/>
          <w:marBottom w:val="0"/>
          <w:divBdr>
            <w:top w:val="none" w:sz="0" w:space="0" w:color="auto"/>
            <w:left w:val="none" w:sz="0" w:space="0" w:color="auto"/>
            <w:bottom w:val="none" w:sz="0" w:space="0" w:color="auto"/>
            <w:right w:val="none" w:sz="0" w:space="0" w:color="auto"/>
          </w:divBdr>
        </w:div>
        <w:div w:id="47923639">
          <w:marLeft w:val="1800"/>
          <w:marRight w:val="0"/>
          <w:marTop w:val="100"/>
          <w:marBottom w:val="0"/>
          <w:divBdr>
            <w:top w:val="none" w:sz="0" w:space="0" w:color="auto"/>
            <w:left w:val="none" w:sz="0" w:space="0" w:color="auto"/>
            <w:bottom w:val="none" w:sz="0" w:space="0" w:color="auto"/>
            <w:right w:val="none" w:sz="0" w:space="0" w:color="auto"/>
          </w:divBdr>
        </w:div>
        <w:div w:id="1908686080">
          <w:marLeft w:val="1080"/>
          <w:marRight w:val="0"/>
          <w:marTop w:val="10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7602566">
      <w:bodyDiv w:val="1"/>
      <w:marLeft w:val="0"/>
      <w:marRight w:val="0"/>
      <w:marTop w:val="0"/>
      <w:marBottom w:val="0"/>
      <w:divBdr>
        <w:top w:val="none" w:sz="0" w:space="0" w:color="auto"/>
        <w:left w:val="none" w:sz="0" w:space="0" w:color="auto"/>
        <w:bottom w:val="none" w:sz="0" w:space="0" w:color="auto"/>
        <w:right w:val="none" w:sz="0" w:space="0" w:color="auto"/>
      </w:divBdr>
    </w:div>
    <w:div w:id="1139419443">
      <w:bodyDiv w:val="1"/>
      <w:marLeft w:val="0"/>
      <w:marRight w:val="0"/>
      <w:marTop w:val="0"/>
      <w:marBottom w:val="0"/>
      <w:divBdr>
        <w:top w:val="none" w:sz="0" w:space="0" w:color="auto"/>
        <w:left w:val="none" w:sz="0" w:space="0" w:color="auto"/>
        <w:bottom w:val="none" w:sz="0" w:space="0" w:color="auto"/>
        <w:right w:val="none" w:sz="0" w:space="0" w:color="auto"/>
      </w:divBdr>
    </w:div>
    <w:div w:id="1143083851">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13250402">
      <w:bodyDiv w:val="1"/>
      <w:marLeft w:val="0"/>
      <w:marRight w:val="0"/>
      <w:marTop w:val="0"/>
      <w:marBottom w:val="0"/>
      <w:divBdr>
        <w:top w:val="none" w:sz="0" w:space="0" w:color="auto"/>
        <w:left w:val="none" w:sz="0" w:space="0" w:color="auto"/>
        <w:bottom w:val="none" w:sz="0" w:space="0" w:color="auto"/>
        <w:right w:val="none" w:sz="0" w:space="0" w:color="auto"/>
      </w:divBdr>
      <w:divsChild>
        <w:div w:id="1832066542">
          <w:marLeft w:val="360"/>
          <w:marRight w:val="0"/>
          <w:marTop w:val="200"/>
          <w:marBottom w:val="0"/>
          <w:divBdr>
            <w:top w:val="none" w:sz="0" w:space="0" w:color="auto"/>
            <w:left w:val="none" w:sz="0" w:space="0" w:color="auto"/>
            <w:bottom w:val="none" w:sz="0" w:space="0" w:color="auto"/>
            <w:right w:val="none" w:sz="0" w:space="0" w:color="auto"/>
          </w:divBdr>
        </w:div>
        <w:div w:id="388386418">
          <w:marLeft w:val="1080"/>
          <w:marRight w:val="0"/>
          <w:marTop w:val="100"/>
          <w:marBottom w:val="0"/>
          <w:divBdr>
            <w:top w:val="none" w:sz="0" w:space="0" w:color="auto"/>
            <w:left w:val="none" w:sz="0" w:space="0" w:color="auto"/>
            <w:bottom w:val="none" w:sz="0" w:space="0" w:color="auto"/>
            <w:right w:val="none" w:sz="0" w:space="0" w:color="auto"/>
          </w:divBdr>
        </w:div>
        <w:div w:id="125049649">
          <w:marLeft w:val="1800"/>
          <w:marRight w:val="0"/>
          <w:marTop w:val="100"/>
          <w:marBottom w:val="0"/>
          <w:divBdr>
            <w:top w:val="none" w:sz="0" w:space="0" w:color="auto"/>
            <w:left w:val="none" w:sz="0" w:space="0" w:color="auto"/>
            <w:bottom w:val="none" w:sz="0" w:space="0" w:color="auto"/>
            <w:right w:val="none" w:sz="0" w:space="0" w:color="auto"/>
          </w:divBdr>
        </w:div>
        <w:div w:id="1075861853">
          <w:marLeft w:val="360"/>
          <w:marRight w:val="0"/>
          <w:marTop w:val="200"/>
          <w:marBottom w:val="0"/>
          <w:divBdr>
            <w:top w:val="none" w:sz="0" w:space="0" w:color="auto"/>
            <w:left w:val="none" w:sz="0" w:space="0" w:color="auto"/>
            <w:bottom w:val="none" w:sz="0" w:space="0" w:color="auto"/>
            <w:right w:val="none" w:sz="0" w:space="0" w:color="auto"/>
          </w:divBdr>
        </w:div>
        <w:div w:id="571697869">
          <w:marLeft w:val="1080"/>
          <w:marRight w:val="0"/>
          <w:marTop w:val="100"/>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26CC7-82CC-4715-9E9E-EA2A4409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4</Pages>
  <Words>1744</Words>
  <Characters>9943</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17</cp:revision>
  <cp:lastPrinted>2016-07-29T02:18:00Z</cp:lastPrinted>
  <dcterms:created xsi:type="dcterms:W3CDTF">2019-09-28T06:46:00Z</dcterms:created>
  <dcterms:modified xsi:type="dcterms:W3CDTF">2019-11-06T09:11:00Z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