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254" w:rsidRPr="00407092" w:rsidRDefault="008A5254" w:rsidP="008A5254">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Pr>
          <w:rFonts w:ascii="Arial" w:hAnsi="Arial" w:cs="Arial"/>
          <w:b/>
          <w:noProof/>
          <w:sz w:val="24"/>
          <w:szCs w:val="24"/>
          <w:lang w:val="en-US"/>
        </w:rPr>
        <w:t>2bis</w:t>
      </w:r>
      <w:r w:rsidRPr="003347D7">
        <w:rPr>
          <w:rFonts w:ascii="Arial" w:hAnsi="Arial" w:cs="Arial"/>
          <w:b/>
          <w:noProof/>
          <w:sz w:val="24"/>
          <w:szCs w:val="24"/>
          <w:lang w:val="en-US"/>
        </w:rPr>
        <w:tab/>
      </w:r>
      <w:r w:rsidR="007C2A4B" w:rsidRPr="007C2A4B">
        <w:rPr>
          <w:b/>
          <w:sz w:val="24"/>
          <w:szCs w:val="24"/>
        </w:rPr>
        <w:t>R4-1912553</w:t>
      </w:r>
    </w:p>
    <w:p w:rsidR="008A5254" w:rsidRPr="003347D7" w:rsidRDefault="008A5254" w:rsidP="008A5254">
      <w:pPr>
        <w:pStyle w:val="Footer"/>
        <w:jc w:val="both"/>
        <w:rPr>
          <w:i w:val="0"/>
          <w:noProof w:val="0"/>
          <w:sz w:val="24"/>
          <w:szCs w:val="24"/>
          <w:lang w:eastAsia="ja-JP"/>
        </w:rPr>
      </w:pPr>
      <w:r>
        <w:rPr>
          <w:rFonts w:eastAsia="SimSun"/>
          <w:i w:val="0"/>
          <w:noProof w:val="0"/>
          <w:sz w:val="24"/>
          <w:szCs w:val="24"/>
          <w:lang w:eastAsia="zh-CN"/>
        </w:rPr>
        <w:t>Chongqing</w:t>
      </w:r>
      <w:r w:rsidRPr="003347D7">
        <w:rPr>
          <w:rFonts w:eastAsia="SimSun"/>
          <w:i w:val="0"/>
          <w:noProof w:val="0"/>
          <w:sz w:val="24"/>
          <w:szCs w:val="24"/>
          <w:lang w:eastAsia="zh-CN"/>
        </w:rPr>
        <w:t xml:space="preserve">, </w:t>
      </w:r>
      <w:r>
        <w:rPr>
          <w:rFonts w:eastAsia="SimSun"/>
          <w:i w:val="0"/>
          <w:noProof w:val="0"/>
          <w:sz w:val="24"/>
          <w:szCs w:val="24"/>
          <w:lang w:eastAsia="zh-CN"/>
        </w:rPr>
        <w:t>China, Oct</w:t>
      </w:r>
      <w:r w:rsidRPr="003347D7">
        <w:rPr>
          <w:rFonts w:eastAsia="SimSun"/>
          <w:i w:val="0"/>
          <w:noProof w:val="0"/>
          <w:sz w:val="24"/>
          <w:szCs w:val="24"/>
          <w:lang w:eastAsia="zh-CN"/>
        </w:rPr>
        <w:t xml:space="preserve"> </w:t>
      </w:r>
      <w:r>
        <w:rPr>
          <w:rFonts w:eastAsia="SimSun"/>
          <w:i w:val="0"/>
          <w:noProof w:val="0"/>
          <w:sz w:val="24"/>
          <w:szCs w:val="24"/>
          <w:lang w:eastAsia="zh-CN"/>
        </w:rPr>
        <w:t>14</w:t>
      </w:r>
      <w:r w:rsidRPr="003347D7">
        <w:rPr>
          <w:rFonts w:eastAsia="SimSun"/>
          <w:i w:val="0"/>
          <w:noProof w:val="0"/>
          <w:sz w:val="24"/>
          <w:szCs w:val="24"/>
          <w:vertAlign w:val="superscript"/>
          <w:lang w:eastAsia="zh-CN"/>
        </w:rPr>
        <w:t>th</w:t>
      </w:r>
      <w:r w:rsidRPr="003347D7">
        <w:rPr>
          <w:rFonts w:eastAsia="SimSun"/>
          <w:i w:val="0"/>
          <w:noProof w:val="0"/>
          <w:sz w:val="24"/>
          <w:szCs w:val="24"/>
          <w:lang w:eastAsia="zh-CN"/>
        </w:rPr>
        <w:t xml:space="preserve"> – </w:t>
      </w:r>
      <w:r>
        <w:rPr>
          <w:rFonts w:eastAsia="SimSun"/>
          <w:i w:val="0"/>
          <w:noProof w:val="0"/>
          <w:sz w:val="24"/>
          <w:szCs w:val="24"/>
          <w:lang w:eastAsia="zh-CN"/>
        </w:rPr>
        <w:t>Oct</w:t>
      </w:r>
      <w:r w:rsidRPr="003347D7">
        <w:rPr>
          <w:rFonts w:eastAsia="SimSun"/>
          <w:i w:val="0"/>
          <w:noProof w:val="0"/>
          <w:sz w:val="24"/>
          <w:szCs w:val="24"/>
          <w:lang w:eastAsia="zh-CN"/>
        </w:rPr>
        <w:t xml:space="preserve"> </w:t>
      </w:r>
      <w:r>
        <w:rPr>
          <w:rFonts w:eastAsia="SimSun"/>
          <w:i w:val="0"/>
          <w:noProof w:val="0"/>
          <w:sz w:val="24"/>
          <w:szCs w:val="24"/>
          <w:lang w:eastAsia="zh-CN"/>
        </w:rPr>
        <w:t>18</w:t>
      </w:r>
      <w:r w:rsidRPr="003347D7">
        <w:rPr>
          <w:rFonts w:eastAsia="SimSun"/>
          <w:i w:val="0"/>
          <w:noProof w:val="0"/>
          <w:sz w:val="24"/>
          <w:szCs w:val="24"/>
          <w:vertAlign w:val="superscript"/>
          <w:lang w:eastAsia="zh-CN"/>
        </w:rPr>
        <w:t>th</w:t>
      </w:r>
      <w:r w:rsidRPr="003347D7">
        <w:rPr>
          <w:i w:val="0"/>
          <w:noProof w:val="0"/>
          <w:sz w:val="24"/>
          <w:szCs w:val="24"/>
          <w:lang w:eastAsia="ja-JP"/>
        </w:rPr>
        <w:t>, 2019</w:t>
      </w:r>
    </w:p>
    <w:p w:rsidR="008A5254" w:rsidRPr="003347D7" w:rsidRDefault="008A5254" w:rsidP="008A5254">
      <w:pPr>
        <w:pStyle w:val="Footer"/>
        <w:jc w:val="both"/>
        <w:rPr>
          <w:noProof w:val="0"/>
          <w:sz w:val="24"/>
          <w:szCs w:val="24"/>
        </w:rPr>
      </w:pPr>
    </w:p>
    <w:p w:rsidR="008A5254" w:rsidRPr="003347D7" w:rsidRDefault="008A5254" w:rsidP="008A5254">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0" w:name="Source"/>
      <w:bookmarkEnd w:id="0"/>
      <w:r w:rsidR="00C522D7">
        <w:rPr>
          <w:rFonts w:ascii="Arial" w:hAnsi="Arial"/>
          <w:sz w:val="24"/>
          <w:szCs w:val="24"/>
        </w:rPr>
        <w:t>8.7.3</w:t>
      </w:r>
      <w:bookmarkStart w:id="1" w:name="_GoBack"/>
      <w:bookmarkEnd w:id="1"/>
    </w:p>
    <w:p w:rsidR="008A5254" w:rsidRPr="003347D7" w:rsidRDefault="008A5254" w:rsidP="008A5254">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rsidR="008A5254" w:rsidRPr="003347D7" w:rsidRDefault="008A5254" w:rsidP="008A5254">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sidR="003907EA">
        <w:rPr>
          <w:rFonts w:ascii="Arial" w:hAnsi="Arial"/>
          <w:sz w:val="24"/>
          <w:szCs w:val="24"/>
        </w:rPr>
        <w:t>Updating</w:t>
      </w:r>
      <w:r>
        <w:rPr>
          <w:rFonts w:ascii="Arial" w:hAnsi="Arial"/>
          <w:sz w:val="24"/>
          <w:szCs w:val="24"/>
        </w:rPr>
        <w:t xml:space="preserve"> RRM requirements due to power saving work item</w:t>
      </w:r>
    </w:p>
    <w:p w:rsidR="008A5254" w:rsidRPr="003347D7" w:rsidRDefault="008A5254" w:rsidP="008A5254">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rsidR="008A5254" w:rsidRDefault="008A5254" w:rsidP="008A5254">
      <w:pPr>
        <w:pStyle w:val="Heading1"/>
        <w:tabs>
          <w:tab w:val="clear" w:pos="432"/>
          <w:tab w:val="num" w:pos="522"/>
        </w:tabs>
        <w:ind w:left="522" w:hanging="522"/>
        <w:rPr>
          <w:lang w:val="en-US"/>
        </w:rPr>
      </w:pPr>
      <w:r>
        <w:rPr>
          <w:lang w:val="en-US"/>
        </w:rPr>
        <w:t>Introduction</w:t>
      </w:r>
    </w:p>
    <w:p w:rsidR="008A5254" w:rsidRPr="00961154" w:rsidRDefault="008A5254" w:rsidP="008A5254">
      <w:pPr>
        <w:rPr>
          <w:lang w:val="en-US"/>
        </w:rPr>
      </w:pPr>
      <w:r>
        <w:rPr>
          <w:lang w:val="en-US"/>
        </w:rPr>
        <w:t xml:space="preserve">3GPP has designed a study and work item on ‘power saving’ topic. </w:t>
      </w:r>
      <w:r w:rsidR="003907EA">
        <w:rPr>
          <w:lang w:val="en-US"/>
        </w:rPr>
        <w:t>RAN1 and RAN2 have already completed several meetings to discuss this topic. In this contribution, we discuss how this work topic impacts existing RRM requirements.</w:t>
      </w:r>
    </w:p>
    <w:p w:rsidR="00A5548A" w:rsidRDefault="00A5548A" w:rsidP="00A5548A">
      <w:pPr>
        <w:pStyle w:val="Heading1"/>
        <w:tabs>
          <w:tab w:val="clear" w:pos="432"/>
          <w:tab w:val="num" w:pos="522"/>
        </w:tabs>
        <w:ind w:left="522" w:hanging="522"/>
        <w:jc w:val="both"/>
        <w:rPr>
          <w:lang w:val="en-US"/>
        </w:rPr>
      </w:pPr>
      <w:r>
        <w:rPr>
          <w:lang w:val="en-US"/>
        </w:rPr>
        <w:t>WI Background</w:t>
      </w:r>
    </w:p>
    <w:p w:rsidR="00A5548A" w:rsidRPr="00A5548A" w:rsidRDefault="00771C00" w:rsidP="00A5548A">
      <w:pPr>
        <w:rPr>
          <w:lang w:val="en-US"/>
        </w:rPr>
      </w:pPr>
      <w:r>
        <w:rPr>
          <w:lang w:val="en-US"/>
        </w:rPr>
        <w:t>[1] contain the most recent work item</w:t>
      </w:r>
      <w:r w:rsidR="00412FAD">
        <w:rPr>
          <w:lang w:val="en-US"/>
        </w:rPr>
        <w:t xml:space="preserve"> document (WID)</w:t>
      </w:r>
      <w:r>
        <w:rPr>
          <w:lang w:val="en-US"/>
        </w:rPr>
        <w:t xml:space="preserve"> corresponding to the topic ‘UE power saving in NR’.</w:t>
      </w:r>
      <w:r w:rsidR="00412FAD">
        <w:rPr>
          <w:lang w:val="en-US"/>
        </w:rPr>
        <w:t xml:space="preserve"> We show RAN4 related objectives of this WID below.</w:t>
      </w:r>
    </w:p>
    <w:tbl>
      <w:tblPr>
        <w:tblStyle w:val="TableGrid"/>
        <w:tblW w:w="0" w:type="auto"/>
        <w:tblLook w:val="04A0" w:firstRow="1" w:lastRow="0" w:firstColumn="1" w:lastColumn="0" w:noHBand="0" w:noVBand="1"/>
      </w:tblPr>
      <w:tblGrid>
        <w:gridCol w:w="9350"/>
      </w:tblGrid>
      <w:tr w:rsidR="00A5548A" w:rsidRPr="00CC1587" w:rsidTr="009D1A43">
        <w:tc>
          <w:tcPr>
            <w:tcW w:w="9350" w:type="dxa"/>
          </w:tcPr>
          <w:p w:rsidR="00A5548A" w:rsidRDefault="00A5548A" w:rsidP="00A5548A">
            <w:pPr>
              <w:pStyle w:val="ListParagraph"/>
              <w:numPr>
                <w:ilvl w:val="0"/>
                <w:numId w:val="8"/>
              </w:numPr>
              <w:overflowPunct w:val="0"/>
              <w:autoSpaceDE w:val="0"/>
              <w:autoSpaceDN w:val="0"/>
              <w:adjustRightInd w:val="0"/>
              <w:spacing w:afterLines="50" w:after="120"/>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rsidR="00A5548A" w:rsidRDefault="00A5548A" w:rsidP="00A5548A">
            <w:pPr>
              <w:pStyle w:val="ListParagraph"/>
              <w:spacing w:afterLines="50" w:after="120"/>
              <w:rPr>
                <w:bCs/>
                <w:lang w:eastAsia="zh-CN"/>
              </w:rPr>
            </w:pPr>
          </w:p>
          <w:p w:rsidR="00A5548A" w:rsidRDefault="00A5548A" w:rsidP="00A5548A">
            <w:pPr>
              <w:pStyle w:val="ListParagraph"/>
              <w:spacing w:afterLines="50" w:after="120"/>
              <w:ind w:left="360" w:firstLine="360"/>
              <w:rPr>
                <w:bCs/>
                <w:lang w:eastAsia="zh-CN"/>
              </w:rPr>
            </w:pPr>
            <w:r>
              <w:rPr>
                <w:bCs/>
                <w:lang w:eastAsia="zh-CN"/>
              </w:rPr>
              <w:t>………..</w:t>
            </w:r>
          </w:p>
          <w:p w:rsidR="00A5548A" w:rsidRPr="00B31EFF" w:rsidRDefault="00A5548A" w:rsidP="00A5548A">
            <w:pPr>
              <w:pStyle w:val="ListParagraph"/>
              <w:spacing w:afterLines="50" w:after="120"/>
              <w:ind w:left="360"/>
              <w:rPr>
                <w:bCs/>
                <w:lang w:eastAsia="zh-CN"/>
              </w:rPr>
            </w:pPr>
          </w:p>
          <w:p w:rsidR="00A5548A" w:rsidRDefault="00A5548A" w:rsidP="00A5548A">
            <w:pPr>
              <w:pStyle w:val="ListParagraph"/>
              <w:numPr>
                <w:ilvl w:val="1"/>
                <w:numId w:val="8"/>
              </w:numPr>
              <w:overflowPunct w:val="0"/>
              <w:autoSpaceDE w:val="0"/>
              <w:autoSpaceDN w:val="0"/>
              <w:adjustRightInd w:val="0"/>
              <w:spacing w:afterLines="50" w:after="120"/>
              <w:rPr>
                <w:bCs/>
                <w:lang w:eastAsia="zh-CN"/>
              </w:rPr>
            </w:pPr>
            <w:r w:rsidRPr="004A6382">
              <w:rPr>
                <w:lang w:eastAsia="ko-KR"/>
              </w:rPr>
              <w:t xml:space="preserve">Specify the procedure of cross-slot scheduling power saving techniques </w:t>
            </w:r>
            <w:r>
              <w:rPr>
                <w:lang w:eastAsia="ko-KR"/>
              </w:rPr>
              <w:t>[RAN1, RAN4]</w:t>
            </w:r>
          </w:p>
          <w:p w:rsidR="00A5548A" w:rsidRDefault="00A5548A" w:rsidP="00A5548A">
            <w:pPr>
              <w:pStyle w:val="ListParagraph"/>
              <w:spacing w:afterLines="50" w:after="120"/>
              <w:rPr>
                <w:bCs/>
                <w:lang w:eastAsia="zh-CN"/>
              </w:rPr>
            </w:pPr>
          </w:p>
          <w:p w:rsidR="00A5548A" w:rsidRPr="008C2687" w:rsidRDefault="00A5548A" w:rsidP="00A5548A">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rsidR="00A5548A" w:rsidRDefault="00A5548A" w:rsidP="00A5548A">
            <w:pPr>
              <w:pStyle w:val="ListParagraph"/>
              <w:spacing w:afterLines="50" w:after="120"/>
              <w:ind w:left="1080"/>
              <w:rPr>
                <w:bCs/>
                <w:lang w:eastAsia="zh-CN"/>
              </w:rPr>
            </w:pPr>
          </w:p>
          <w:p w:rsidR="00A5548A" w:rsidRPr="006101E5" w:rsidRDefault="00A5548A" w:rsidP="00A5548A">
            <w:pPr>
              <w:pStyle w:val="ListParagraph"/>
              <w:numPr>
                <w:ilvl w:val="0"/>
                <w:numId w:val="8"/>
              </w:numPr>
              <w:overflowPunct w:val="0"/>
              <w:autoSpaceDE w:val="0"/>
              <w:autoSpaceDN w:val="0"/>
              <w:adjustRightInd w:val="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A5548A" w:rsidRPr="008F5084" w:rsidRDefault="00A5548A" w:rsidP="00A5548A">
            <w:pPr>
              <w:pStyle w:val="ListParagraph"/>
              <w:numPr>
                <w:ilvl w:val="1"/>
                <w:numId w:val="8"/>
              </w:numPr>
              <w:overflowPunct w:val="0"/>
              <w:autoSpaceDE w:val="0"/>
              <w:autoSpaceDN w:val="0"/>
              <w:adjustRightInd w:val="0"/>
              <w:spacing w:afterLines="50" w:after="120"/>
              <w:rPr>
                <w:bCs/>
                <w:lang w:eastAsia="zh-CN"/>
              </w:rPr>
            </w:pPr>
            <w:r>
              <w:t>Specify configuration of a different MIMO layer configuration of the initial/default BWP compared with other BWPs of a Serving Cell.  [RAN2, RAN4]</w:t>
            </w:r>
          </w:p>
          <w:p w:rsidR="00A5548A" w:rsidRPr="00503F23" w:rsidRDefault="00A5548A" w:rsidP="00A5548A">
            <w:pPr>
              <w:pStyle w:val="ListParagraph"/>
              <w:numPr>
                <w:ilvl w:val="2"/>
                <w:numId w:val="8"/>
              </w:numPr>
              <w:overflowPunct w:val="0"/>
              <w:autoSpaceDE w:val="0"/>
              <w:autoSpaceDN w:val="0"/>
              <w:adjustRightInd w:val="0"/>
              <w:spacing w:afterLines="50" w:after="120"/>
              <w:rPr>
                <w:bCs/>
                <w:lang w:eastAsia="zh-CN"/>
              </w:rPr>
            </w:pPr>
            <w:r>
              <w:t>….</w:t>
            </w:r>
          </w:p>
          <w:p w:rsidR="00A5548A" w:rsidRDefault="00A5548A" w:rsidP="00A5548A">
            <w:pPr>
              <w:pStyle w:val="ListParagraph"/>
              <w:spacing w:afterLines="50" w:after="120"/>
              <w:rPr>
                <w:bCs/>
                <w:strike/>
                <w:highlight w:val="lightGray"/>
                <w:lang w:val="en-US" w:eastAsia="zh-CN"/>
              </w:rPr>
            </w:pPr>
          </w:p>
          <w:p w:rsidR="00A5548A" w:rsidRDefault="00A5548A" w:rsidP="00A5548A">
            <w:pPr>
              <w:pStyle w:val="ListParagraph"/>
              <w:numPr>
                <w:ilvl w:val="1"/>
                <w:numId w:val="8"/>
              </w:numPr>
              <w:overflowPunct w:val="0"/>
              <w:autoSpaceDE w:val="0"/>
              <w:autoSpaceDN w:val="0"/>
              <w:adjustRightInd w:val="0"/>
              <w:spacing w:afterLines="50" w:after="120"/>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A5548A" w:rsidRDefault="00A5548A" w:rsidP="00A5548A">
            <w:pPr>
              <w:pStyle w:val="ListParagraph"/>
              <w:spacing w:afterLines="50" w:after="120"/>
              <w:rPr>
                <w:bCs/>
                <w:lang w:eastAsia="zh-CN"/>
              </w:rPr>
            </w:pPr>
          </w:p>
          <w:p w:rsidR="00A5548A" w:rsidRDefault="00A5548A" w:rsidP="00A5548A">
            <w:pPr>
              <w:pStyle w:val="ListParagraph"/>
              <w:spacing w:afterLines="50" w:after="120"/>
              <w:rPr>
                <w:lang w:eastAsia="ko-KR"/>
              </w:rPr>
            </w:pPr>
            <w:r>
              <w:rPr>
                <w:bCs/>
                <w:lang w:eastAsia="zh-CN"/>
              </w:rPr>
              <w:t xml:space="preserve">NOTE: </w:t>
            </w:r>
            <w:r w:rsidRPr="00D81ED6">
              <w:rPr>
                <w:lang w:eastAsia="ko-KR"/>
              </w:rPr>
              <w:t>Switching on/off the RF is part of the evaluation</w:t>
            </w:r>
          </w:p>
          <w:p w:rsidR="00A5548A" w:rsidRPr="00A5548A" w:rsidRDefault="00A5548A" w:rsidP="00A5548A">
            <w:pPr>
              <w:pStyle w:val="ListParagraph"/>
              <w:spacing w:afterLines="50" w:after="120"/>
              <w:rPr>
                <w:bCs/>
                <w:lang w:eastAsia="zh-CN"/>
              </w:rPr>
            </w:pPr>
            <w:r>
              <w:rPr>
                <w:lang w:eastAsia="zh-CN"/>
              </w:rPr>
              <w:t>……………</w:t>
            </w:r>
          </w:p>
          <w:p w:rsidR="00A5548A" w:rsidRDefault="00A5548A" w:rsidP="00A5548A">
            <w:pPr>
              <w:pStyle w:val="ListParagraph"/>
              <w:spacing w:afterLines="50" w:after="120"/>
              <w:ind w:left="360"/>
              <w:rPr>
                <w:bCs/>
                <w:lang w:eastAsia="zh-CN"/>
              </w:rPr>
            </w:pPr>
          </w:p>
          <w:p w:rsidR="00A5548A" w:rsidRPr="00424F37" w:rsidRDefault="00A5548A" w:rsidP="00A5548A">
            <w:pPr>
              <w:pStyle w:val="ListParagraph"/>
              <w:numPr>
                <w:ilvl w:val="0"/>
                <w:numId w:val="8"/>
              </w:numPr>
              <w:overflowPunct w:val="0"/>
              <w:autoSpaceDE w:val="0"/>
              <w:autoSpaceDN w:val="0"/>
              <w:adjustRightInd w:val="0"/>
              <w:spacing w:afterLines="50" w:after="120"/>
              <w:rPr>
                <w:bCs/>
                <w:lang w:eastAsia="zh-CN"/>
              </w:rPr>
            </w:pPr>
            <w:r w:rsidRPr="00503F23">
              <w:rPr>
                <w:bCs/>
                <w:lang w:eastAsia="zh-CN"/>
              </w:rPr>
              <w:t xml:space="preserve">Specify </w:t>
            </w:r>
            <w:r w:rsidRPr="00424F37">
              <w:rPr>
                <w:bCs/>
                <w:lang w:eastAsia="zh-CN"/>
              </w:rPr>
              <w:t>network-configured mechanism to relax intra and inter-frequency RRM measurement for neighbour cells for RRC_IDLE/INACTIVE with minimal mobility performance impacts</w:t>
            </w:r>
            <w:r>
              <w:rPr>
                <w:bCs/>
                <w:lang w:eastAsia="zh-CN"/>
              </w:rPr>
              <w:t xml:space="preserve"> </w:t>
            </w:r>
            <w:r w:rsidRPr="00424F37">
              <w:rPr>
                <w:bCs/>
                <w:lang w:eastAsia="zh-CN"/>
              </w:rPr>
              <w:t>[RAN2, RAN4]</w:t>
            </w:r>
          </w:p>
          <w:p w:rsidR="00A5548A" w:rsidRPr="00424F37" w:rsidRDefault="00A5548A" w:rsidP="00A5548A">
            <w:pPr>
              <w:pStyle w:val="ListParagraph"/>
              <w:numPr>
                <w:ilvl w:val="1"/>
                <w:numId w:val="8"/>
              </w:numPr>
              <w:overflowPunct w:val="0"/>
              <w:autoSpaceDE w:val="0"/>
              <w:autoSpaceDN w:val="0"/>
              <w:adjustRightInd w:val="0"/>
              <w:spacing w:afterLines="50" w:after="120"/>
              <w:rPr>
                <w:bCs/>
                <w:lang w:eastAsia="zh-CN"/>
              </w:rPr>
            </w:pPr>
            <w:bookmarkStart w:id="2" w:name="_Hlk10649837"/>
            <w:r w:rsidRPr="00424F37">
              <w:rPr>
                <w:lang w:eastAsia="zh-CN"/>
              </w:rPr>
              <w:t>Specify RRM measurement relaxation by allowing measurements with longer intervals, and/or by reducing</w:t>
            </w:r>
            <w:r w:rsidRPr="00424F37">
              <w:rPr>
                <w:strike/>
                <w:lang w:eastAsia="zh-CN"/>
              </w:rPr>
              <w:t xml:space="preserve"> the </w:t>
            </w:r>
            <w:r w:rsidRPr="00424F37">
              <w:rPr>
                <w:lang w:eastAsia="zh-CN"/>
              </w:rPr>
              <w:t>number of cells/carriers</w:t>
            </w:r>
            <w:r>
              <w:rPr>
                <w:lang w:eastAsia="zh-CN"/>
              </w:rPr>
              <w:t xml:space="preserve"> </w:t>
            </w:r>
            <w:r w:rsidRPr="00424F37">
              <w:rPr>
                <w:lang w:eastAsia="zh-CN"/>
              </w:rPr>
              <w:t>to be measured [RAN4, RAN2]</w:t>
            </w:r>
          </w:p>
          <w:bookmarkEnd w:id="2"/>
          <w:p w:rsidR="00A5548A" w:rsidRPr="00424F37" w:rsidRDefault="00A5548A" w:rsidP="00A5548A">
            <w:pPr>
              <w:pStyle w:val="ListParagraph"/>
              <w:numPr>
                <w:ilvl w:val="1"/>
                <w:numId w:val="8"/>
              </w:numPr>
              <w:spacing w:after="0"/>
            </w:pPr>
            <w:r w:rsidRPr="00424F37">
              <w:t>Define triggering criteria for the UE to move between relaxed and normal RRM measurements, that considers at least if UE is not at cell edge, or if UE is stationary or with low mobility [RAN2, RAN4].</w:t>
            </w:r>
          </w:p>
          <w:p w:rsidR="00A5548A" w:rsidRPr="00424F37" w:rsidRDefault="00A5548A" w:rsidP="00A5548A">
            <w:pPr>
              <w:pStyle w:val="ListParagraph"/>
              <w:numPr>
                <w:ilvl w:val="2"/>
                <w:numId w:val="8"/>
              </w:numPr>
              <w:spacing w:after="0"/>
            </w:pPr>
            <w:r w:rsidRPr="00424F37">
              <w:t>Evaluate and specify requirements (if needed) depending on RAN2 criteria [ RAN4]</w:t>
            </w:r>
          </w:p>
          <w:p w:rsidR="00A5548A" w:rsidRDefault="00A5548A" w:rsidP="00A5548A">
            <w:pPr>
              <w:pStyle w:val="ListParagraph"/>
              <w:spacing w:afterLines="50" w:after="120"/>
              <w:rPr>
                <w:bCs/>
                <w:lang w:eastAsia="zh-CN"/>
              </w:rPr>
            </w:pPr>
          </w:p>
          <w:p w:rsidR="00A5548A" w:rsidRPr="00A5548A" w:rsidRDefault="00A5548A" w:rsidP="00A5548A">
            <w:pPr>
              <w:pStyle w:val="ListParagraph"/>
              <w:spacing w:afterLines="50" w:after="12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tc>
      </w:tr>
    </w:tbl>
    <w:p w:rsidR="008A5254" w:rsidRDefault="008A5254" w:rsidP="008A5254">
      <w:pPr>
        <w:rPr>
          <w:b/>
          <w:lang w:val="en-US"/>
        </w:rPr>
      </w:pPr>
    </w:p>
    <w:p w:rsidR="00412FAD" w:rsidRDefault="00412FAD" w:rsidP="008A5254">
      <w:pPr>
        <w:rPr>
          <w:lang w:val="en-US"/>
        </w:rPr>
      </w:pPr>
      <w:r w:rsidRPr="00412FAD">
        <w:rPr>
          <w:lang w:val="en-US"/>
        </w:rPr>
        <w:t xml:space="preserve">Above </w:t>
      </w:r>
      <w:r>
        <w:rPr>
          <w:lang w:val="en-US"/>
        </w:rPr>
        <w:t>description shows that 3GPP has agreed to investigate following three RAN4 related topics in ‘power saving’ work item:</w:t>
      </w:r>
    </w:p>
    <w:p w:rsidR="00412FAD" w:rsidRDefault="00412FAD" w:rsidP="00412FAD">
      <w:pPr>
        <w:pStyle w:val="ListParagraph"/>
        <w:numPr>
          <w:ilvl w:val="6"/>
          <w:numId w:val="8"/>
        </w:numPr>
        <w:rPr>
          <w:lang w:val="en-US"/>
        </w:rPr>
      </w:pPr>
      <w:r>
        <w:rPr>
          <w:lang w:val="en-US"/>
        </w:rPr>
        <w:t>Relaxation of intra and inter-frequency RRM measurement for neighbor cells for RRC_IDLE/INACTIVE</w:t>
      </w:r>
    </w:p>
    <w:p w:rsidR="00412FAD" w:rsidRDefault="00412FAD" w:rsidP="00412FAD">
      <w:pPr>
        <w:pStyle w:val="ListParagraph"/>
        <w:numPr>
          <w:ilvl w:val="6"/>
          <w:numId w:val="8"/>
        </w:numPr>
        <w:rPr>
          <w:lang w:val="en-US"/>
        </w:rPr>
      </w:pPr>
      <w:r>
        <w:rPr>
          <w:lang w:val="en-US"/>
        </w:rPr>
        <w:lastRenderedPageBreak/>
        <w:t>Cross-slot scheduling power saving technique</w:t>
      </w:r>
    </w:p>
    <w:p w:rsidR="00412FAD" w:rsidRPr="005F6139" w:rsidRDefault="00412FAD" w:rsidP="00412FAD">
      <w:pPr>
        <w:pStyle w:val="ListParagraph"/>
        <w:numPr>
          <w:ilvl w:val="6"/>
          <w:numId w:val="8"/>
        </w:numPr>
        <w:rPr>
          <w:lang w:val="en-US"/>
        </w:rPr>
      </w:pPr>
      <w:r>
        <w:rPr>
          <w:lang w:val="en-US"/>
        </w:rPr>
        <w:t>Power saving techniques of UE adaptation to the maximum number of MIMO layers</w:t>
      </w:r>
    </w:p>
    <w:p w:rsidR="00412FAD" w:rsidRDefault="00412FAD" w:rsidP="00412FAD">
      <w:pPr>
        <w:rPr>
          <w:lang w:val="en-US"/>
        </w:rPr>
      </w:pPr>
      <w:r>
        <w:rPr>
          <w:lang w:val="en-US"/>
        </w:rPr>
        <w:t xml:space="preserve">RAN4 RF session is already discussing the third </w:t>
      </w:r>
      <w:r w:rsidR="00970C14">
        <w:rPr>
          <w:lang w:val="en-US"/>
        </w:rPr>
        <w:t>topic</w:t>
      </w:r>
      <w:r w:rsidR="00DE1006">
        <w:rPr>
          <w:lang w:val="en-US"/>
        </w:rPr>
        <w:t>. RAN1 is still discussing the second topic. Hence,</w:t>
      </w:r>
      <w:r w:rsidR="00970C14">
        <w:rPr>
          <w:lang w:val="en-US"/>
        </w:rPr>
        <w:t xml:space="preserve"> we will</w:t>
      </w:r>
      <w:r w:rsidR="00DE1006">
        <w:rPr>
          <w:lang w:val="en-US"/>
        </w:rPr>
        <w:t xml:space="preserve"> just</w:t>
      </w:r>
      <w:r w:rsidR="00970C14">
        <w:rPr>
          <w:lang w:val="en-US"/>
        </w:rPr>
        <w:t xml:space="preserve"> focus on the first topic in this contribution. The </w:t>
      </w:r>
      <w:r w:rsidR="00DE1006">
        <w:rPr>
          <w:lang w:val="en-US"/>
        </w:rPr>
        <w:t xml:space="preserve">second and </w:t>
      </w:r>
      <w:r w:rsidR="00970C14">
        <w:rPr>
          <w:lang w:val="en-US"/>
        </w:rPr>
        <w:t>third topic</w:t>
      </w:r>
      <w:r w:rsidR="00DE1006">
        <w:rPr>
          <w:lang w:val="en-US"/>
        </w:rPr>
        <w:t>s</w:t>
      </w:r>
      <w:r w:rsidR="00970C14">
        <w:rPr>
          <w:lang w:val="en-US"/>
        </w:rPr>
        <w:t xml:space="preserve"> can be discussed after RAN4 RF </w:t>
      </w:r>
      <w:r w:rsidR="00DE1006">
        <w:rPr>
          <w:lang w:val="en-US"/>
        </w:rPr>
        <w:t>and RAN1</w:t>
      </w:r>
      <w:r w:rsidR="00970C14">
        <w:rPr>
          <w:lang w:val="en-US"/>
        </w:rPr>
        <w:t xml:space="preserve"> finalizes </w:t>
      </w:r>
      <w:r w:rsidR="00DE1006">
        <w:rPr>
          <w:lang w:val="en-US"/>
        </w:rPr>
        <w:t>their</w:t>
      </w:r>
      <w:r w:rsidR="00970C14">
        <w:rPr>
          <w:lang w:val="en-US"/>
        </w:rPr>
        <w:t xml:space="preserve"> discussion</w:t>
      </w:r>
      <w:r w:rsidR="00DE1006">
        <w:rPr>
          <w:lang w:val="en-US"/>
        </w:rPr>
        <w:t>s</w:t>
      </w:r>
      <w:r w:rsidR="00970C14">
        <w:rPr>
          <w:lang w:val="en-US"/>
        </w:rPr>
        <w:t>.</w:t>
      </w:r>
    </w:p>
    <w:p w:rsidR="005019CB" w:rsidRPr="00412FAD" w:rsidRDefault="005019CB" w:rsidP="00412FAD">
      <w:pPr>
        <w:rPr>
          <w:lang w:val="en-US"/>
        </w:rPr>
      </w:pPr>
      <w:r>
        <w:rPr>
          <w:lang w:val="en-US"/>
        </w:rPr>
        <w:t>Besides, we also discuss if wake up signal impacts RLM/BFD/CBD evaluation.</w:t>
      </w:r>
    </w:p>
    <w:p w:rsidR="008A5254" w:rsidRDefault="00A5548A" w:rsidP="008A5254">
      <w:pPr>
        <w:pStyle w:val="Heading1"/>
      </w:pPr>
      <w:r>
        <w:t>Relaxation of Measurement of Neighbo</w:t>
      </w:r>
      <w:r w:rsidR="00283268">
        <w:t>u</w:t>
      </w:r>
      <w:r>
        <w:t>r Cells</w:t>
      </w:r>
    </w:p>
    <w:p w:rsidR="008A5254" w:rsidRDefault="00970C14" w:rsidP="008A5254">
      <w:pPr>
        <w:rPr>
          <w:bCs/>
          <w:lang w:eastAsia="zh-CN"/>
        </w:rPr>
      </w:pPr>
      <w:r>
        <w:t>The WID description shows that RRM measurement for serving cells will not be relaxed in Rel-16 power saving work item</w:t>
      </w:r>
      <w:r w:rsidR="005022A1">
        <w:t>.</w:t>
      </w:r>
      <w:r>
        <w:t xml:space="preserve"> </w:t>
      </w:r>
      <w:r w:rsidR="00283268">
        <w:t>Measurement relaxation is only applicable for neighbour cell for</w:t>
      </w:r>
      <w:r w:rsidR="00283268" w:rsidRPr="00424F37">
        <w:rPr>
          <w:bCs/>
          <w:lang w:eastAsia="zh-CN"/>
        </w:rPr>
        <w:t xml:space="preserve"> RRC_IDLE/INACTIVE</w:t>
      </w:r>
      <w:r w:rsidR="00283268">
        <w:rPr>
          <w:bCs/>
          <w:lang w:eastAsia="zh-CN"/>
        </w:rPr>
        <w:t xml:space="preserve"> mode.</w:t>
      </w:r>
    </w:p>
    <w:p w:rsidR="00F80413" w:rsidRPr="00F80413" w:rsidRDefault="00F80413" w:rsidP="008A5254">
      <w:pPr>
        <w:rPr>
          <w:b/>
          <w:bCs/>
          <w:lang w:eastAsia="zh-CN"/>
        </w:rPr>
      </w:pPr>
      <w:r w:rsidRPr="00F80413">
        <w:rPr>
          <w:b/>
          <w:bCs/>
          <w:lang w:eastAsia="zh-CN"/>
        </w:rPr>
        <w:t xml:space="preserve">Observation 1: According to WID, RRM measurement </w:t>
      </w:r>
      <w:r w:rsidRPr="00F80413">
        <w:rPr>
          <w:b/>
        </w:rPr>
        <w:t>relaxation is only applicable for neighbour cell for</w:t>
      </w:r>
      <w:r w:rsidRPr="00F80413">
        <w:rPr>
          <w:b/>
          <w:bCs/>
          <w:lang w:eastAsia="zh-CN"/>
        </w:rPr>
        <w:t xml:space="preserve"> RRC_IDLE/INACTIVE mode.</w:t>
      </w:r>
    </w:p>
    <w:p w:rsidR="00283268" w:rsidRDefault="00283268" w:rsidP="008A5254">
      <w:r>
        <w:rPr>
          <w:bCs/>
          <w:lang w:eastAsia="zh-CN"/>
        </w:rPr>
        <w:t>RAN2 made the following agreement in the most recent meeting [2].</w:t>
      </w:r>
    </w:p>
    <w:tbl>
      <w:tblPr>
        <w:tblStyle w:val="TableGrid"/>
        <w:tblW w:w="0" w:type="auto"/>
        <w:tblLook w:val="04A0" w:firstRow="1" w:lastRow="0" w:firstColumn="1" w:lastColumn="0" w:noHBand="0" w:noVBand="1"/>
      </w:tblPr>
      <w:tblGrid>
        <w:gridCol w:w="9350"/>
      </w:tblGrid>
      <w:tr w:rsidR="008A5254" w:rsidRPr="00CC1587" w:rsidTr="009D1A43">
        <w:tc>
          <w:tcPr>
            <w:tcW w:w="9350" w:type="dxa"/>
          </w:tcPr>
          <w:p w:rsidR="001000ED" w:rsidRPr="00327942" w:rsidRDefault="001000ED" w:rsidP="001000ED">
            <w:pPr>
              <w:pStyle w:val="Doc-text2"/>
              <w:ind w:left="0" w:firstLine="0"/>
              <w:rPr>
                <w:b/>
                <w:bCs/>
              </w:rPr>
            </w:pPr>
            <w:r w:rsidRPr="001000ED">
              <w:rPr>
                <w:b/>
                <w:bCs/>
                <w:highlight w:val="green"/>
              </w:rPr>
              <w:t>Agreements</w:t>
            </w:r>
            <w:r w:rsidRPr="00327942">
              <w:rPr>
                <w:b/>
                <w:bCs/>
              </w:rPr>
              <w:t xml:space="preserve"> </w:t>
            </w:r>
          </w:p>
          <w:p w:rsidR="001000ED" w:rsidRDefault="001000ED" w:rsidP="001000ED">
            <w:pPr>
              <w:pStyle w:val="Doc-text2"/>
              <w:numPr>
                <w:ilvl w:val="0"/>
                <w:numId w:val="10"/>
              </w:numPr>
            </w:pPr>
            <w:r>
              <w:t xml:space="preserve">Measurement relaxation criteria can consider both low mobility and UE location in the cell (e.g. whether the UE is in cell-edge).    </w:t>
            </w:r>
          </w:p>
          <w:p w:rsidR="001000ED" w:rsidRDefault="001000ED" w:rsidP="001000ED">
            <w:pPr>
              <w:pStyle w:val="Doc-text2"/>
              <w:numPr>
                <w:ilvl w:val="0"/>
                <w:numId w:val="10"/>
              </w:numPr>
            </w:pPr>
            <w:r>
              <w:t xml:space="preserve">UE may activate relaxed measurement criteria if at least any of the following conditions are met:   </w:t>
            </w:r>
          </w:p>
          <w:p w:rsidR="001000ED" w:rsidRDefault="001000ED" w:rsidP="001000ED">
            <w:pPr>
              <w:pStyle w:val="Doc-text2"/>
              <w:ind w:left="360" w:firstLine="0"/>
            </w:pPr>
            <w:r>
              <w:t>a) Serving Cell measurement does not change more than a relative threshold during a time period</w:t>
            </w:r>
          </w:p>
          <w:p w:rsidR="001000ED" w:rsidRDefault="001000ED" w:rsidP="001000ED">
            <w:pPr>
              <w:pStyle w:val="Doc-text2"/>
              <w:ind w:left="360" w:firstLine="0"/>
            </w:pPr>
            <w:r>
              <w:t xml:space="preserve">-  LTE relaxed monitoring criteria in 36.304 is considered as a baseline.  Additional enhancements to address aspects that are specific to NR can be considered. </w:t>
            </w:r>
          </w:p>
          <w:p w:rsidR="001000ED" w:rsidRDefault="001000ED" w:rsidP="001000ED">
            <w:pPr>
              <w:pStyle w:val="Doc-text2"/>
              <w:ind w:left="363"/>
            </w:pPr>
            <w:r>
              <w:tab/>
              <w:t>b) UE is not a cell edge, meaning that serving cell/beam RSRP/RSRQ/SINR is above a threshold</w:t>
            </w:r>
          </w:p>
          <w:p w:rsidR="001000ED" w:rsidRDefault="001000ED" w:rsidP="001000ED">
            <w:pPr>
              <w:pStyle w:val="Doc-text2"/>
              <w:ind w:left="0" w:firstLine="0"/>
            </w:pPr>
            <w:r>
              <w:tab/>
              <w:t>FFS: Whether neighbour cell RSRP should also be considered.</w:t>
            </w:r>
          </w:p>
          <w:p w:rsidR="008A5254" w:rsidRPr="007C27F0" w:rsidRDefault="008A5254" w:rsidP="001000ED">
            <w:pPr>
              <w:spacing w:after="0"/>
              <w:ind w:left="720"/>
              <w:rPr>
                <w:lang w:eastAsia="x-none"/>
              </w:rPr>
            </w:pPr>
          </w:p>
        </w:tc>
      </w:tr>
    </w:tbl>
    <w:p w:rsidR="008A5254" w:rsidRDefault="008A5254" w:rsidP="008A5254"/>
    <w:p w:rsidR="00F80413" w:rsidRPr="00F80413" w:rsidRDefault="00F80413" w:rsidP="008A5254">
      <w:pPr>
        <w:rPr>
          <w:b/>
        </w:rPr>
      </w:pPr>
      <w:r w:rsidRPr="00F80413">
        <w:rPr>
          <w:b/>
        </w:rPr>
        <w:t>Observation 2: RAN2 agreed that UE can activate relaxed measurement criteria is some conditions are met. The relaxed monitoring criteria in 36.304 is considered as a baseline.</w:t>
      </w:r>
    </w:p>
    <w:p w:rsidR="00F80413" w:rsidRDefault="00F80413" w:rsidP="00F80413">
      <w:r w:rsidRPr="00F80413">
        <w:t xml:space="preserve">The LTE relaxed monitoring criteria of 36.304 is shown below. </w:t>
      </w:r>
    </w:p>
    <w:tbl>
      <w:tblPr>
        <w:tblStyle w:val="TableGrid"/>
        <w:tblW w:w="0" w:type="auto"/>
        <w:tblLook w:val="04A0" w:firstRow="1" w:lastRow="0" w:firstColumn="1" w:lastColumn="0" w:noHBand="0" w:noVBand="1"/>
      </w:tblPr>
      <w:tblGrid>
        <w:gridCol w:w="9350"/>
      </w:tblGrid>
      <w:tr w:rsidR="00F80413" w:rsidRPr="00CC1587" w:rsidTr="009D1A43">
        <w:tc>
          <w:tcPr>
            <w:tcW w:w="9350" w:type="dxa"/>
          </w:tcPr>
          <w:p w:rsidR="005962D9" w:rsidRPr="00C85B16" w:rsidRDefault="00F80413" w:rsidP="00F80413">
            <w:pPr>
              <w:pStyle w:val="Doc-text2"/>
              <w:numPr>
                <w:ilvl w:val="0"/>
                <w:numId w:val="11"/>
              </w:numPr>
              <w:rPr>
                <w:bCs/>
                <w:lang w:val="en-US"/>
              </w:rPr>
            </w:pPr>
            <w:r w:rsidRPr="00F80413">
              <w:rPr>
                <w:bCs/>
              </w:rPr>
              <w:t>When the UE is required to perform intra-frequency or inter-frequency measurement according to the measurement rules in sub-clause 5.2.4.2 or 5.2.4.2a,</w:t>
            </w:r>
            <w:r w:rsidR="005962D9" w:rsidRPr="00C85B16">
              <w:rPr>
                <w:bCs/>
              </w:rPr>
              <w:t xml:space="preserve"> the UE may choose not to perform intra-frequency or inter-frequency measurements when:</w:t>
            </w:r>
          </w:p>
          <w:p w:rsidR="00F80413" w:rsidRPr="00F80413" w:rsidRDefault="00F80413" w:rsidP="00F80413">
            <w:pPr>
              <w:pStyle w:val="Doc-text2"/>
              <w:numPr>
                <w:ilvl w:val="1"/>
                <w:numId w:val="11"/>
              </w:numPr>
              <w:rPr>
                <w:bCs/>
                <w:lang w:val="en-US"/>
              </w:rPr>
            </w:pPr>
            <w:r w:rsidRPr="00F80413">
              <w:rPr>
                <w:bCs/>
              </w:rPr>
              <w:t xml:space="preserve">The relaxed monitoring criterion in sub-clause 5.2.4.12.1 is fulfilled for a period of </w:t>
            </w:r>
            <w:proofErr w:type="spellStart"/>
            <w:r w:rsidRPr="00F80413">
              <w:rPr>
                <w:bCs/>
              </w:rPr>
              <w:t>T</w:t>
            </w:r>
            <w:r w:rsidRPr="00F80413">
              <w:rPr>
                <w:bCs/>
                <w:vertAlign w:val="subscript"/>
              </w:rPr>
              <w:t>SearchDeltaP</w:t>
            </w:r>
            <w:proofErr w:type="spellEnd"/>
            <w:r w:rsidRPr="00F80413">
              <w:rPr>
                <w:bCs/>
              </w:rPr>
              <w:t>, and</w:t>
            </w:r>
          </w:p>
          <w:p w:rsidR="00F80413" w:rsidRPr="00F80413" w:rsidRDefault="00F80413" w:rsidP="00F80413">
            <w:pPr>
              <w:pStyle w:val="Doc-text2"/>
              <w:numPr>
                <w:ilvl w:val="1"/>
                <w:numId w:val="11"/>
              </w:numPr>
              <w:rPr>
                <w:bCs/>
                <w:lang w:val="en-US"/>
              </w:rPr>
            </w:pPr>
            <w:r w:rsidRPr="00F80413">
              <w:rPr>
                <w:bCs/>
              </w:rPr>
              <w:t>Less than 24 hours have passed since measurements for cell reselection were last performed, and</w:t>
            </w:r>
          </w:p>
          <w:p w:rsidR="00F80413" w:rsidRPr="00F80413" w:rsidRDefault="00F80413" w:rsidP="00F80413">
            <w:pPr>
              <w:pStyle w:val="Doc-text2"/>
              <w:numPr>
                <w:ilvl w:val="1"/>
                <w:numId w:val="11"/>
              </w:numPr>
              <w:rPr>
                <w:bCs/>
                <w:lang w:val="en-US"/>
              </w:rPr>
            </w:pPr>
            <w:r w:rsidRPr="00F80413">
              <w:rPr>
                <w:bCs/>
              </w:rPr>
              <w:t xml:space="preserve">The UE has performed intra-frequency or inter-frequency measurements for at least </w:t>
            </w:r>
            <w:proofErr w:type="spellStart"/>
            <w:r w:rsidRPr="00F80413">
              <w:rPr>
                <w:bCs/>
              </w:rPr>
              <w:t>T</w:t>
            </w:r>
            <w:r w:rsidRPr="00F80413">
              <w:rPr>
                <w:bCs/>
                <w:vertAlign w:val="subscript"/>
              </w:rPr>
              <w:t>SearchDeltaP</w:t>
            </w:r>
            <w:proofErr w:type="spellEnd"/>
            <w:r w:rsidRPr="00F80413">
              <w:rPr>
                <w:bCs/>
              </w:rPr>
              <w:t xml:space="preserve"> after selecting or reselecting a new cell.</w:t>
            </w:r>
          </w:p>
          <w:p w:rsidR="00F80413" w:rsidRPr="007C27F0" w:rsidRDefault="00F80413" w:rsidP="009D1A43">
            <w:pPr>
              <w:spacing w:after="0"/>
              <w:ind w:left="720"/>
              <w:rPr>
                <w:lang w:eastAsia="x-none"/>
              </w:rPr>
            </w:pPr>
          </w:p>
        </w:tc>
      </w:tr>
    </w:tbl>
    <w:p w:rsidR="00F80413" w:rsidRDefault="00F80413" w:rsidP="00F80413">
      <w:pPr>
        <w:rPr>
          <w:b/>
        </w:rPr>
      </w:pPr>
    </w:p>
    <w:p w:rsidR="00C85B16" w:rsidRDefault="00C85B16" w:rsidP="00C85B16">
      <w:r w:rsidRPr="00C85B16">
        <w:t>For narrowband-IOT, LTE captured UE’s behaviour regarding measurement relaxation in the following way:</w:t>
      </w:r>
    </w:p>
    <w:tbl>
      <w:tblPr>
        <w:tblStyle w:val="TableGrid"/>
        <w:tblW w:w="0" w:type="auto"/>
        <w:tblLook w:val="04A0" w:firstRow="1" w:lastRow="0" w:firstColumn="1" w:lastColumn="0" w:noHBand="0" w:noVBand="1"/>
      </w:tblPr>
      <w:tblGrid>
        <w:gridCol w:w="9350"/>
      </w:tblGrid>
      <w:tr w:rsidR="00C85B16" w:rsidRPr="00CC1587" w:rsidTr="009D1A43">
        <w:tc>
          <w:tcPr>
            <w:tcW w:w="9350" w:type="dxa"/>
          </w:tcPr>
          <w:p w:rsidR="00C85B16" w:rsidRPr="00C85B16" w:rsidRDefault="00C85B16" w:rsidP="00C85B16">
            <w:pPr>
              <w:pStyle w:val="Doc-text2"/>
              <w:numPr>
                <w:ilvl w:val="0"/>
                <w:numId w:val="11"/>
              </w:numPr>
              <w:rPr>
                <w:lang w:val="en-US" w:eastAsia="x-none"/>
              </w:rPr>
            </w:pPr>
            <w:r w:rsidRPr="00C85B16">
              <w:rPr>
                <w:lang w:eastAsia="x-none"/>
              </w:rPr>
              <w:t>If all the relaxed monitoring criteria defined in clause 5.2.4.12 [1] are fulfilled</w:t>
            </w:r>
            <w:r>
              <w:rPr>
                <w:lang w:eastAsia="x-none"/>
              </w:rPr>
              <w:t>, the UE’s intra-frequency measurement is not required to meet</w:t>
            </w:r>
          </w:p>
          <w:p w:rsidR="00C85B16" w:rsidRPr="00C85B16" w:rsidRDefault="00C85B16" w:rsidP="00C85B16">
            <w:pPr>
              <w:pStyle w:val="Doc-text2"/>
              <w:ind w:left="720" w:firstLine="0"/>
              <w:rPr>
                <w:lang w:val="en-US" w:eastAsia="x-none"/>
              </w:rPr>
            </w:pPr>
            <w:proofErr w:type="spellStart"/>
            <w:proofErr w:type="gramStart"/>
            <w:r w:rsidRPr="00C85B16">
              <w:rPr>
                <w:lang w:eastAsia="x-none"/>
              </w:rPr>
              <w:t>T</w:t>
            </w:r>
            <w:r w:rsidRPr="00C85B16">
              <w:rPr>
                <w:vertAlign w:val="subscript"/>
                <w:lang w:eastAsia="x-none"/>
              </w:rPr>
              <w:t>detect,NB</w:t>
            </w:r>
            <w:proofErr w:type="gramEnd"/>
            <w:r w:rsidRPr="00C85B16">
              <w:rPr>
                <w:vertAlign w:val="subscript"/>
                <w:lang w:eastAsia="x-none"/>
              </w:rPr>
              <w:t>_Intra_NC</w:t>
            </w:r>
            <w:proofErr w:type="spellEnd"/>
            <w:r w:rsidRPr="00C85B16">
              <w:rPr>
                <w:vertAlign w:val="subscript"/>
                <w:lang w:eastAsia="x-none"/>
              </w:rPr>
              <w:t>,</w:t>
            </w:r>
            <w:r w:rsidRPr="00C85B16">
              <w:rPr>
                <w:lang w:eastAsia="x-none"/>
              </w:rPr>
              <w:t xml:space="preserve"> </w:t>
            </w:r>
            <w:proofErr w:type="spellStart"/>
            <w:r w:rsidRPr="00C85B16">
              <w:rPr>
                <w:lang w:eastAsia="x-none"/>
              </w:rPr>
              <w:t>T</w:t>
            </w:r>
            <w:r w:rsidRPr="00C85B16">
              <w:rPr>
                <w:vertAlign w:val="subscript"/>
                <w:lang w:eastAsia="x-none"/>
              </w:rPr>
              <w:t>measure,NB_Intra_NC</w:t>
            </w:r>
            <w:proofErr w:type="spellEnd"/>
            <w:r w:rsidRPr="00C85B16">
              <w:rPr>
                <w:lang w:eastAsia="x-none"/>
              </w:rPr>
              <w:t xml:space="preserve"> and </w:t>
            </w:r>
            <w:proofErr w:type="spellStart"/>
            <w:r w:rsidRPr="00C85B16">
              <w:rPr>
                <w:lang w:eastAsia="x-none"/>
              </w:rPr>
              <w:t>T</w:t>
            </w:r>
            <w:r w:rsidRPr="00C85B16">
              <w:rPr>
                <w:vertAlign w:val="subscript"/>
                <w:lang w:eastAsia="x-none"/>
              </w:rPr>
              <w:t>evaluate,NB_intra_NC</w:t>
            </w:r>
            <w:proofErr w:type="spellEnd"/>
            <w:r w:rsidRPr="00C85B16">
              <w:rPr>
                <w:lang w:eastAsia="x-none"/>
              </w:rPr>
              <w:t xml:space="preserve"> as defined in Table 4.6.2.2-1 and Table 4.6.2.2-2.</w:t>
            </w:r>
          </w:p>
          <w:p w:rsidR="00C85B16" w:rsidRPr="007C27F0" w:rsidRDefault="00C85B16" w:rsidP="00C85B16">
            <w:pPr>
              <w:pStyle w:val="Doc-text2"/>
              <w:rPr>
                <w:lang w:eastAsia="x-none"/>
              </w:rPr>
            </w:pPr>
          </w:p>
        </w:tc>
      </w:tr>
    </w:tbl>
    <w:p w:rsidR="00C85B16" w:rsidRDefault="00C85B16" w:rsidP="00F80413"/>
    <w:p w:rsidR="00C85B16" w:rsidRDefault="00C85B16" w:rsidP="00F80413">
      <w:pPr>
        <w:rPr>
          <w:b/>
        </w:rPr>
      </w:pPr>
      <w:r w:rsidRPr="00C85B16">
        <w:rPr>
          <w:b/>
        </w:rPr>
        <w:t xml:space="preserve">Observation 3: In LTE NB-IoT, if relaxation </w:t>
      </w:r>
      <w:r>
        <w:rPr>
          <w:b/>
        </w:rPr>
        <w:t>conditions</w:t>
      </w:r>
      <w:r w:rsidRPr="00C85B16">
        <w:rPr>
          <w:b/>
        </w:rPr>
        <w:t xml:space="preserve"> defined by RAN2 was met, UE was not required to meet intra-frequency and inter-frequency measurement periods.</w:t>
      </w:r>
    </w:p>
    <w:p w:rsidR="00C85B16" w:rsidRDefault="00C85B16" w:rsidP="00F80413">
      <w:r w:rsidRPr="00C85B16">
        <w:t xml:space="preserve">We can apply </w:t>
      </w:r>
      <w:r>
        <w:t>the same logic to NR power saving work item, as well.</w:t>
      </w:r>
      <w:r w:rsidR="002177DA">
        <w:t xml:space="preserve"> With power saving feature, if the UE will not be required to meet neighbour cell intra-frequency and inter-frequency measurement periods during RRC idle/inactive mode.</w:t>
      </w:r>
    </w:p>
    <w:p w:rsidR="002177DA" w:rsidRPr="002177DA" w:rsidRDefault="002177DA" w:rsidP="002177DA">
      <w:pPr>
        <w:rPr>
          <w:b/>
        </w:rPr>
      </w:pPr>
      <w:r w:rsidRPr="002177DA">
        <w:rPr>
          <w:b/>
        </w:rPr>
        <w:lastRenderedPageBreak/>
        <w:t>Proposal 1: With power saving feature, if the relaxed monitoring criteria defined by RAN2 is satisfied, UE will not be required to meet neighbour cell intra-frequency and inter-frequency measurement periods during RRC idle/inactive mode.</w:t>
      </w:r>
    </w:p>
    <w:p w:rsidR="002177DA" w:rsidRPr="00C85B16" w:rsidRDefault="002177DA" w:rsidP="00F80413"/>
    <w:p w:rsidR="005019CB" w:rsidRDefault="005019CB">
      <w:pPr>
        <w:pStyle w:val="Heading1"/>
      </w:pPr>
      <w:r>
        <w:t>Impact of WUS on RLM/BFD/CBD Evaluation Periods</w:t>
      </w:r>
    </w:p>
    <w:p w:rsidR="005019CB" w:rsidRPr="000E38FB" w:rsidRDefault="005019CB" w:rsidP="005019CB">
      <w:r>
        <w:t>RAN2 has already agreed that the design of WUS don’t impact RLM and RMM measurements [5]</w:t>
      </w:r>
    </w:p>
    <w:p w:rsidR="005019CB" w:rsidRDefault="005019CB" w:rsidP="005019CB">
      <w:pPr>
        <w:pStyle w:val="Doc-text2"/>
        <w:ind w:left="0" w:firstLine="0"/>
      </w:pPr>
    </w:p>
    <w:p w:rsidR="005019CB" w:rsidRDefault="005019CB" w:rsidP="005019CB">
      <w:pPr>
        <w:pStyle w:val="Doc-text2"/>
        <w:pBdr>
          <w:top w:val="single" w:sz="4" w:space="1" w:color="auto"/>
          <w:left w:val="single" w:sz="4" w:space="4" w:color="auto"/>
          <w:bottom w:val="single" w:sz="4" w:space="1" w:color="auto"/>
          <w:right w:val="single" w:sz="4" w:space="4" w:color="auto"/>
        </w:pBdr>
      </w:pPr>
      <w:r>
        <w:rPr>
          <w:b/>
          <w:bCs/>
        </w:rPr>
        <w:t xml:space="preserve">RAN2 </w:t>
      </w:r>
      <w:r w:rsidRPr="005C294A">
        <w:rPr>
          <w:b/>
          <w:bCs/>
        </w:rPr>
        <w:t>Agreements:</w:t>
      </w:r>
    </w:p>
    <w:p w:rsidR="005019CB" w:rsidRDefault="005019CB" w:rsidP="005019CB">
      <w:pPr>
        <w:pStyle w:val="Doc-text2"/>
        <w:pBdr>
          <w:top w:val="single" w:sz="4" w:space="1" w:color="auto"/>
          <w:left w:val="single" w:sz="4" w:space="4" w:color="auto"/>
          <w:bottom w:val="single" w:sz="4" w:space="1" w:color="auto"/>
          <w:right w:val="single" w:sz="4" w:space="4" w:color="auto"/>
        </w:pBdr>
      </w:pPr>
      <w:r>
        <w:t>………….</w:t>
      </w:r>
    </w:p>
    <w:p w:rsidR="005019CB" w:rsidRDefault="005019CB" w:rsidP="005019CB">
      <w:pPr>
        <w:pStyle w:val="Doc-text2"/>
        <w:numPr>
          <w:ilvl w:val="0"/>
          <w:numId w:val="16"/>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rsidR="005019CB" w:rsidRDefault="005019CB" w:rsidP="005019CB">
      <w:pPr>
        <w:pStyle w:val="Doc-text2"/>
        <w:ind w:left="0" w:firstLine="0"/>
      </w:pPr>
    </w:p>
    <w:p w:rsidR="005019CB" w:rsidRDefault="005019CB" w:rsidP="005019CB">
      <w:pPr>
        <w:pStyle w:val="Doc-text2"/>
        <w:ind w:left="0" w:firstLine="0"/>
      </w:pPr>
      <w:r>
        <w:t>However, RAN1 or RAN2 have not yet decided if WUS design would impact BFD or CBD evaluation periods. RAN4 should discuss if BFD and CBD evaluation periods get impacted by WUS design.</w:t>
      </w:r>
    </w:p>
    <w:p w:rsidR="005019CB" w:rsidRDefault="005019CB" w:rsidP="005019CB">
      <w:pPr>
        <w:pStyle w:val="Doc-text2"/>
        <w:ind w:left="0" w:firstLine="0"/>
      </w:pPr>
    </w:p>
    <w:p w:rsidR="005019CB" w:rsidRPr="005019CB" w:rsidRDefault="005019CB" w:rsidP="005019CB">
      <w:pPr>
        <w:pStyle w:val="Doc-text2"/>
        <w:ind w:left="0" w:firstLine="0"/>
        <w:rPr>
          <w:b/>
        </w:rPr>
      </w:pPr>
      <w:r w:rsidRPr="005019CB">
        <w:rPr>
          <w:b/>
        </w:rPr>
        <w:t>Observation 4: RAN4 should discuss if BFD and CBD evaluation periods get impacted by WUS design.</w:t>
      </w:r>
    </w:p>
    <w:p w:rsidR="005019CB" w:rsidRPr="005019CB" w:rsidRDefault="005019CB" w:rsidP="005019CB"/>
    <w:p w:rsidR="008A5254" w:rsidRDefault="008A5254" w:rsidP="008A5254">
      <w:pPr>
        <w:pStyle w:val="Heading1"/>
        <w:jc w:val="both"/>
      </w:pPr>
      <w:r>
        <w:t>Conclusion</w:t>
      </w:r>
    </w:p>
    <w:p w:rsidR="002177DA" w:rsidRPr="00613DEB" w:rsidRDefault="002177DA" w:rsidP="002177DA">
      <w:pPr>
        <w:rPr>
          <w:b/>
          <w:bCs/>
          <w:lang w:eastAsia="zh-CN"/>
        </w:rPr>
      </w:pPr>
      <w:r w:rsidRPr="00613DEB">
        <w:rPr>
          <w:b/>
          <w:bCs/>
          <w:lang w:eastAsia="zh-CN"/>
        </w:rPr>
        <w:t xml:space="preserve">Observation 1: According to WID, RRM measurement </w:t>
      </w:r>
      <w:r w:rsidRPr="00613DEB">
        <w:rPr>
          <w:b/>
        </w:rPr>
        <w:t>relaxation is only applicable for neighbour cell for</w:t>
      </w:r>
      <w:r w:rsidRPr="00613DEB">
        <w:rPr>
          <w:b/>
          <w:bCs/>
          <w:lang w:eastAsia="zh-CN"/>
        </w:rPr>
        <w:t xml:space="preserve"> RRC_IDLE/INACTIVE mode.</w:t>
      </w:r>
    </w:p>
    <w:p w:rsidR="002177DA" w:rsidRPr="00613DEB" w:rsidRDefault="002177DA" w:rsidP="002177DA">
      <w:pPr>
        <w:rPr>
          <w:b/>
        </w:rPr>
      </w:pPr>
      <w:r w:rsidRPr="00613DEB">
        <w:rPr>
          <w:b/>
        </w:rPr>
        <w:t>Observation 2: RAN2 agreed that UE can activate relaxed measurement criteria i</w:t>
      </w:r>
      <w:r w:rsidR="005E4F47" w:rsidRPr="00613DEB">
        <w:rPr>
          <w:b/>
        </w:rPr>
        <w:t>f</w:t>
      </w:r>
      <w:r w:rsidRPr="00613DEB">
        <w:rPr>
          <w:b/>
        </w:rPr>
        <w:t xml:space="preserve"> some conditions are met. The relaxed monitoring criteria in 36.304 is considered as a baseline.</w:t>
      </w:r>
    </w:p>
    <w:p w:rsidR="002177DA" w:rsidRPr="00613DEB" w:rsidRDefault="002177DA" w:rsidP="002177DA">
      <w:pPr>
        <w:rPr>
          <w:b/>
        </w:rPr>
      </w:pPr>
      <w:r w:rsidRPr="00613DEB">
        <w:rPr>
          <w:b/>
        </w:rPr>
        <w:t>Observation 3: In LTE NB-IoT, if relaxation conditions defined by RAN2 was met, UE was not required to meet intra-frequency and inter-frequency measurement periods.</w:t>
      </w:r>
    </w:p>
    <w:p w:rsidR="005019CB" w:rsidRPr="00613DEB" w:rsidRDefault="005019CB" w:rsidP="005019CB">
      <w:pPr>
        <w:pStyle w:val="Doc-text2"/>
        <w:ind w:left="0" w:firstLine="0"/>
        <w:rPr>
          <w:rFonts w:ascii="Times New Roman" w:hAnsi="Times New Roman"/>
          <w:b/>
        </w:rPr>
      </w:pPr>
      <w:r w:rsidRPr="00613DEB">
        <w:rPr>
          <w:rFonts w:ascii="Times New Roman" w:hAnsi="Times New Roman"/>
          <w:b/>
        </w:rPr>
        <w:t>Observation 4: RAN4 should discuss if BFD and CBD evaluation periods get impacted by WUS design.</w:t>
      </w:r>
    </w:p>
    <w:p w:rsidR="005019CB" w:rsidRPr="00613DEB" w:rsidRDefault="005019CB" w:rsidP="005019CB">
      <w:pPr>
        <w:pStyle w:val="Doc-text2"/>
        <w:ind w:left="0" w:firstLine="0"/>
        <w:rPr>
          <w:rFonts w:ascii="Times New Roman" w:hAnsi="Times New Roman"/>
          <w:b/>
        </w:rPr>
      </w:pPr>
    </w:p>
    <w:p w:rsidR="002177DA" w:rsidRPr="00613DEB" w:rsidRDefault="002177DA" w:rsidP="002177DA">
      <w:pPr>
        <w:rPr>
          <w:b/>
        </w:rPr>
      </w:pPr>
      <w:r w:rsidRPr="00613DEB">
        <w:rPr>
          <w:b/>
        </w:rPr>
        <w:t>Proposal 1: With power saving feature, if the relaxed monitoring criteria defined by RAN2 is satisfied, UE will not be required to meet neighbour cell intra-frequency and inter-frequency measurement periods during RRC idle/inactive mode.</w:t>
      </w:r>
    </w:p>
    <w:p w:rsidR="008A5254" w:rsidRPr="00893FDE" w:rsidRDefault="008A5254" w:rsidP="008A5254"/>
    <w:p w:rsidR="008A5254" w:rsidRDefault="008A5254" w:rsidP="008A5254">
      <w:pPr>
        <w:pStyle w:val="Heading1"/>
        <w:rPr>
          <w:lang w:val="en-US" w:eastAsia="ja-JP"/>
        </w:rPr>
      </w:pPr>
      <w:r>
        <w:rPr>
          <w:lang w:val="en-US" w:eastAsia="ja-JP"/>
        </w:rPr>
        <w:t>References</w:t>
      </w:r>
    </w:p>
    <w:p w:rsidR="00771C00" w:rsidRDefault="007F759B" w:rsidP="007F759B">
      <w:pPr>
        <w:rPr>
          <w:lang w:val="en-US" w:eastAsia="ja-JP"/>
        </w:rPr>
      </w:pPr>
      <w:r>
        <w:rPr>
          <w:lang w:val="en-US" w:eastAsia="ja-JP"/>
        </w:rPr>
        <w:t xml:space="preserve">1.  </w:t>
      </w:r>
      <w:r w:rsidR="00771C00" w:rsidRPr="007F759B">
        <w:rPr>
          <w:lang w:val="en-US" w:eastAsia="ja-JP"/>
        </w:rPr>
        <w:t>R4-191607, “New WID: UE Power Saving in NR”, CATT, CAICT.</w:t>
      </w:r>
    </w:p>
    <w:p w:rsidR="00283268" w:rsidRDefault="007F759B" w:rsidP="007F759B">
      <w:pPr>
        <w:rPr>
          <w:lang w:val="en-US" w:eastAsia="ja-JP"/>
        </w:rPr>
      </w:pPr>
      <w:r>
        <w:rPr>
          <w:lang w:val="en-US" w:eastAsia="ja-JP"/>
        </w:rPr>
        <w:t>2. Chairman’s notes, RAN WG2 Meeting #106</w:t>
      </w:r>
      <w:r w:rsidR="00283268">
        <w:rPr>
          <w:lang w:val="en-US" w:eastAsia="ja-JP"/>
        </w:rPr>
        <w:t>bis</w:t>
      </w:r>
      <w:r>
        <w:rPr>
          <w:lang w:val="en-US" w:eastAsia="ja-JP"/>
        </w:rPr>
        <w:t>.</w:t>
      </w:r>
    </w:p>
    <w:p w:rsidR="002177DA" w:rsidRDefault="002177DA" w:rsidP="002177DA">
      <w:pPr>
        <w:rPr>
          <w:lang w:val="en-US" w:eastAsia="ja-JP"/>
        </w:rPr>
      </w:pPr>
      <w:r>
        <w:rPr>
          <w:lang w:val="en-US" w:eastAsia="ja-JP"/>
        </w:rPr>
        <w:t xml:space="preserve">3. </w:t>
      </w:r>
      <w:r w:rsidR="00FF459A">
        <w:rPr>
          <w:lang w:val="en-US" w:eastAsia="ja-JP"/>
        </w:rPr>
        <w:t>Chairman’s notes, RAN WG1 Meeting #97</w:t>
      </w:r>
      <w:r w:rsidR="000D1E59">
        <w:rPr>
          <w:lang w:val="en-US" w:eastAsia="ja-JP"/>
        </w:rPr>
        <w:t>.</w:t>
      </w:r>
    </w:p>
    <w:p w:rsidR="00F81373" w:rsidRDefault="00F81373" w:rsidP="002177DA">
      <w:pPr>
        <w:rPr>
          <w:lang w:val="en-US" w:eastAsia="ja-JP"/>
        </w:rPr>
      </w:pPr>
      <w:r>
        <w:rPr>
          <w:lang w:val="en-US" w:eastAsia="ja-JP"/>
        </w:rPr>
        <w:t>4. 38.214, NR Physical layer procedures for data.</w:t>
      </w:r>
    </w:p>
    <w:p w:rsidR="005019CB" w:rsidRPr="00F80413" w:rsidRDefault="005019CB" w:rsidP="002177DA">
      <w:pPr>
        <w:rPr>
          <w:b/>
          <w:bCs/>
          <w:lang w:eastAsia="zh-CN"/>
        </w:rPr>
      </w:pPr>
      <w:r>
        <w:rPr>
          <w:lang w:val="en-US" w:eastAsia="ja-JP"/>
        </w:rPr>
        <w:t>5. Chairman’s notes, RAN WG2 Meeting #107</w:t>
      </w:r>
    </w:p>
    <w:p w:rsidR="002177DA" w:rsidRPr="007F759B" w:rsidRDefault="002177DA" w:rsidP="007F759B">
      <w:pPr>
        <w:rPr>
          <w:lang w:val="en-US" w:eastAsia="ja-JP"/>
        </w:rPr>
      </w:pPr>
    </w:p>
    <w:p w:rsidR="00771C00" w:rsidRPr="002177DA" w:rsidRDefault="00771C00" w:rsidP="002177DA">
      <w:pPr>
        <w:rPr>
          <w:lang w:val="en-US" w:eastAsia="ja-JP"/>
        </w:rPr>
      </w:pPr>
    </w:p>
    <w:p w:rsidR="00025FBB" w:rsidRDefault="00025FBB"/>
    <w:sectPr w:rsidR="00025FBB"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E34" w:rsidRDefault="00867E34">
      <w:pPr>
        <w:spacing w:after="0"/>
      </w:pPr>
      <w:r>
        <w:separator/>
      </w:r>
    </w:p>
  </w:endnote>
  <w:endnote w:type="continuationSeparator" w:id="0">
    <w:p w:rsidR="00867E34" w:rsidRDefault="00867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4621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867E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4621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867E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E34" w:rsidRDefault="00867E34">
      <w:pPr>
        <w:spacing w:after="0"/>
      </w:pPr>
      <w:r>
        <w:separator/>
      </w:r>
    </w:p>
  </w:footnote>
  <w:footnote w:type="continuationSeparator" w:id="0">
    <w:p w:rsidR="00867E34" w:rsidRDefault="00867E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7551C"/>
    <w:multiLevelType w:val="hybridMultilevel"/>
    <w:tmpl w:val="A08C929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4720C4"/>
    <w:multiLevelType w:val="hybridMultilevel"/>
    <w:tmpl w:val="7E2A9AEE"/>
    <w:lvl w:ilvl="0" w:tplc="0646F2FE">
      <w:start w:val="1"/>
      <w:numFmt w:val="bullet"/>
      <w:lvlText w:val="•"/>
      <w:lvlJc w:val="left"/>
      <w:pPr>
        <w:tabs>
          <w:tab w:val="num" w:pos="720"/>
        </w:tabs>
        <w:ind w:left="720" w:hanging="360"/>
      </w:pPr>
      <w:rPr>
        <w:rFonts w:ascii="Arial" w:hAnsi="Arial" w:hint="default"/>
      </w:rPr>
    </w:lvl>
    <w:lvl w:ilvl="1" w:tplc="8EE214A0" w:tentative="1">
      <w:start w:val="1"/>
      <w:numFmt w:val="bullet"/>
      <w:lvlText w:val="•"/>
      <w:lvlJc w:val="left"/>
      <w:pPr>
        <w:tabs>
          <w:tab w:val="num" w:pos="1440"/>
        </w:tabs>
        <w:ind w:left="1440" w:hanging="360"/>
      </w:pPr>
      <w:rPr>
        <w:rFonts w:ascii="Arial" w:hAnsi="Arial" w:hint="default"/>
      </w:rPr>
    </w:lvl>
    <w:lvl w:ilvl="2" w:tplc="C6343C84" w:tentative="1">
      <w:start w:val="1"/>
      <w:numFmt w:val="bullet"/>
      <w:lvlText w:val="•"/>
      <w:lvlJc w:val="left"/>
      <w:pPr>
        <w:tabs>
          <w:tab w:val="num" w:pos="2160"/>
        </w:tabs>
        <w:ind w:left="2160" w:hanging="360"/>
      </w:pPr>
      <w:rPr>
        <w:rFonts w:ascii="Arial" w:hAnsi="Arial" w:hint="default"/>
      </w:rPr>
    </w:lvl>
    <w:lvl w:ilvl="3" w:tplc="E6D2A8E0" w:tentative="1">
      <w:start w:val="1"/>
      <w:numFmt w:val="bullet"/>
      <w:lvlText w:val="•"/>
      <w:lvlJc w:val="left"/>
      <w:pPr>
        <w:tabs>
          <w:tab w:val="num" w:pos="2880"/>
        </w:tabs>
        <w:ind w:left="2880" w:hanging="360"/>
      </w:pPr>
      <w:rPr>
        <w:rFonts w:ascii="Arial" w:hAnsi="Arial" w:hint="default"/>
      </w:rPr>
    </w:lvl>
    <w:lvl w:ilvl="4" w:tplc="2A3474F2" w:tentative="1">
      <w:start w:val="1"/>
      <w:numFmt w:val="bullet"/>
      <w:lvlText w:val="•"/>
      <w:lvlJc w:val="left"/>
      <w:pPr>
        <w:tabs>
          <w:tab w:val="num" w:pos="3600"/>
        </w:tabs>
        <w:ind w:left="3600" w:hanging="360"/>
      </w:pPr>
      <w:rPr>
        <w:rFonts w:ascii="Arial" w:hAnsi="Arial" w:hint="default"/>
      </w:rPr>
    </w:lvl>
    <w:lvl w:ilvl="5" w:tplc="FE52508A" w:tentative="1">
      <w:start w:val="1"/>
      <w:numFmt w:val="bullet"/>
      <w:lvlText w:val="•"/>
      <w:lvlJc w:val="left"/>
      <w:pPr>
        <w:tabs>
          <w:tab w:val="num" w:pos="4320"/>
        </w:tabs>
        <w:ind w:left="4320" w:hanging="360"/>
      </w:pPr>
      <w:rPr>
        <w:rFonts w:ascii="Arial" w:hAnsi="Arial" w:hint="default"/>
      </w:rPr>
    </w:lvl>
    <w:lvl w:ilvl="6" w:tplc="2612D3AC" w:tentative="1">
      <w:start w:val="1"/>
      <w:numFmt w:val="bullet"/>
      <w:lvlText w:val="•"/>
      <w:lvlJc w:val="left"/>
      <w:pPr>
        <w:tabs>
          <w:tab w:val="num" w:pos="5040"/>
        </w:tabs>
        <w:ind w:left="5040" w:hanging="360"/>
      </w:pPr>
      <w:rPr>
        <w:rFonts w:ascii="Arial" w:hAnsi="Arial" w:hint="default"/>
      </w:rPr>
    </w:lvl>
    <w:lvl w:ilvl="7" w:tplc="E3B0598A" w:tentative="1">
      <w:start w:val="1"/>
      <w:numFmt w:val="bullet"/>
      <w:lvlText w:val="•"/>
      <w:lvlJc w:val="left"/>
      <w:pPr>
        <w:tabs>
          <w:tab w:val="num" w:pos="5760"/>
        </w:tabs>
        <w:ind w:left="5760" w:hanging="360"/>
      </w:pPr>
      <w:rPr>
        <w:rFonts w:ascii="Arial" w:hAnsi="Arial" w:hint="default"/>
      </w:rPr>
    </w:lvl>
    <w:lvl w:ilvl="8" w:tplc="7A78AF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3BF6EC2"/>
    <w:multiLevelType w:val="hybridMultilevel"/>
    <w:tmpl w:val="D19E1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80229"/>
    <w:multiLevelType w:val="hybridMultilevel"/>
    <w:tmpl w:val="0FA0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063545"/>
    <w:multiLevelType w:val="hybridMultilevel"/>
    <w:tmpl w:val="462A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B7038"/>
    <w:multiLevelType w:val="hybridMultilevel"/>
    <w:tmpl w:val="A08C929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2167862"/>
    <w:multiLevelType w:val="hybridMultilevel"/>
    <w:tmpl w:val="279CD71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C865DF"/>
    <w:multiLevelType w:val="hybridMultilevel"/>
    <w:tmpl w:val="B6D801C4"/>
    <w:lvl w:ilvl="0" w:tplc="06C87894">
      <w:start w:val="1"/>
      <w:numFmt w:val="bullet"/>
      <w:lvlText w:val="•"/>
      <w:lvlJc w:val="left"/>
      <w:pPr>
        <w:tabs>
          <w:tab w:val="num" w:pos="720"/>
        </w:tabs>
        <w:ind w:left="720" w:hanging="360"/>
      </w:pPr>
      <w:rPr>
        <w:rFonts w:ascii="Arial" w:hAnsi="Arial" w:hint="default"/>
      </w:rPr>
    </w:lvl>
    <w:lvl w:ilvl="1" w:tplc="41282E0E">
      <w:start w:val="44"/>
      <w:numFmt w:val="bullet"/>
      <w:lvlText w:val="◦"/>
      <w:lvlJc w:val="left"/>
      <w:pPr>
        <w:tabs>
          <w:tab w:val="num" w:pos="1440"/>
        </w:tabs>
        <w:ind w:left="1440" w:hanging="360"/>
      </w:pPr>
      <w:rPr>
        <w:rFonts w:ascii="Microsoft Sans Serif" w:hAnsi="Microsoft Sans Serif" w:hint="default"/>
      </w:rPr>
    </w:lvl>
    <w:lvl w:ilvl="2" w:tplc="1D4A1CA4" w:tentative="1">
      <w:start w:val="1"/>
      <w:numFmt w:val="bullet"/>
      <w:lvlText w:val="•"/>
      <w:lvlJc w:val="left"/>
      <w:pPr>
        <w:tabs>
          <w:tab w:val="num" w:pos="2160"/>
        </w:tabs>
        <w:ind w:left="2160" w:hanging="360"/>
      </w:pPr>
      <w:rPr>
        <w:rFonts w:ascii="Arial" w:hAnsi="Arial" w:hint="default"/>
      </w:rPr>
    </w:lvl>
    <w:lvl w:ilvl="3" w:tplc="3530C7CC" w:tentative="1">
      <w:start w:val="1"/>
      <w:numFmt w:val="bullet"/>
      <w:lvlText w:val="•"/>
      <w:lvlJc w:val="left"/>
      <w:pPr>
        <w:tabs>
          <w:tab w:val="num" w:pos="2880"/>
        </w:tabs>
        <w:ind w:left="2880" w:hanging="360"/>
      </w:pPr>
      <w:rPr>
        <w:rFonts w:ascii="Arial" w:hAnsi="Arial" w:hint="default"/>
      </w:rPr>
    </w:lvl>
    <w:lvl w:ilvl="4" w:tplc="89A2979C" w:tentative="1">
      <w:start w:val="1"/>
      <w:numFmt w:val="bullet"/>
      <w:lvlText w:val="•"/>
      <w:lvlJc w:val="left"/>
      <w:pPr>
        <w:tabs>
          <w:tab w:val="num" w:pos="3600"/>
        </w:tabs>
        <w:ind w:left="3600" w:hanging="360"/>
      </w:pPr>
      <w:rPr>
        <w:rFonts w:ascii="Arial" w:hAnsi="Arial" w:hint="default"/>
      </w:rPr>
    </w:lvl>
    <w:lvl w:ilvl="5" w:tplc="C23C29CE" w:tentative="1">
      <w:start w:val="1"/>
      <w:numFmt w:val="bullet"/>
      <w:lvlText w:val="•"/>
      <w:lvlJc w:val="left"/>
      <w:pPr>
        <w:tabs>
          <w:tab w:val="num" w:pos="4320"/>
        </w:tabs>
        <w:ind w:left="4320" w:hanging="360"/>
      </w:pPr>
      <w:rPr>
        <w:rFonts w:ascii="Arial" w:hAnsi="Arial" w:hint="default"/>
      </w:rPr>
    </w:lvl>
    <w:lvl w:ilvl="6" w:tplc="241CB612" w:tentative="1">
      <w:start w:val="1"/>
      <w:numFmt w:val="bullet"/>
      <w:lvlText w:val="•"/>
      <w:lvlJc w:val="left"/>
      <w:pPr>
        <w:tabs>
          <w:tab w:val="num" w:pos="5040"/>
        </w:tabs>
        <w:ind w:left="5040" w:hanging="360"/>
      </w:pPr>
      <w:rPr>
        <w:rFonts w:ascii="Arial" w:hAnsi="Arial" w:hint="default"/>
      </w:rPr>
    </w:lvl>
    <w:lvl w:ilvl="7" w:tplc="4AE83F40" w:tentative="1">
      <w:start w:val="1"/>
      <w:numFmt w:val="bullet"/>
      <w:lvlText w:val="•"/>
      <w:lvlJc w:val="left"/>
      <w:pPr>
        <w:tabs>
          <w:tab w:val="num" w:pos="5760"/>
        </w:tabs>
        <w:ind w:left="5760" w:hanging="360"/>
      </w:pPr>
      <w:rPr>
        <w:rFonts w:ascii="Arial" w:hAnsi="Arial" w:hint="default"/>
      </w:rPr>
    </w:lvl>
    <w:lvl w:ilvl="8" w:tplc="F4C011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11"/>
  </w:num>
  <w:num w:numId="3">
    <w:abstractNumId w:val="10"/>
  </w:num>
  <w:num w:numId="4">
    <w:abstractNumId w:val="6"/>
  </w:num>
  <w:num w:numId="5">
    <w:abstractNumId w:val="0"/>
  </w:num>
  <w:num w:numId="6">
    <w:abstractNumId w:val="12"/>
  </w:num>
  <w:num w:numId="7">
    <w:abstractNumId w:val="13"/>
  </w:num>
  <w:num w:numId="8">
    <w:abstractNumId w:val="9"/>
  </w:num>
  <w:num w:numId="9">
    <w:abstractNumId w:val="1"/>
  </w:num>
  <w:num w:numId="10">
    <w:abstractNumId w:val="2"/>
  </w:num>
  <w:num w:numId="11">
    <w:abstractNumId w:val="14"/>
  </w:num>
  <w:num w:numId="12">
    <w:abstractNumId w:val="3"/>
  </w:num>
  <w:num w:numId="13">
    <w:abstractNumId w:val="4"/>
  </w:num>
  <w:num w:numId="14">
    <w:abstractNumId w:val="8"/>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54"/>
    <w:rsid w:val="00025FBB"/>
    <w:rsid w:val="000D1E59"/>
    <w:rsid w:val="001000ED"/>
    <w:rsid w:val="002177DA"/>
    <w:rsid w:val="00283268"/>
    <w:rsid w:val="002962B5"/>
    <w:rsid w:val="003907EA"/>
    <w:rsid w:val="003930A1"/>
    <w:rsid w:val="003A30BC"/>
    <w:rsid w:val="00412FAD"/>
    <w:rsid w:val="00462159"/>
    <w:rsid w:val="005019CB"/>
    <w:rsid w:val="005022A1"/>
    <w:rsid w:val="0051560B"/>
    <w:rsid w:val="00521CAF"/>
    <w:rsid w:val="00522A58"/>
    <w:rsid w:val="005962D9"/>
    <w:rsid w:val="005E4F47"/>
    <w:rsid w:val="005F6139"/>
    <w:rsid w:val="00613DEB"/>
    <w:rsid w:val="006B0E36"/>
    <w:rsid w:val="00771C00"/>
    <w:rsid w:val="007C2A4B"/>
    <w:rsid w:val="007F759B"/>
    <w:rsid w:val="00820B90"/>
    <w:rsid w:val="00867E34"/>
    <w:rsid w:val="008A5254"/>
    <w:rsid w:val="00970C14"/>
    <w:rsid w:val="00977806"/>
    <w:rsid w:val="009817DE"/>
    <w:rsid w:val="00A5548A"/>
    <w:rsid w:val="00B83993"/>
    <w:rsid w:val="00BB7C43"/>
    <w:rsid w:val="00C522D7"/>
    <w:rsid w:val="00C85B16"/>
    <w:rsid w:val="00D92E4B"/>
    <w:rsid w:val="00DE1006"/>
    <w:rsid w:val="00DE5D57"/>
    <w:rsid w:val="00E473AC"/>
    <w:rsid w:val="00F27121"/>
    <w:rsid w:val="00F80413"/>
    <w:rsid w:val="00F81373"/>
    <w:rsid w:val="00FF4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0E351A-58C4-42EF-A137-2BE4E09DA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5B16"/>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A5254"/>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A525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A525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A525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A5254"/>
    <w:pPr>
      <w:numPr>
        <w:ilvl w:val="5"/>
      </w:numPr>
      <w:outlineLvl w:val="4"/>
    </w:pPr>
    <w:rPr>
      <w:sz w:val="22"/>
    </w:rPr>
  </w:style>
  <w:style w:type="paragraph" w:styleId="Heading7">
    <w:name w:val="heading 7"/>
    <w:basedOn w:val="Normal"/>
    <w:next w:val="Normal"/>
    <w:link w:val="Heading7Char"/>
    <w:qFormat/>
    <w:rsid w:val="008A525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8A5254"/>
    <w:pPr>
      <w:numPr>
        <w:ilvl w:val="7"/>
      </w:numPr>
      <w:outlineLvl w:val="7"/>
    </w:pPr>
  </w:style>
  <w:style w:type="paragraph" w:styleId="Heading9">
    <w:name w:val="heading 9"/>
    <w:basedOn w:val="Heading8"/>
    <w:next w:val="Normal"/>
    <w:link w:val="Heading9Char"/>
    <w:qFormat/>
    <w:rsid w:val="008A52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A5254"/>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A5254"/>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A525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A5254"/>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8A5254"/>
    <w:rPr>
      <w:rFonts w:ascii="Arial" w:eastAsia="MS Mincho" w:hAnsi="Arial" w:cs="Times New Roman"/>
      <w:szCs w:val="20"/>
      <w:lang w:val="en-GB"/>
    </w:rPr>
  </w:style>
  <w:style w:type="character" w:customStyle="1" w:styleId="Heading7Char">
    <w:name w:val="Heading 7 Char"/>
    <w:basedOn w:val="DefaultParagraphFont"/>
    <w:link w:val="Heading7"/>
    <w:rsid w:val="008A5254"/>
    <w:rPr>
      <w:rFonts w:ascii="Arial" w:eastAsia="MS Mincho" w:hAnsi="Arial" w:cs="Times New Roman"/>
      <w:sz w:val="20"/>
      <w:szCs w:val="20"/>
      <w:lang w:val="en-GB"/>
    </w:rPr>
  </w:style>
  <w:style w:type="character" w:customStyle="1" w:styleId="Heading8Char">
    <w:name w:val="Heading 8 Char"/>
    <w:basedOn w:val="DefaultParagraphFont"/>
    <w:link w:val="Heading8"/>
    <w:rsid w:val="008A5254"/>
    <w:rPr>
      <w:rFonts w:ascii="Arial" w:eastAsia="MS Mincho" w:hAnsi="Arial" w:cs="Times New Roman"/>
      <w:sz w:val="36"/>
      <w:szCs w:val="20"/>
      <w:lang w:val="en-GB"/>
    </w:rPr>
  </w:style>
  <w:style w:type="character" w:customStyle="1" w:styleId="Heading9Char">
    <w:name w:val="Heading 9 Char"/>
    <w:basedOn w:val="DefaultParagraphFont"/>
    <w:link w:val="Heading9"/>
    <w:rsid w:val="008A5254"/>
    <w:rPr>
      <w:rFonts w:ascii="Arial" w:eastAsia="MS Mincho" w:hAnsi="Arial" w:cs="Times New Roman"/>
      <w:sz w:val="36"/>
      <w:szCs w:val="20"/>
      <w:lang w:val="en-GB"/>
    </w:rPr>
  </w:style>
  <w:style w:type="paragraph" w:styleId="Footer">
    <w:name w:val="footer"/>
    <w:basedOn w:val="Header"/>
    <w:link w:val="FooterChar"/>
    <w:uiPriority w:val="99"/>
    <w:rsid w:val="008A5254"/>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8A5254"/>
    <w:rPr>
      <w:rFonts w:ascii="Arial" w:eastAsia="MS Mincho" w:hAnsi="Arial" w:cs="Times New Roman"/>
      <w:b/>
      <w:i/>
      <w:noProof/>
      <w:sz w:val="18"/>
      <w:szCs w:val="20"/>
    </w:rPr>
  </w:style>
  <w:style w:type="character" w:styleId="PageNumber">
    <w:name w:val="page number"/>
    <w:basedOn w:val="DefaultParagraphFont"/>
    <w:rsid w:val="008A5254"/>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A5254"/>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8A5254"/>
    <w:rPr>
      <w:rFonts w:ascii="Times New Roman" w:eastAsia="MS Mincho" w:hAnsi="Times New Roman" w:cs="Times New Roman"/>
      <w:sz w:val="20"/>
      <w:szCs w:val="20"/>
      <w:lang w:val="en-GB"/>
    </w:rPr>
  </w:style>
  <w:style w:type="table" w:styleId="TableGrid">
    <w:name w:val="Table Grid"/>
    <w:basedOn w:val="TableNormal"/>
    <w:rsid w:val="008A525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8A5254"/>
    <w:rPr>
      <w:rFonts w:ascii="Arial" w:hAnsi="Arial" w:cs="Arial"/>
      <w:b/>
    </w:rPr>
  </w:style>
  <w:style w:type="paragraph" w:customStyle="1" w:styleId="TH">
    <w:name w:val="TH"/>
    <w:basedOn w:val="Normal"/>
    <w:link w:val="THChar"/>
    <w:qFormat/>
    <w:rsid w:val="008A5254"/>
    <w:pPr>
      <w:keepNext/>
      <w:keepLines/>
      <w:spacing w:before="60"/>
      <w:jc w:val="center"/>
    </w:pPr>
    <w:rPr>
      <w:rFonts w:ascii="Arial" w:eastAsiaTheme="minorHAnsi" w:hAnsi="Arial" w:cs="Arial"/>
      <w:b/>
      <w:sz w:val="22"/>
      <w:szCs w:val="22"/>
      <w:lang w:val="en-US"/>
    </w:rPr>
  </w:style>
  <w:style w:type="paragraph" w:styleId="CommentText">
    <w:name w:val="annotation text"/>
    <w:basedOn w:val="Normal"/>
    <w:link w:val="CommentTextChar"/>
    <w:uiPriority w:val="99"/>
    <w:semiHidden/>
    <w:unhideWhenUsed/>
    <w:rsid w:val="008A5254"/>
  </w:style>
  <w:style w:type="character" w:customStyle="1" w:styleId="CommentTextChar">
    <w:name w:val="Comment Text Char"/>
    <w:basedOn w:val="DefaultParagraphFont"/>
    <w:link w:val="CommentText"/>
    <w:uiPriority w:val="99"/>
    <w:semiHidden/>
    <w:rsid w:val="008A5254"/>
    <w:rPr>
      <w:rFonts w:ascii="Times New Roman" w:eastAsia="MS Mincho" w:hAnsi="Times New Roman" w:cs="Times New Roman"/>
      <w:sz w:val="20"/>
      <w:szCs w:val="20"/>
      <w:lang w:val="en-GB"/>
    </w:rPr>
  </w:style>
  <w:style w:type="paragraph" w:styleId="Header">
    <w:name w:val="header"/>
    <w:basedOn w:val="Normal"/>
    <w:link w:val="HeaderChar"/>
    <w:uiPriority w:val="99"/>
    <w:semiHidden/>
    <w:unhideWhenUsed/>
    <w:rsid w:val="008A5254"/>
    <w:pPr>
      <w:tabs>
        <w:tab w:val="center" w:pos="4680"/>
        <w:tab w:val="right" w:pos="9360"/>
      </w:tabs>
      <w:spacing w:after="0"/>
    </w:pPr>
  </w:style>
  <w:style w:type="character" w:customStyle="1" w:styleId="HeaderChar">
    <w:name w:val="Header Char"/>
    <w:basedOn w:val="DefaultParagraphFont"/>
    <w:link w:val="Header"/>
    <w:uiPriority w:val="99"/>
    <w:semiHidden/>
    <w:rsid w:val="008A5254"/>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8A52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254"/>
    <w:rPr>
      <w:rFonts w:ascii="Segoe UI" w:eastAsia="MS Mincho" w:hAnsi="Segoe UI" w:cs="Segoe UI"/>
      <w:sz w:val="18"/>
      <w:szCs w:val="18"/>
      <w:lang w:val="en-GB"/>
    </w:rPr>
  </w:style>
  <w:style w:type="paragraph" w:customStyle="1" w:styleId="Doc-text2">
    <w:name w:val="Doc-text2"/>
    <w:basedOn w:val="Normal"/>
    <w:link w:val="Doc-text2Char"/>
    <w:qFormat/>
    <w:rsid w:val="001000E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000E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5019CB"/>
    <w:pPr>
      <w:spacing w:before="60" w:after="0"/>
      <w:ind w:left="1259" w:hanging="1259"/>
    </w:pPr>
    <w:rPr>
      <w:rFonts w:ascii="Arial" w:hAnsi="Arial"/>
      <w:noProof/>
      <w:szCs w:val="24"/>
      <w:lang w:eastAsia="en-GB"/>
    </w:rPr>
  </w:style>
  <w:style w:type="character" w:customStyle="1" w:styleId="Doc-titleChar">
    <w:name w:val="Doc-title Char"/>
    <w:link w:val="Doc-title"/>
    <w:qFormat/>
    <w:rsid w:val="005019CB"/>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9897">
      <w:bodyDiv w:val="1"/>
      <w:marLeft w:val="0"/>
      <w:marRight w:val="0"/>
      <w:marTop w:val="0"/>
      <w:marBottom w:val="0"/>
      <w:divBdr>
        <w:top w:val="none" w:sz="0" w:space="0" w:color="auto"/>
        <w:left w:val="none" w:sz="0" w:space="0" w:color="auto"/>
        <w:bottom w:val="none" w:sz="0" w:space="0" w:color="auto"/>
        <w:right w:val="none" w:sz="0" w:space="0" w:color="auto"/>
      </w:divBdr>
      <w:divsChild>
        <w:div w:id="1142309449">
          <w:marLeft w:val="274"/>
          <w:marRight w:val="0"/>
          <w:marTop w:val="240"/>
          <w:marBottom w:val="0"/>
          <w:divBdr>
            <w:top w:val="none" w:sz="0" w:space="0" w:color="auto"/>
            <w:left w:val="none" w:sz="0" w:space="0" w:color="auto"/>
            <w:bottom w:val="none" w:sz="0" w:space="0" w:color="auto"/>
            <w:right w:val="none" w:sz="0" w:space="0" w:color="auto"/>
          </w:divBdr>
        </w:div>
      </w:divsChild>
    </w:div>
    <w:div w:id="1400790024">
      <w:bodyDiv w:val="1"/>
      <w:marLeft w:val="0"/>
      <w:marRight w:val="0"/>
      <w:marTop w:val="0"/>
      <w:marBottom w:val="0"/>
      <w:divBdr>
        <w:top w:val="none" w:sz="0" w:space="0" w:color="auto"/>
        <w:left w:val="none" w:sz="0" w:space="0" w:color="auto"/>
        <w:bottom w:val="none" w:sz="0" w:space="0" w:color="auto"/>
        <w:right w:val="none" w:sz="0" w:space="0" w:color="auto"/>
      </w:divBdr>
      <w:divsChild>
        <w:div w:id="1204755438">
          <w:marLeft w:val="274"/>
          <w:marRight w:val="0"/>
          <w:marTop w:val="240"/>
          <w:marBottom w:val="0"/>
          <w:divBdr>
            <w:top w:val="none" w:sz="0" w:space="0" w:color="auto"/>
            <w:left w:val="none" w:sz="0" w:space="0" w:color="auto"/>
            <w:bottom w:val="none" w:sz="0" w:space="0" w:color="auto"/>
            <w:right w:val="none" w:sz="0" w:space="0" w:color="auto"/>
          </w:divBdr>
        </w:div>
        <w:div w:id="125508529">
          <w:marLeft w:val="533"/>
          <w:marRight w:val="0"/>
          <w:marTop w:val="0"/>
          <w:marBottom w:val="0"/>
          <w:divBdr>
            <w:top w:val="none" w:sz="0" w:space="0" w:color="auto"/>
            <w:left w:val="none" w:sz="0" w:space="0" w:color="auto"/>
            <w:bottom w:val="none" w:sz="0" w:space="0" w:color="auto"/>
            <w:right w:val="none" w:sz="0" w:space="0" w:color="auto"/>
          </w:divBdr>
        </w:div>
        <w:div w:id="961568788">
          <w:marLeft w:val="533"/>
          <w:marRight w:val="0"/>
          <w:marTop w:val="0"/>
          <w:marBottom w:val="0"/>
          <w:divBdr>
            <w:top w:val="none" w:sz="0" w:space="0" w:color="auto"/>
            <w:left w:val="none" w:sz="0" w:space="0" w:color="auto"/>
            <w:bottom w:val="none" w:sz="0" w:space="0" w:color="auto"/>
            <w:right w:val="none" w:sz="0" w:space="0" w:color="auto"/>
          </w:divBdr>
        </w:div>
        <w:div w:id="926884431">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2019-10-04T23:36:00Z</dcterms:created>
  <dcterms:modified xsi:type="dcterms:W3CDTF">2019-10-04T23:36:00Z</dcterms:modified>
</cp:coreProperties>
</file>