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281AB27A"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8909EB">
        <w:rPr>
          <w:rFonts w:cs="Arial"/>
          <w:sz w:val="24"/>
          <w:szCs w:val="24"/>
          <w:lang w:val="de-DE"/>
        </w:rPr>
        <w:t>2486</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44A64AE"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582E01">
        <w:rPr>
          <w:rFonts w:ascii="Arial" w:hAnsi="Arial"/>
          <w:sz w:val="24"/>
          <w:lang w:val="en-US"/>
        </w:rPr>
        <w:t>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5C954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573E">
        <w:rPr>
          <w:rFonts w:ascii="Arial" w:hAnsi="Arial"/>
          <w:sz w:val="24"/>
          <w:lang w:val="en-US"/>
        </w:rPr>
        <w:t>Addition of new bandwidths</w:t>
      </w:r>
      <w:r w:rsidR="00200819">
        <w:rPr>
          <w:rFonts w:ascii="Arial" w:hAnsi="Arial"/>
          <w:sz w:val="24"/>
          <w:lang w:val="en-US"/>
        </w:rPr>
        <w:t>: mandatory vs. optional</w:t>
      </w:r>
    </w:p>
    <w:p w14:paraId="013F978F" w14:textId="1891E628"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0573E">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53CC18E3" w:rsidR="00E12531" w:rsidRPr="00EA675F" w:rsidRDefault="00F0573E" w:rsidP="00E12531">
      <w:pPr>
        <w:rPr>
          <w:lang w:val="en-US"/>
        </w:rPr>
      </w:pPr>
      <w:r>
        <w:rPr>
          <w:lang w:val="en-US"/>
        </w:rPr>
        <w:t>Recently, there has been a flurry of activity to add new bandwidths to existing bands</w:t>
      </w:r>
      <w:r w:rsidR="00FD1000">
        <w:rPr>
          <w:lang w:val="en-US"/>
        </w:rPr>
        <w:t>.</w:t>
      </w:r>
      <w:r w:rsidR="00C60DE1">
        <w:rPr>
          <w:lang w:val="en-US"/>
        </w:rPr>
        <w:t xml:space="preserve">  </w:t>
      </w:r>
      <w:r w:rsidR="006F4DF6">
        <w:rPr>
          <w:lang w:val="en-US"/>
        </w:rPr>
        <w:t xml:space="preserve">Since the </w:t>
      </w:r>
      <w:r w:rsidR="00C105EA">
        <w:rPr>
          <w:lang w:val="en-US"/>
        </w:rPr>
        <w:t xml:space="preserve">technical </w:t>
      </w:r>
      <w:r w:rsidR="006F4DF6">
        <w:rPr>
          <w:lang w:val="en-US"/>
        </w:rPr>
        <w:t>work is largely the same and the specification impact similar for all such new bandwidth requests, it was proposed to simplify the work by creating a basket work item [1].  This contribution provides further suggestions to streamline the work and to improve consistency b</w:t>
      </w:r>
      <w:r w:rsidR="00C105EA">
        <w:rPr>
          <w:lang w:val="en-US"/>
        </w:rPr>
        <w:t>y agreeing to general guidelines, particularly to the treatment of mandatory vs. optional.</w:t>
      </w:r>
      <w:r w:rsidR="005C7578">
        <w:rPr>
          <w:lang w:val="en-US"/>
        </w:rPr>
        <w:t xml:space="preserve">  Note that this contribution does not address the addition of “non-standard” bandwidths such as 7 MHz [8], since those bandwidths require further discussion and are </w:t>
      </w:r>
      <w:r w:rsidR="0054477C">
        <w:rPr>
          <w:lang w:val="en-US"/>
        </w:rPr>
        <w:t>outside of the scope of this document</w:t>
      </w:r>
      <w:r w:rsidR="005C7578">
        <w:rPr>
          <w:lang w:val="en-US"/>
        </w:rPr>
        <w:t>.</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78FF7DD" w14:textId="786FFCFE" w:rsidR="00563530" w:rsidRDefault="002F6F5A" w:rsidP="00981ED4">
      <w:pPr>
        <w:rPr>
          <w:lang w:val="en-US"/>
        </w:rPr>
      </w:pPr>
      <w:r>
        <w:rPr>
          <w:lang w:val="en-US"/>
        </w:rPr>
        <w:t>One aspect to be resolved when adding a new bandwidth to an existing band is whether the bandwidth should be mandatory or optional to support from the UE perspective.  Historically, all bandwidths defined for a band have been specified to be mandatory by a UE supporting the band.  The reason is t</w:t>
      </w:r>
      <w:r w:rsidR="000C123E">
        <w:rPr>
          <w:lang w:val="en-US"/>
        </w:rPr>
        <w:t>o</w:t>
      </w:r>
      <w:r>
        <w:rPr>
          <w:lang w:val="en-US"/>
        </w:rPr>
        <w:t xml:space="preserve"> minimize UE market fragmentation by not allowing different UE’s to support different subsets of the defined bandwidths.  At the same time, it was also prohibited to add new bandwidths to a band once the band had been completed and included in published specifications.  The reason is that once the band is defined, there may be UE’s already designed or in the process of design such that the addition of new bandwidths and their associated requirements would not be supportable.  Prohibiting the addition of new bandwidths and requirements after completion of the specification gives necessary assurance to designers and equipment providers to undertake the designs without risk of requirement change.  </w:t>
      </w:r>
    </w:p>
    <w:p w14:paraId="7C14D253" w14:textId="74ADE942" w:rsidR="00200819" w:rsidRDefault="00200819" w:rsidP="00200819">
      <w:pPr>
        <w:pStyle w:val="Heading2"/>
        <w:rPr>
          <w:lang w:val="en-US"/>
        </w:rPr>
      </w:pPr>
      <w:r>
        <w:rPr>
          <w:lang w:val="en-US"/>
        </w:rPr>
        <w:t>Background</w:t>
      </w:r>
    </w:p>
    <w:p w14:paraId="0845F932" w14:textId="1BDAE49D" w:rsidR="00E44EAF" w:rsidRDefault="002F6F5A" w:rsidP="00981ED4">
      <w:pPr>
        <w:rPr>
          <w:lang w:val="en-US"/>
        </w:rPr>
      </w:pPr>
      <w:r>
        <w:rPr>
          <w:lang w:val="en-US"/>
        </w:rPr>
        <w:t xml:space="preserve">With the introduction of NR, however, it was decided to </w:t>
      </w:r>
      <w:r w:rsidR="000C123E">
        <w:rPr>
          <w:lang w:val="en-US"/>
        </w:rPr>
        <w:t>enable</w:t>
      </w:r>
      <w:r>
        <w:rPr>
          <w:lang w:val="en-US"/>
        </w:rPr>
        <w:t xml:space="preserve"> greater flexibility in the specification process by allowing the addition of new bandwidths even after completion of the band.  This flexibility has also introduced a need to allow for optional rather than mandatory support of newly added bandwidths</w:t>
      </w:r>
      <w:r w:rsidR="00D452C5">
        <w:rPr>
          <w:lang w:val="en-US"/>
        </w:rPr>
        <w:t xml:space="preserve"> for the sake of legacy UE’s.  </w:t>
      </w:r>
      <w:r w:rsidR="00E44EAF">
        <w:rPr>
          <w:lang w:val="en-US"/>
        </w:rPr>
        <w:t>Two approaches have been followed so far.</w:t>
      </w:r>
    </w:p>
    <w:p w14:paraId="425B4048" w14:textId="0AFA9703" w:rsidR="000E6F68" w:rsidRPr="000E6F68" w:rsidRDefault="00E44EAF" w:rsidP="000E6F68">
      <w:pPr>
        <w:pStyle w:val="ListParagraph"/>
        <w:numPr>
          <w:ilvl w:val="0"/>
          <w:numId w:val="16"/>
        </w:numPr>
        <w:rPr>
          <w:lang w:val="en-US"/>
        </w:rPr>
      </w:pPr>
      <w:r w:rsidRPr="000E6F68">
        <w:rPr>
          <w:lang w:val="en-US"/>
        </w:rPr>
        <w:t xml:space="preserve">The first approach is for bandwidths which are entirely new to the UE specification so that even general requirements for such bandwidth have not been defined yet.  An example of this is the introduction of 90 MHz channel bandwidth into the Rel-15 specifications.  The 90 MHz bandwidth was a late addition into the specifications so was marked as optional in RAN4 specifications and a capability signaling was introduced in RAN2 specifications, </w:t>
      </w:r>
      <w:r w:rsidR="00EC6C7C" w:rsidRPr="00EC6C7C">
        <w:rPr>
          <w:i/>
          <w:lang w:val="en-US"/>
        </w:rPr>
        <w:t>channelBandwidth-90mhz</w:t>
      </w:r>
      <w:r w:rsidRPr="000E6F68">
        <w:rPr>
          <w:lang w:val="en-US"/>
        </w:rPr>
        <w:t xml:space="preserve">.  </w:t>
      </w:r>
      <w:r w:rsidR="000E6F68" w:rsidRPr="000E6F68">
        <w:rPr>
          <w:lang w:val="en-US"/>
        </w:rPr>
        <w:t>During the Rel-16 timeframe, however, there have been recent proposals in [2] to make 90 MHz mandatory in n41 for Rel-16 and a separate proposal [3] to make 90 MHz mandatory in n78 for Rel-16.  It was finally agreed [4] that 90 MHz would be made mandatory in both n41 and n78 for Rel-16.  However, band n77 for which 90 MHz optionality was not discussed is not included in this list.</w:t>
      </w:r>
    </w:p>
    <w:p w14:paraId="41F396DD" w14:textId="2117A2D0" w:rsidR="00E44EAF" w:rsidRPr="000E6F68" w:rsidRDefault="00E44EAF" w:rsidP="000E6F68">
      <w:pPr>
        <w:pStyle w:val="ListParagraph"/>
        <w:numPr>
          <w:ilvl w:val="0"/>
          <w:numId w:val="16"/>
        </w:numPr>
        <w:rPr>
          <w:lang w:val="en-US"/>
        </w:rPr>
      </w:pPr>
      <w:r w:rsidRPr="000E6F68">
        <w:rPr>
          <w:lang w:val="en-US"/>
        </w:rPr>
        <w:t xml:space="preserve">The second approach is for a bandwidth that already has general requirements </w:t>
      </w:r>
      <w:proofErr w:type="gramStart"/>
      <w:r w:rsidRPr="000E6F68">
        <w:rPr>
          <w:lang w:val="en-US"/>
        </w:rPr>
        <w:t>defined, but</w:t>
      </w:r>
      <w:proofErr w:type="gramEnd"/>
      <w:r w:rsidRPr="000E6F68">
        <w:rPr>
          <w:lang w:val="en-US"/>
        </w:rPr>
        <w:t xml:space="preserve"> is being added to a band that did not previously include this bandwidth.</w:t>
      </w:r>
      <w:r w:rsidR="000E6F68" w:rsidRPr="000E6F68">
        <w:rPr>
          <w:lang w:val="en-US"/>
        </w:rPr>
        <w:t xml:space="preserve">  Examples of this include 25, 30, 40, and 50 MHz channels to Band n7 [</w:t>
      </w:r>
      <w:r w:rsidR="001375EB">
        <w:rPr>
          <w:lang w:val="en-US"/>
        </w:rPr>
        <w:t>5</w:t>
      </w:r>
      <w:r w:rsidR="000E6F68" w:rsidRPr="000E6F68">
        <w:rPr>
          <w:lang w:val="en-US"/>
        </w:rPr>
        <w:t>], 30 MHz to band n50 [</w:t>
      </w:r>
      <w:r w:rsidR="001375EB">
        <w:rPr>
          <w:lang w:val="en-US"/>
        </w:rPr>
        <w:t>6</w:t>
      </w:r>
      <w:r w:rsidR="000E6F68" w:rsidRPr="000E6F68">
        <w:rPr>
          <w:lang w:val="en-US"/>
        </w:rPr>
        <w:t>], and 30 MHz to Band n41 and n90 [</w:t>
      </w:r>
      <w:r w:rsidR="001375EB">
        <w:rPr>
          <w:lang w:val="en-US"/>
        </w:rPr>
        <w:t>7</w:t>
      </w:r>
      <w:r w:rsidR="000E6F68" w:rsidRPr="000E6F68">
        <w:rPr>
          <w:lang w:val="en-US"/>
        </w:rPr>
        <w:t xml:space="preserve">].  For these additions, the new bandwidths were added to Rel-16 specifications without indicating that they are optional; by default, unless indicated channel bandwidths </w:t>
      </w:r>
      <w:proofErr w:type="gramStart"/>
      <w:r w:rsidR="000E6F68" w:rsidRPr="000E6F68">
        <w:rPr>
          <w:lang w:val="en-US"/>
        </w:rPr>
        <w:t>are considered to be</w:t>
      </w:r>
      <w:proofErr w:type="gramEnd"/>
      <w:r w:rsidR="000E6F68" w:rsidRPr="000E6F68">
        <w:rPr>
          <w:lang w:val="en-US"/>
        </w:rPr>
        <w:t xml:space="preserve"> mandatory.  These new bandwidths were not added to Rel-15 specifications directly, though there might be some implication from the release independent specification in TS 38.307.  Since these are not new bandwidths, no RAN2 </w:t>
      </w:r>
      <w:r w:rsidR="001375EB">
        <w:rPr>
          <w:lang w:val="en-US"/>
        </w:rPr>
        <w:t xml:space="preserve">modifications were </w:t>
      </w:r>
      <w:r w:rsidR="00F00AED">
        <w:rPr>
          <w:lang w:val="en-US"/>
        </w:rPr>
        <w:t xml:space="preserve">thought to be </w:t>
      </w:r>
      <w:r w:rsidR="001375EB">
        <w:rPr>
          <w:lang w:val="en-US"/>
        </w:rPr>
        <w:t>needed.</w:t>
      </w:r>
      <w:r w:rsidR="00F00AED">
        <w:rPr>
          <w:lang w:val="en-US"/>
        </w:rPr>
        <w:t xml:space="preserve">  However, a recent issue has been uncovered [9] that will possibly require modification to either specifications from RAN4, RAN2, or both.</w:t>
      </w:r>
    </w:p>
    <w:p w14:paraId="2CAEBB35" w14:textId="74CEFB7C" w:rsidR="00200819" w:rsidRDefault="00200819" w:rsidP="00200819">
      <w:pPr>
        <w:pStyle w:val="Heading2"/>
        <w:rPr>
          <w:lang w:val="en-US"/>
        </w:rPr>
      </w:pPr>
      <w:r>
        <w:rPr>
          <w:lang w:val="en-US"/>
        </w:rPr>
        <w:lastRenderedPageBreak/>
        <w:t>A proposed general approach</w:t>
      </w:r>
    </w:p>
    <w:p w14:paraId="2EC0271A" w14:textId="4EDA6E81" w:rsidR="000E6F68" w:rsidRDefault="000E6F68" w:rsidP="00981ED4">
      <w:pPr>
        <w:rPr>
          <w:lang w:val="en-US"/>
        </w:rPr>
      </w:pPr>
      <w:r>
        <w:rPr>
          <w:lang w:val="en-US"/>
        </w:rPr>
        <w:t>In view of the large number of new bandwidths</w:t>
      </w:r>
      <w:r w:rsidR="005E362E">
        <w:rPr>
          <w:lang w:val="en-US"/>
        </w:rPr>
        <w:t xml:space="preserve"> being considered, it is proposed to develop a common understanding and approach</w:t>
      </w:r>
      <w:r w:rsidR="0079227B">
        <w:rPr>
          <w:lang w:val="en-US"/>
        </w:rPr>
        <w:t xml:space="preserve"> regarding mandatory vs. optional support of bandwidths.</w:t>
      </w:r>
    </w:p>
    <w:p w14:paraId="5F7A6572" w14:textId="78AD3EF8" w:rsidR="00EC6C7C" w:rsidRDefault="0079227B" w:rsidP="00981ED4">
      <w:pPr>
        <w:rPr>
          <w:lang w:val="en-US"/>
        </w:rPr>
      </w:pPr>
      <w:r>
        <w:rPr>
          <w:lang w:val="en-US"/>
        </w:rPr>
        <w:t xml:space="preserve">For the case where a new bandwidth is added for which general requirements are not yet in place, the optionality should be maintained.  The capability signaling in RAN2 may need to be extended to support the new bandwidths.  It is proposed to send </w:t>
      </w:r>
      <w:proofErr w:type="gramStart"/>
      <w:r>
        <w:rPr>
          <w:lang w:val="en-US"/>
        </w:rPr>
        <w:t>an</w:t>
      </w:r>
      <w:proofErr w:type="gramEnd"/>
      <w:r>
        <w:rPr>
          <w:lang w:val="en-US"/>
        </w:rPr>
        <w:t xml:space="preserve"> LS to RAN2 indicating that new bandwidths are likely to be forthcoming in Rel-16 and beyond and to provide a bound on the number of new bandwidths expected.  </w:t>
      </w:r>
      <w:r w:rsidR="00A16631">
        <w:rPr>
          <w:lang w:val="en-US"/>
        </w:rPr>
        <w:t>A draft is provided in [</w:t>
      </w:r>
      <w:r w:rsidR="005C7578">
        <w:rPr>
          <w:lang w:val="en-US"/>
        </w:rPr>
        <w:t>9</w:t>
      </w:r>
      <w:r w:rsidR="00A16631">
        <w:rPr>
          <w:lang w:val="en-US"/>
        </w:rPr>
        <w:t xml:space="preserve">].  </w:t>
      </w:r>
      <w:r w:rsidR="00EC6C7C">
        <w:rPr>
          <w:lang w:val="en-US"/>
        </w:rPr>
        <w:t>The current enumeration excerpted from 38.331 is shown below</w:t>
      </w:r>
    </w:p>
    <w:p w14:paraId="1A6C3FC0" w14:textId="77777777" w:rsidR="00EC6C7C" w:rsidRPr="00EC6C7C" w:rsidRDefault="00EC6C7C" w:rsidP="00EC6C7C">
      <w:pPr>
        <w:pStyle w:val="PL"/>
        <w:rPr>
          <w:sz w:val="12"/>
        </w:rPr>
      </w:pPr>
      <w:r w:rsidRPr="00EC6C7C">
        <w:rPr>
          <w:sz w:val="12"/>
        </w:rPr>
        <w:t xml:space="preserve">SupportedBandwidth ::=      </w:t>
      </w:r>
      <w:r w:rsidRPr="00EC6C7C">
        <w:rPr>
          <w:color w:val="993366"/>
          <w:sz w:val="12"/>
        </w:rPr>
        <w:t>CHOICE</w:t>
      </w:r>
      <w:r w:rsidRPr="00EC6C7C">
        <w:rPr>
          <w:sz w:val="12"/>
        </w:rPr>
        <w:t xml:space="preserve"> {</w:t>
      </w:r>
    </w:p>
    <w:p w14:paraId="45D66AE9" w14:textId="77777777" w:rsidR="00EC6C7C" w:rsidRPr="00EC6C7C" w:rsidRDefault="00EC6C7C" w:rsidP="00EC6C7C">
      <w:pPr>
        <w:pStyle w:val="PL"/>
        <w:rPr>
          <w:sz w:val="12"/>
        </w:rPr>
      </w:pPr>
      <w:r w:rsidRPr="00EC6C7C">
        <w:rPr>
          <w:sz w:val="12"/>
        </w:rPr>
        <w:t xml:space="preserve">    fr1                         </w:t>
      </w:r>
      <w:r w:rsidRPr="00EC6C7C">
        <w:rPr>
          <w:color w:val="993366"/>
          <w:sz w:val="12"/>
        </w:rPr>
        <w:t>ENUMERATED</w:t>
      </w:r>
      <w:r w:rsidRPr="00EC6C7C">
        <w:rPr>
          <w:sz w:val="12"/>
        </w:rPr>
        <w:t xml:space="preserve"> {mhz5, mhz10, mhz15, mhz20, mhz25, mhz30, mhz40, mhz50, mhz60, mhz80, mhz100},</w:t>
      </w:r>
    </w:p>
    <w:p w14:paraId="4DD05565" w14:textId="77777777" w:rsidR="00EC6C7C" w:rsidRPr="00EC6C7C" w:rsidRDefault="00EC6C7C" w:rsidP="00EC6C7C">
      <w:pPr>
        <w:pStyle w:val="PL"/>
        <w:rPr>
          <w:sz w:val="12"/>
        </w:rPr>
      </w:pPr>
      <w:r w:rsidRPr="00EC6C7C">
        <w:rPr>
          <w:sz w:val="12"/>
        </w:rPr>
        <w:t xml:space="preserve">    fr2                         </w:t>
      </w:r>
      <w:r w:rsidRPr="00EC6C7C">
        <w:rPr>
          <w:color w:val="993366"/>
          <w:sz w:val="12"/>
        </w:rPr>
        <w:t>ENUMERATED</w:t>
      </w:r>
      <w:r w:rsidRPr="00EC6C7C">
        <w:rPr>
          <w:sz w:val="12"/>
        </w:rPr>
        <w:t xml:space="preserve"> {mhz50, mhz100, mhz200, mhz400}</w:t>
      </w:r>
    </w:p>
    <w:p w14:paraId="4C68DAFC" w14:textId="77777777" w:rsidR="00EC6C7C" w:rsidRPr="00EC6C7C" w:rsidRDefault="00EC6C7C" w:rsidP="00EC6C7C">
      <w:pPr>
        <w:pStyle w:val="PL"/>
        <w:rPr>
          <w:sz w:val="12"/>
        </w:rPr>
      </w:pPr>
      <w:r w:rsidRPr="00EC6C7C">
        <w:rPr>
          <w:sz w:val="12"/>
        </w:rPr>
        <w:t>}</w:t>
      </w:r>
    </w:p>
    <w:p w14:paraId="5DE10A98" w14:textId="77777777" w:rsidR="00EC6C7C" w:rsidRDefault="00EC6C7C" w:rsidP="00EC6C7C">
      <w:pPr>
        <w:spacing w:after="0"/>
        <w:rPr>
          <w:lang w:val="en-US"/>
        </w:rPr>
      </w:pPr>
    </w:p>
    <w:p w14:paraId="04F4981F" w14:textId="09D224F9" w:rsidR="0079227B" w:rsidRDefault="0079227B" w:rsidP="00981ED4">
      <w:pPr>
        <w:rPr>
          <w:lang w:val="en-US"/>
        </w:rPr>
      </w:pPr>
      <w:r>
        <w:rPr>
          <w:lang w:val="en-US"/>
        </w:rPr>
        <w:t xml:space="preserve">While the new bandwidths should be optional, it is inefficient to evaluate them one at a time for conversion to mandatory.  It is expected that if operators request a new bandwidth, they have an intention to deploy in such a manner and will therefore desire that all newer UE’s support the bandwidth.  Therefore, one possibility is to mandate that the bandwidth is supported in the next release after it was introduced.  Therefore, if a new bandwidth is introduced in Rel-N, it shall be optional for a device conforming to Rel-N specifications but mandatory for a </w:t>
      </w:r>
      <w:proofErr w:type="gramStart"/>
      <w:r>
        <w:rPr>
          <w:lang w:val="en-US"/>
        </w:rPr>
        <w:t>devices</w:t>
      </w:r>
      <w:proofErr w:type="gramEnd"/>
      <w:r>
        <w:rPr>
          <w:lang w:val="en-US"/>
        </w:rPr>
        <w:t xml:space="preserve"> conforming to any release greater than N.  One potential issue with this proposal is in case the bandwidth is newly introduced at the end of a release.  In this case, there is very little time from when the new bandwidth is introduced to when it becomes mandatory in the next release.  A solution could be </w:t>
      </w:r>
      <w:r w:rsidR="005254F6">
        <w:rPr>
          <w:lang w:val="en-US"/>
        </w:rPr>
        <w:t xml:space="preserve">an additional condition </w:t>
      </w:r>
      <w:r>
        <w:rPr>
          <w:lang w:val="en-US"/>
        </w:rPr>
        <w:t>that the bandwidth becomes mandatory no sooner than 6 months after it is introduced or in the next release.</w:t>
      </w:r>
      <w:r w:rsidR="005254F6">
        <w:rPr>
          <w:lang w:val="en-US"/>
        </w:rPr>
        <w:t xml:space="preserve">  </w:t>
      </w:r>
    </w:p>
    <w:p w14:paraId="26179543" w14:textId="3DDE8A2E" w:rsidR="005254F6" w:rsidRDefault="005254F6" w:rsidP="00981ED4">
      <w:pPr>
        <w:rPr>
          <w:lang w:val="en-US"/>
        </w:rPr>
      </w:pPr>
      <w:r>
        <w:rPr>
          <w:lang w:val="en-US"/>
        </w:rPr>
        <w:t xml:space="preserve">For the case where a new bandwidth is added to a band, but general requirements already exist, the current approach has been to add the bandwidth in the current release of the specification but not into previous releases.  Moreover, when added to the current release of the specification, the bandwidth becomes mandatory since there is no indication that it is </w:t>
      </w:r>
      <w:r w:rsidRPr="003514E1">
        <w:rPr>
          <w:lang w:val="en-US"/>
        </w:rPr>
        <w:t xml:space="preserve">optional.  </w:t>
      </w:r>
      <w:proofErr w:type="gramStart"/>
      <w:r w:rsidR="0090345A" w:rsidRPr="003514E1">
        <w:rPr>
          <w:lang w:val="en-US"/>
        </w:rPr>
        <w:t>As a general rule</w:t>
      </w:r>
      <w:proofErr w:type="gramEnd"/>
      <w:r w:rsidR="0090345A" w:rsidRPr="003514E1">
        <w:rPr>
          <w:lang w:val="en-US"/>
        </w:rPr>
        <w:t xml:space="preserve">, adding a new feature and new requirement (i.e., not a correction to an existing requirement) to an existing band, yet setting it to be mandatory without grace period is unreasonable since the band has already been defined in a previous release.  </w:t>
      </w:r>
      <w:r w:rsidR="003514E1" w:rsidRPr="003514E1">
        <w:rPr>
          <w:lang w:val="en-US"/>
        </w:rPr>
        <w:t>It is therefore proposed that if a new bandwidth is added to an existing band, that the bandwidth is optional in the release where it is added and converted to mandatory in six months or in the next release,</w:t>
      </w:r>
      <w:r w:rsidR="003514E1">
        <w:rPr>
          <w:lang w:val="en-US"/>
        </w:rPr>
        <w:t xml:space="preserve"> whichever comes later.  Therefore, a common rule would be applied to new bandwidths whether the bandwidth is new altogether or new only to this band.  </w:t>
      </w:r>
    </w:p>
    <w:p w14:paraId="77A40F08" w14:textId="60953B96" w:rsidR="005254F6" w:rsidRPr="00EC6C7C" w:rsidRDefault="003514E1" w:rsidP="00981ED4">
      <w:pPr>
        <w:rPr>
          <w:b/>
          <w:lang w:val="en-US"/>
        </w:rPr>
      </w:pPr>
      <w:r w:rsidRPr="00EC6C7C">
        <w:rPr>
          <w:b/>
          <w:lang w:val="en-US"/>
        </w:rPr>
        <w:t xml:space="preserve">Proposal 1:  As a general rule, when new bandwidths are added to the UE specifications, regardless of whether they are both generic and </w:t>
      </w:r>
      <w:proofErr w:type="spellStart"/>
      <w:r w:rsidRPr="00EC6C7C">
        <w:rPr>
          <w:b/>
          <w:lang w:val="en-US"/>
        </w:rPr>
        <w:t>band</w:t>
      </w:r>
      <w:proofErr w:type="spellEnd"/>
      <w:r w:rsidRPr="00EC6C7C">
        <w:rPr>
          <w:b/>
          <w:lang w:val="en-US"/>
        </w:rPr>
        <w:t xml:space="preserve"> specific or whether they are only band specific, they are regarded as optional for a duration of at least six months or until the next release of the specification, whichever comes later.  At that point in time, they are automatically converted to mandatory.</w:t>
      </w:r>
    </w:p>
    <w:p w14:paraId="66CDE876" w14:textId="181D57D6" w:rsidR="003514E1" w:rsidRPr="00EC6C7C" w:rsidRDefault="003514E1" w:rsidP="00981ED4">
      <w:pPr>
        <w:rPr>
          <w:b/>
          <w:lang w:val="en-US"/>
        </w:rPr>
      </w:pPr>
      <w:r w:rsidRPr="00EC6C7C">
        <w:rPr>
          <w:b/>
          <w:lang w:val="en-US"/>
        </w:rPr>
        <w:t xml:space="preserve">Proposal 2:  Exceptions to proposal 1 can be considered on a case-by-case basis to accommodate deployment </w:t>
      </w:r>
      <w:r w:rsidR="00594F3D">
        <w:rPr>
          <w:b/>
          <w:lang w:val="en-US"/>
        </w:rPr>
        <w:t>needs</w:t>
      </w:r>
      <w:r w:rsidRPr="00EC6C7C">
        <w:rPr>
          <w:b/>
          <w:lang w:val="en-US"/>
        </w:rPr>
        <w:t>.</w:t>
      </w:r>
    </w:p>
    <w:p w14:paraId="4A66753A" w14:textId="538F4027" w:rsidR="005254F6" w:rsidRDefault="003514E1" w:rsidP="00200819">
      <w:pPr>
        <w:pStyle w:val="Heading2"/>
        <w:rPr>
          <w:lang w:val="en-US"/>
        </w:rPr>
      </w:pPr>
      <w:r>
        <w:rPr>
          <w:lang w:val="en-US"/>
        </w:rPr>
        <w:t>Impact to release independence</w:t>
      </w:r>
    </w:p>
    <w:p w14:paraId="2B78A88E" w14:textId="12707BC7" w:rsidR="00CA7707" w:rsidRDefault="00200819" w:rsidP="00981ED4">
      <w:pPr>
        <w:rPr>
          <w:lang w:val="en-US"/>
        </w:rPr>
      </w:pPr>
      <w:r>
        <w:rPr>
          <w:lang w:val="en-US"/>
        </w:rPr>
        <w:t xml:space="preserve">The release independent specification in TS 38.307 allows a UE otherwise conforming to an earlier release to optionally support bands, band combinations, and/or features defined in a later release.  </w:t>
      </w:r>
      <w:r w:rsidR="003B72B7">
        <w:rPr>
          <w:lang w:val="en-US"/>
        </w:rPr>
        <w:t>TS 38.307 explains that NR bands are release independent to Rel-15 with requirements according to the release in which the band was introduced.</w:t>
      </w:r>
    </w:p>
    <w:p w14:paraId="372BDE9C" w14:textId="77777777" w:rsidR="003B72B7" w:rsidRPr="00A063F2" w:rsidRDefault="003B72B7" w:rsidP="003B72B7">
      <w:pPr>
        <w:pStyle w:val="TH"/>
      </w:pPr>
      <w:r w:rsidRPr="00A063F2">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3B72B7" w:rsidRPr="00A063F2" w14:paraId="5F8C0E8A" w14:textId="77777777" w:rsidTr="0035114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7C623" w14:textId="77777777" w:rsidR="003B72B7" w:rsidRPr="00A063F2" w:rsidRDefault="003B72B7" w:rsidP="00351147">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A4900C9" w14:textId="77777777" w:rsidR="003B72B7" w:rsidRPr="00A063F2" w:rsidRDefault="003B72B7" w:rsidP="00351147">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AFF137" w14:textId="77777777" w:rsidR="003B72B7" w:rsidRPr="00A063F2" w:rsidRDefault="003B72B7" w:rsidP="00351147">
            <w:pPr>
              <w:pStyle w:val="TAH"/>
              <w:rPr>
                <w:rFonts w:cs="Arial"/>
              </w:rPr>
            </w:pPr>
            <w:r w:rsidRPr="00A063F2">
              <w:rPr>
                <w:rFonts w:cs="Arial"/>
              </w:rPr>
              <w:t>Release</w:t>
            </w:r>
          </w:p>
          <w:p w14:paraId="71C5AEC8" w14:textId="77777777" w:rsidR="003B72B7" w:rsidRPr="00A063F2" w:rsidRDefault="003B72B7" w:rsidP="00351147">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47CF2CC3" w14:textId="77777777" w:rsidR="003B72B7" w:rsidRPr="00A063F2" w:rsidRDefault="003B72B7" w:rsidP="00351147">
            <w:pPr>
              <w:pStyle w:val="TAH"/>
              <w:rPr>
                <w:rFonts w:cs="Arial"/>
                <w:lang w:val="en-US"/>
              </w:rPr>
            </w:pPr>
            <w:r w:rsidRPr="00A063F2">
              <w:rPr>
                <w:rFonts w:cs="Arial"/>
                <w:lang w:val="en-US"/>
              </w:rPr>
              <w:t>Requirements to be fulfilled</w:t>
            </w:r>
          </w:p>
          <w:p w14:paraId="71F50349" w14:textId="77777777" w:rsidR="003B72B7" w:rsidRPr="00A063F2" w:rsidRDefault="003B72B7" w:rsidP="00351147">
            <w:pPr>
              <w:pStyle w:val="TAH"/>
              <w:rPr>
                <w:rFonts w:cs="Arial"/>
              </w:rPr>
            </w:pPr>
            <w:r w:rsidRPr="00A063F2">
              <w:rPr>
                <w:rFonts w:cs="Arial"/>
                <w:lang w:val="en-US"/>
              </w:rPr>
              <w:t>(see TS 38.307 of the release in which the band was introduced)</w:t>
            </w:r>
          </w:p>
        </w:tc>
      </w:tr>
      <w:tr w:rsidR="003B72B7" w:rsidRPr="00A063F2" w14:paraId="2A046E80" w14:textId="77777777" w:rsidTr="00351147">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1B16AA43" w14:textId="77777777" w:rsidR="003B72B7" w:rsidRPr="00A063F2" w:rsidRDefault="003B72B7" w:rsidP="00351147">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4F8E95EB" w14:textId="77777777" w:rsidR="003B72B7" w:rsidRPr="00A063F2" w:rsidRDefault="003B72B7" w:rsidP="00351147">
            <w:pPr>
              <w:pStyle w:val="TAL"/>
              <w:jc w:val="center"/>
            </w:pPr>
            <w:r w:rsidRPr="00A063F2">
              <w:t>FDD, TDD, SUL</w:t>
            </w:r>
          </w:p>
        </w:tc>
        <w:tc>
          <w:tcPr>
            <w:tcW w:w="1134" w:type="dxa"/>
            <w:tcBorders>
              <w:top w:val="nil"/>
              <w:left w:val="nil"/>
              <w:bottom w:val="single" w:sz="4" w:space="0" w:color="auto"/>
              <w:right w:val="single" w:sz="4" w:space="0" w:color="auto"/>
            </w:tcBorders>
            <w:shd w:val="clear" w:color="auto" w:fill="auto"/>
            <w:noWrap/>
            <w:vAlign w:val="center"/>
            <w:hideMark/>
          </w:tcPr>
          <w:p w14:paraId="2C1A4073" w14:textId="77777777" w:rsidR="003B72B7" w:rsidRPr="00A063F2" w:rsidRDefault="003B72B7" w:rsidP="00351147">
            <w:pPr>
              <w:pStyle w:val="TAL"/>
              <w:jc w:val="center"/>
            </w:pPr>
            <w:r w:rsidRPr="00A063F2">
              <w:t>Rel-15</w:t>
            </w:r>
          </w:p>
        </w:tc>
        <w:tc>
          <w:tcPr>
            <w:tcW w:w="2551" w:type="dxa"/>
            <w:tcBorders>
              <w:top w:val="nil"/>
              <w:left w:val="nil"/>
              <w:bottom w:val="single" w:sz="4" w:space="0" w:color="auto"/>
              <w:right w:val="single" w:sz="4" w:space="0" w:color="auto"/>
            </w:tcBorders>
          </w:tcPr>
          <w:p w14:paraId="06273AB9" w14:textId="77777777" w:rsidR="003B72B7" w:rsidRPr="00A063F2" w:rsidRDefault="003B72B7" w:rsidP="00351147">
            <w:pPr>
              <w:pStyle w:val="TAL"/>
            </w:pPr>
          </w:p>
        </w:tc>
      </w:tr>
    </w:tbl>
    <w:p w14:paraId="070FED2F" w14:textId="77777777" w:rsidR="003B72B7" w:rsidRPr="00A063F2" w:rsidRDefault="003B72B7" w:rsidP="003B72B7"/>
    <w:p w14:paraId="6022EEB1" w14:textId="55D84704" w:rsidR="003B72B7" w:rsidRDefault="003B72B7" w:rsidP="00981ED4">
      <w:pPr>
        <w:rPr>
          <w:lang w:val="en-US"/>
        </w:rPr>
      </w:pPr>
      <w:r>
        <w:rPr>
          <w:lang w:val="en-US"/>
        </w:rPr>
        <w:t xml:space="preserve">However, </w:t>
      </w:r>
      <w:r w:rsidR="002810CE">
        <w:rPr>
          <w:lang w:val="en-US"/>
        </w:rPr>
        <w:t>if new bandwidths are added, the applicable requirements for release independence are unclear.  Consider the following hypothetical example</w:t>
      </w:r>
    </w:p>
    <w:p w14:paraId="65294FD3" w14:textId="1DE31E59" w:rsidR="002810CE" w:rsidRDefault="002810CE" w:rsidP="00981ED4">
      <w:pPr>
        <w:rPr>
          <w:lang w:val="en-US"/>
        </w:rPr>
      </w:pPr>
      <w:r>
        <w:rPr>
          <w:lang w:val="en-US"/>
        </w:rPr>
        <w:tab/>
        <w:t>Rel</w:t>
      </w:r>
      <w:r w:rsidR="00A16631">
        <w:rPr>
          <w:lang w:val="en-US"/>
        </w:rPr>
        <w:t>-</w:t>
      </w:r>
      <w:r>
        <w:rPr>
          <w:lang w:val="en-US"/>
        </w:rPr>
        <w:t xml:space="preserve">16:  Band introduced with </w:t>
      </w:r>
      <w:r w:rsidR="000C123E">
        <w:rPr>
          <w:lang w:val="en-US"/>
        </w:rPr>
        <w:t>initial</w:t>
      </w:r>
      <w:r>
        <w:rPr>
          <w:lang w:val="en-US"/>
        </w:rPr>
        <w:t xml:space="preserve"> channel bandwidths</w:t>
      </w:r>
    </w:p>
    <w:p w14:paraId="447B0317" w14:textId="2E808F8D" w:rsidR="002810CE" w:rsidRDefault="002810CE" w:rsidP="00981ED4">
      <w:pPr>
        <w:rPr>
          <w:lang w:val="en-US"/>
        </w:rPr>
      </w:pPr>
      <w:r>
        <w:rPr>
          <w:lang w:val="en-US"/>
        </w:rPr>
        <w:lastRenderedPageBreak/>
        <w:tab/>
        <w:t>Rel</w:t>
      </w:r>
      <w:r w:rsidR="00A16631">
        <w:rPr>
          <w:lang w:val="en-US"/>
        </w:rPr>
        <w:t>-</w:t>
      </w:r>
      <w:r>
        <w:rPr>
          <w:lang w:val="en-US"/>
        </w:rPr>
        <w:t>17:  New bandwidth added as optional</w:t>
      </w:r>
    </w:p>
    <w:p w14:paraId="6C643773" w14:textId="1E63768A" w:rsidR="002810CE" w:rsidRDefault="002810CE" w:rsidP="00981ED4">
      <w:pPr>
        <w:rPr>
          <w:lang w:val="en-US"/>
        </w:rPr>
      </w:pPr>
      <w:r>
        <w:rPr>
          <w:lang w:val="en-US"/>
        </w:rPr>
        <w:tab/>
        <w:t>Rel</w:t>
      </w:r>
      <w:r w:rsidR="00A16631">
        <w:rPr>
          <w:lang w:val="en-US"/>
        </w:rPr>
        <w:t>-</w:t>
      </w:r>
      <w:r>
        <w:rPr>
          <w:lang w:val="en-US"/>
        </w:rPr>
        <w:t>18:  New bandwidth becomes mandatory</w:t>
      </w:r>
    </w:p>
    <w:p w14:paraId="6AD96F3D" w14:textId="7BD62A32" w:rsidR="002810CE" w:rsidRDefault="002810CE" w:rsidP="00981ED4">
      <w:pPr>
        <w:rPr>
          <w:lang w:val="en-US"/>
        </w:rPr>
      </w:pPr>
      <w:r>
        <w:rPr>
          <w:lang w:val="en-US"/>
        </w:rPr>
        <w:t xml:space="preserve">For a Rel-15 UE that intends to support the band in the timeframe during which Rel-18 is published, it is unclear whether only </w:t>
      </w:r>
      <w:r w:rsidR="000C123E">
        <w:rPr>
          <w:lang w:val="en-US"/>
        </w:rPr>
        <w:t>initial</w:t>
      </w:r>
      <w:r>
        <w:rPr>
          <w:lang w:val="en-US"/>
        </w:rPr>
        <w:t xml:space="preserve"> channel bandwidth support is needed (Rel</w:t>
      </w:r>
      <w:r w:rsidR="00A16631">
        <w:rPr>
          <w:lang w:val="en-US"/>
        </w:rPr>
        <w:t>-</w:t>
      </w:r>
      <w:r>
        <w:rPr>
          <w:lang w:val="en-US"/>
        </w:rPr>
        <w:t>16), whether the new bandwidth can also be supported (Rel</w:t>
      </w:r>
      <w:r w:rsidR="00A16631">
        <w:rPr>
          <w:lang w:val="en-US"/>
        </w:rPr>
        <w:t>-</w:t>
      </w:r>
      <w:r>
        <w:rPr>
          <w:lang w:val="en-US"/>
        </w:rPr>
        <w:t>17), or whether the new bandwidth must be supported (Rel</w:t>
      </w:r>
      <w:r w:rsidR="00A16631">
        <w:rPr>
          <w:lang w:val="en-US"/>
        </w:rPr>
        <w:t>-</w:t>
      </w:r>
      <w:r>
        <w:rPr>
          <w:lang w:val="en-US"/>
        </w:rPr>
        <w:t>18).  It seems reasonable that since the addition of the new bandwidth has been known for two releases already (Rel-17 and Rel-18), the Rel-15 UE should be mandated to support the bandwidth if it desires to support the band in a release independent manner.  This would require that the “Requirements to be fulfilled”</w:t>
      </w:r>
      <w:r w:rsidR="00EC6C7C">
        <w:rPr>
          <w:lang w:val="en-US"/>
        </w:rPr>
        <w:t xml:space="preserve"> points not to the release in which the band was introduced, but instead to the most current release.</w:t>
      </w:r>
    </w:p>
    <w:p w14:paraId="67805348" w14:textId="6F90F4F4" w:rsidR="00E7237C" w:rsidRPr="00EC6C7C" w:rsidRDefault="00EC6C7C" w:rsidP="00981ED4">
      <w:pPr>
        <w:rPr>
          <w:b/>
          <w:lang w:val="en-US"/>
        </w:rPr>
      </w:pPr>
      <w:r w:rsidRPr="00EC6C7C">
        <w:rPr>
          <w:b/>
          <w:lang w:val="en-US"/>
        </w:rPr>
        <w:t>Proposal</w:t>
      </w:r>
      <w:r w:rsidR="00A16631">
        <w:rPr>
          <w:b/>
          <w:lang w:val="en-US"/>
        </w:rPr>
        <w:t xml:space="preserve"> 3</w:t>
      </w:r>
      <w:r w:rsidRPr="00EC6C7C">
        <w:rPr>
          <w:b/>
          <w:lang w:val="en-US"/>
        </w:rPr>
        <w:t xml:space="preserve">:  For release independence, </w:t>
      </w:r>
      <w:r w:rsidR="00DE6A39">
        <w:rPr>
          <w:b/>
          <w:lang w:val="en-US"/>
        </w:rPr>
        <w:t xml:space="preserve">clarify </w:t>
      </w:r>
      <w:r w:rsidRPr="00EC6C7C">
        <w:rPr>
          <w:b/>
          <w:lang w:val="en-US"/>
        </w:rPr>
        <w:t>the requirements to be fulfilled point to the current release of the specification rather than the release in which the band was first introduced.</w:t>
      </w:r>
    </w:p>
    <w:p w14:paraId="0BD39FAD" w14:textId="5691C9E2" w:rsidR="00200819" w:rsidRDefault="00200819" w:rsidP="00200819">
      <w:pPr>
        <w:pStyle w:val="Heading2"/>
        <w:rPr>
          <w:lang w:val="en-US"/>
        </w:rPr>
      </w:pPr>
      <w:r>
        <w:rPr>
          <w:lang w:val="en-US"/>
        </w:rPr>
        <w:t>Impact to carrier aggregation</w:t>
      </w:r>
      <w:r w:rsidR="00A16631">
        <w:rPr>
          <w:lang w:val="en-US"/>
        </w:rPr>
        <w:t xml:space="preserve"> and</w:t>
      </w:r>
      <w:r>
        <w:rPr>
          <w:lang w:val="en-US"/>
        </w:rPr>
        <w:t xml:space="preserve"> EN-DC</w:t>
      </w:r>
    </w:p>
    <w:p w14:paraId="6105020C" w14:textId="0CD3FFF7" w:rsidR="00E44EAF" w:rsidRDefault="001937B4" w:rsidP="00981ED4">
      <w:pPr>
        <w:rPr>
          <w:lang w:val="en-US"/>
        </w:rPr>
      </w:pPr>
      <w:r>
        <w:rPr>
          <w:lang w:val="en-US"/>
        </w:rPr>
        <w:t xml:space="preserve">When new bandwidths are added to a band, they are not expected to be supported in carrier aggregation or DC configurations including that band.  Instead, if needed, the new bandwidths should be added as separate bandwidth combination sets to the configuration.  This would not be part of the new bandwidth basket work </w:t>
      </w:r>
      <w:proofErr w:type="gramStart"/>
      <w:r>
        <w:rPr>
          <w:lang w:val="en-US"/>
        </w:rPr>
        <w:t>item, but</w:t>
      </w:r>
      <w:proofErr w:type="gramEnd"/>
      <w:r>
        <w:rPr>
          <w:lang w:val="en-US"/>
        </w:rPr>
        <w:t xml:space="preserve"> should be requested in the appropriate CA basket work item.</w:t>
      </w:r>
    </w:p>
    <w:p w14:paraId="3C0F5B08" w14:textId="30DABF50" w:rsidR="00A16631" w:rsidRDefault="00A16631" w:rsidP="00981ED4">
      <w:pPr>
        <w:rPr>
          <w:lang w:val="en-US"/>
        </w:rPr>
      </w:pPr>
      <w:r>
        <w:rPr>
          <w:lang w:val="en-US"/>
        </w:rPr>
        <w:t>For EN-DC, there are no bandwidth combination sets since it is expected that the UE supports all bandwidths required of the cell group; i.e., if there is only one cell in the cell group, then all bandwidths for the band are required, if the cell group consists of CA configuration, then the supported BCS’s for that CA configuration are applicable.  Therefore, the rules regarding mandatory support in the single band are also extended to EN-DC configurations including that band.  Bandwidths that are optional or mandatory in the single band are assumed to be the same in the EN-DC configuration.</w:t>
      </w:r>
    </w:p>
    <w:p w14:paraId="4348D08D" w14:textId="02289BCF" w:rsidR="001937B4" w:rsidRDefault="001937B4" w:rsidP="00981ED4">
      <w:pPr>
        <w:rPr>
          <w:b/>
          <w:lang w:val="en-US"/>
        </w:rPr>
      </w:pPr>
      <w:r w:rsidRPr="001937B4">
        <w:rPr>
          <w:b/>
          <w:lang w:val="en-US"/>
        </w:rPr>
        <w:t>Proposal</w:t>
      </w:r>
      <w:r w:rsidR="00A16631">
        <w:rPr>
          <w:b/>
          <w:lang w:val="en-US"/>
        </w:rPr>
        <w:t xml:space="preserve"> 4</w:t>
      </w:r>
      <w:r w:rsidRPr="001937B4">
        <w:rPr>
          <w:b/>
          <w:lang w:val="en-US"/>
        </w:rPr>
        <w:t>:  New bandwidths, if desired, should be added separately in CA basket work items as a new BCS.</w:t>
      </w:r>
    </w:p>
    <w:p w14:paraId="09D3178D" w14:textId="0B9171A2" w:rsidR="00A16631" w:rsidRPr="001937B4" w:rsidRDefault="00A16631" w:rsidP="00981ED4">
      <w:pPr>
        <w:rPr>
          <w:b/>
          <w:lang w:val="en-US"/>
        </w:rPr>
      </w:pPr>
      <w:r>
        <w:rPr>
          <w:b/>
          <w:lang w:val="en-US"/>
        </w:rPr>
        <w:t>Proposal 5:  Whether bandwidth support is optional or mandatory for a band included in an EN-DC configuration is assumed to be the same as whether it is optional or mandatory in a standalone configuration.</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550458FE" w14:textId="31F0626A" w:rsidR="003B0D36" w:rsidRDefault="00A16631" w:rsidP="003B0D36">
      <w:pPr>
        <w:rPr>
          <w:lang w:val="en-US"/>
        </w:rPr>
      </w:pPr>
      <w:r>
        <w:rPr>
          <w:lang w:val="en-US"/>
        </w:rPr>
        <w:t xml:space="preserve">With the avalanche of new bandwidth additions to existing bands, it has been suggested to bundle all such proposals into a single basket work item.  In addition, it is proposed in this contribution to establish guidelines on how new bandwidths should be treated </w:t>
      </w:r>
      <w:proofErr w:type="gramStart"/>
      <w:r>
        <w:rPr>
          <w:lang w:val="en-US"/>
        </w:rPr>
        <w:t>with regard to</w:t>
      </w:r>
      <w:proofErr w:type="gramEnd"/>
      <w:r>
        <w:rPr>
          <w:lang w:val="en-US"/>
        </w:rPr>
        <w:t xml:space="preserve"> mandatory vs. optional support.  </w:t>
      </w:r>
      <w:proofErr w:type="gramStart"/>
      <w:r>
        <w:rPr>
          <w:lang w:val="en-US"/>
        </w:rPr>
        <w:t>A number of</w:t>
      </w:r>
      <w:proofErr w:type="gramEnd"/>
      <w:r>
        <w:rPr>
          <w:lang w:val="en-US"/>
        </w:rPr>
        <w:t xml:space="preserve"> conceptual proposals are presented in this contribution for consideration but if agreed the actual implementation into the specification is still to be resolved.</w:t>
      </w:r>
    </w:p>
    <w:p w14:paraId="12EDB17A" w14:textId="77777777" w:rsidR="00A16631" w:rsidRPr="00EC6C7C" w:rsidRDefault="00A16631" w:rsidP="00A16631">
      <w:pPr>
        <w:rPr>
          <w:b/>
          <w:lang w:val="en-US"/>
        </w:rPr>
      </w:pPr>
      <w:r w:rsidRPr="00EC6C7C">
        <w:rPr>
          <w:b/>
          <w:lang w:val="en-US"/>
        </w:rPr>
        <w:t xml:space="preserve">Proposal 1:  As a general rule, when new bandwidths are added to the UE specifications, regardless of whether they are both generic and </w:t>
      </w:r>
      <w:proofErr w:type="spellStart"/>
      <w:r w:rsidRPr="00EC6C7C">
        <w:rPr>
          <w:b/>
          <w:lang w:val="en-US"/>
        </w:rPr>
        <w:t>band</w:t>
      </w:r>
      <w:proofErr w:type="spellEnd"/>
      <w:r w:rsidRPr="00EC6C7C">
        <w:rPr>
          <w:b/>
          <w:lang w:val="en-US"/>
        </w:rPr>
        <w:t xml:space="preserve"> specific or whether they are only band specific, they are regarded as optional for a duration of at least six months or until the next release of the specification, whichever comes later.  At that point in time, they are automatically converted to mandatory.</w:t>
      </w:r>
    </w:p>
    <w:p w14:paraId="43BE4A12" w14:textId="714FB5FE" w:rsidR="00A16631" w:rsidRPr="00EC6C7C" w:rsidRDefault="00A16631" w:rsidP="00A16631">
      <w:pPr>
        <w:rPr>
          <w:b/>
          <w:lang w:val="en-US"/>
        </w:rPr>
      </w:pPr>
      <w:r w:rsidRPr="00EC6C7C">
        <w:rPr>
          <w:b/>
          <w:lang w:val="en-US"/>
        </w:rPr>
        <w:t xml:space="preserve">Proposal 2:  Exceptions to proposal 1 can be considered on a case-by-case basis to accommodate deployment </w:t>
      </w:r>
      <w:r w:rsidR="00594F3D">
        <w:rPr>
          <w:b/>
          <w:lang w:val="en-US"/>
        </w:rPr>
        <w:t>needs</w:t>
      </w:r>
      <w:r w:rsidRPr="00EC6C7C">
        <w:rPr>
          <w:b/>
          <w:lang w:val="en-US"/>
        </w:rPr>
        <w:t>.</w:t>
      </w:r>
    </w:p>
    <w:p w14:paraId="383EB932" w14:textId="77777777" w:rsidR="00A16631" w:rsidRPr="00EC6C7C" w:rsidRDefault="00A16631" w:rsidP="00A16631">
      <w:pPr>
        <w:rPr>
          <w:b/>
          <w:lang w:val="en-US"/>
        </w:rPr>
      </w:pPr>
      <w:r w:rsidRPr="00EC6C7C">
        <w:rPr>
          <w:b/>
          <w:lang w:val="en-US"/>
        </w:rPr>
        <w:t>Proposal</w:t>
      </w:r>
      <w:r>
        <w:rPr>
          <w:b/>
          <w:lang w:val="en-US"/>
        </w:rPr>
        <w:t xml:space="preserve"> 3</w:t>
      </w:r>
      <w:r w:rsidRPr="00EC6C7C">
        <w:rPr>
          <w:b/>
          <w:lang w:val="en-US"/>
        </w:rPr>
        <w:t xml:space="preserve">:  For release independence, </w:t>
      </w:r>
      <w:r>
        <w:rPr>
          <w:b/>
          <w:lang w:val="en-US"/>
        </w:rPr>
        <w:t xml:space="preserve">clarify </w:t>
      </w:r>
      <w:r w:rsidRPr="00EC6C7C">
        <w:rPr>
          <w:b/>
          <w:lang w:val="en-US"/>
        </w:rPr>
        <w:t>the requirements to be fulfilled point to the current release of the specification rather than the release in which the band was first introduced.</w:t>
      </w:r>
    </w:p>
    <w:p w14:paraId="1C2A30CF" w14:textId="77777777" w:rsidR="00A16631" w:rsidRDefault="00A16631" w:rsidP="00A16631">
      <w:pPr>
        <w:rPr>
          <w:b/>
          <w:lang w:val="en-US"/>
        </w:rPr>
      </w:pPr>
      <w:r w:rsidRPr="001937B4">
        <w:rPr>
          <w:b/>
          <w:lang w:val="en-US"/>
        </w:rPr>
        <w:t>Proposal</w:t>
      </w:r>
      <w:r>
        <w:rPr>
          <w:b/>
          <w:lang w:val="en-US"/>
        </w:rPr>
        <w:t xml:space="preserve"> 4</w:t>
      </w:r>
      <w:r w:rsidRPr="001937B4">
        <w:rPr>
          <w:b/>
          <w:lang w:val="en-US"/>
        </w:rPr>
        <w:t>:  New bandwidths, if desired, should be added separately in CA basket work items as a new BCS.</w:t>
      </w:r>
    </w:p>
    <w:p w14:paraId="199F40CE" w14:textId="77777777" w:rsidR="00A16631" w:rsidRPr="001937B4" w:rsidRDefault="00A16631" w:rsidP="00A16631">
      <w:pPr>
        <w:rPr>
          <w:b/>
          <w:lang w:val="en-US"/>
        </w:rPr>
      </w:pPr>
      <w:r>
        <w:rPr>
          <w:b/>
          <w:lang w:val="en-US"/>
        </w:rPr>
        <w:t>Proposal 5:  Whether bandwidth support is optional or mandatory for a band included in an EN-DC configuration is assumed to be the same as whether it is optional or mandatory in a standalone configuration.</w:t>
      </w:r>
    </w:p>
    <w:p w14:paraId="6DFC5C1D" w14:textId="77777777" w:rsidR="00A16631" w:rsidRPr="003B0D36" w:rsidRDefault="00A16631" w:rsidP="003B0D36">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49B76393" w14:textId="77777777" w:rsidR="006F4DF6" w:rsidRDefault="005D5961" w:rsidP="001219FC">
      <w:pPr>
        <w:numPr>
          <w:ilvl w:val="0"/>
          <w:numId w:val="2"/>
        </w:numPr>
        <w:tabs>
          <w:tab w:val="left" w:pos="1080"/>
        </w:tabs>
        <w:rPr>
          <w:lang w:val="en-US" w:eastAsia="x-none"/>
        </w:rPr>
      </w:pPr>
      <w:bookmarkStart w:id="1" w:name="_Hlk859252"/>
      <w:r>
        <w:rPr>
          <w:lang w:val="en-US" w:eastAsia="x-none"/>
        </w:rPr>
        <w:t>R</w:t>
      </w:r>
      <w:r w:rsidR="006F4DF6">
        <w:rPr>
          <w:lang w:val="en-US" w:eastAsia="x-none"/>
        </w:rPr>
        <w:t>P-192012</w:t>
      </w:r>
      <w:r>
        <w:rPr>
          <w:lang w:val="en-US" w:eastAsia="x-none"/>
        </w:rPr>
        <w:t>, “</w:t>
      </w:r>
      <w:r w:rsidR="006F4DF6">
        <w:rPr>
          <w:lang w:val="en-US" w:eastAsia="x-none"/>
        </w:rPr>
        <w:t>Motivation for a new basket WI to cover adding new channel BW support in existing bands,” Ericsson</w:t>
      </w:r>
    </w:p>
    <w:p w14:paraId="438649F8" w14:textId="77777777" w:rsidR="00D37EA5" w:rsidRDefault="00D37EA5" w:rsidP="00D37EA5">
      <w:pPr>
        <w:numPr>
          <w:ilvl w:val="0"/>
          <w:numId w:val="2"/>
        </w:numPr>
        <w:tabs>
          <w:tab w:val="left" w:pos="1080"/>
        </w:tabs>
        <w:rPr>
          <w:lang w:val="en-US" w:eastAsia="x-none"/>
        </w:rPr>
      </w:pPr>
      <w:r>
        <w:rPr>
          <w:lang w:val="en-US" w:eastAsia="x-none"/>
        </w:rPr>
        <w:t>R4-1907059, “Proposal to make 90 MHz CBW Mandatory for n41 in Rel-16,” Sprint</w:t>
      </w:r>
    </w:p>
    <w:p w14:paraId="06DD391D" w14:textId="4A2E25E7" w:rsidR="00D37EA5" w:rsidRPr="00D37EA5" w:rsidRDefault="00657591" w:rsidP="00D37EA5">
      <w:pPr>
        <w:numPr>
          <w:ilvl w:val="0"/>
          <w:numId w:val="2"/>
        </w:numPr>
        <w:tabs>
          <w:tab w:val="left" w:pos="1080"/>
        </w:tabs>
        <w:rPr>
          <w:lang w:val="en-US" w:eastAsia="x-none"/>
        </w:rPr>
      </w:pPr>
      <w:r>
        <w:rPr>
          <w:lang w:val="en-US" w:eastAsia="x-none"/>
        </w:rPr>
        <w:t>R4-1909355, “Mandatory 90 MHz UE Channel BW for n78,” Vodafone, Deutsche Telekom</w:t>
      </w:r>
    </w:p>
    <w:p w14:paraId="14A9C544" w14:textId="234FF74D" w:rsidR="00657591" w:rsidRDefault="00657591" w:rsidP="001219FC">
      <w:pPr>
        <w:numPr>
          <w:ilvl w:val="0"/>
          <w:numId w:val="2"/>
        </w:numPr>
        <w:tabs>
          <w:tab w:val="left" w:pos="1080"/>
        </w:tabs>
        <w:rPr>
          <w:lang w:val="en-US" w:eastAsia="x-none"/>
        </w:rPr>
      </w:pPr>
      <w:r>
        <w:rPr>
          <w:lang w:val="en-US" w:eastAsia="x-none"/>
        </w:rPr>
        <w:t>R4-</w:t>
      </w:r>
      <w:r w:rsidR="005D2320">
        <w:rPr>
          <w:lang w:val="en-US" w:eastAsia="x-none"/>
        </w:rPr>
        <w:t xml:space="preserve">1910605, “LS to RAN2 on mandatory 90 MHz UE channel bandwidth for n41 and n78 in REL-16,” </w:t>
      </w:r>
      <w:r w:rsidR="00A16631">
        <w:rPr>
          <w:lang w:val="en-US" w:eastAsia="x-none"/>
        </w:rPr>
        <w:t xml:space="preserve">LS from </w:t>
      </w:r>
      <w:r w:rsidR="005D2320">
        <w:rPr>
          <w:lang w:val="en-US" w:eastAsia="x-none"/>
        </w:rPr>
        <w:t>RAN4</w:t>
      </w:r>
      <w:r w:rsidR="00A16631">
        <w:rPr>
          <w:lang w:val="en-US" w:eastAsia="x-none"/>
        </w:rPr>
        <w:t xml:space="preserve"> </w:t>
      </w:r>
      <w:r w:rsidR="005D2320">
        <w:rPr>
          <w:lang w:val="en-US" w:eastAsia="x-none"/>
        </w:rPr>
        <w:t>to RAN2</w:t>
      </w:r>
    </w:p>
    <w:p w14:paraId="5E0F430A" w14:textId="0E05CF8C" w:rsidR="001375EB" w:rsidRDefault="001375EB" w:rsidP="001219FC">
      <w:pPr>
        <w:numPr>
          <w:ilvl w:val="0"/>
          <w:numId w:val="2"/>
        </w:numPr>
        <w:tabs>
          <w:tab w:val="left" w:pos="1080"/>
        </w:tabs>
        <w:rPr>
          <w:lang w:val="en-US" w:eastAsia="x-none"/>
        </w:rPr>
      </w:pPr>
      <w:r w:rsidRPr="000E6F68">
        <w:rPr>
          <w:lang w:val="en-US"/>
        </w:rPr>
        <w:t>R4-1910510</w:t>
      </w:r>
      <w:r>
        <w:rPr>
          <w:lang w:val="en-US"/>
        </w:rPr>
        <w:t>, “Addition of new channel bandwidths for n7 into TS 38.101-1,” Nokia, Qualcomm</w:t>
      </w:r>
    </w:p>
    <w:p w14:paraId="73251A8F" w14:textId="4AE8BFB4" w:rsidR="00D37EA5" w:rsidRDefault="004421EC" w:rsidP="001219FC">
      <w:pPr>
        <w:numPr>
          <w:ilvl w:val="0"/>
          <w:numId w:val="2"/>
        </w:numPr>
        <w:tabs>
          <w:tab w:val="left" w:pos="1080"/>
        </w:tabs>
        <w:rPr>
          <w:lang w:val="en-US" w:eastAsia="x-none"/>
        </w:rPr>
      </w:pPr>
      <w:r>
        <w:rPr>
          <w:lang w:val="en-US" w:eastAsia="x-none"/>
        </w:rPr>
        <w:t>R4-1907004, “Addition channel bandwidth</w:t>
      </w:r>
      <w:r w:rsidR="00153EB5">
        <w:rPr>
          <w:lang w:val="en-US" w:eastAsia="x-none"/>
        </w:rPr>
        <w:t xml:space="preserve"> of 30MHz for n50 in TS 38.101-1,” Huawei, </w:t>
      </w:r>
      <w:proofErr w:type="spellStart"/>
      <w:r w:rsidR="00153EB5">
        <w:rPr>
          <w:lang w:val="en-US" w:eastAsia="x-none"/>
        </w:rPr>
        <w:t>HiSilicon</w:t>
      </w:r>
      <w:proofErr w:type="spellEnd"/>
      <w:r w:rsidR="00153EB5">
        <w:rPr>
          <w:lang w:val="en-US" w:eastAsia="x-none"/>
        </w:rPr>
        <w:t>, Etisalat</w:t>
      </w:r>
    </w:p>
    <w:p w14:paraId="1E0AC943" w14:textId="6D59A8D6" w:rsidR="00153EB5" w:rsidRDefault="001375EB" w:rsidP="001219FC">
      <w:pPr>
        <w:numPr>
          <w:ilvl w:val="0"/>
          <w:numId w:val="2"/>
        </w:numPr>
        <w:tabs>
          <w:tab w:val="left" w:pos="1080"/>
        </w:tabs>
        <w:rPr>
          <w:lang w:val="en-US" w:eastAsia="x-none"/>
        </w:rPr>
      </w:pPr>
      <w:r>
        <w:rPr>
          <w:lang w:val="en-US" w:eastAsia="x-none"/>
        </w:rPr>
        <w:t>R4-1908663, “CR to introduce 30MHz bandwidth of n41 into 38.101-1,” KDDI</w:t>
      </w:r>
    </w:p>
    <w:p w14:paraId="23AF092A" w14:textId="543D8D8A" w:rsidR="005C7578" w:rsidRDefault="005C7578" w:rsidP="001219FC">
      <w:pPr>
        <w:numPr>
          <w:ilvl w:val="0"/>
          <w:numId w:val="2"/>
        </w:numPr>
        <w:tabs>
          <w:tab w:val="left" w:pos="1080"/>
        </w:tabs>
        <w:rPr>
          <w:lang w:val="en-US" w:eastAsia="x-none"/>
        </w:rPr>
      </w:pPr>
      <w:r>
        <w:rPr>
          <w:lang w:val="en-US" w:eastAsia="x-none"/>
        </w:rPr>
        <w:t>RP-192255, “New WID on Introduction of NR Band n26,” Sprint, AT&amp;T, Dish Network</w:t>
      </w:r>
    </w:p>
    <w:p w14:paraId="5C8E73F5" w14:textId="667B5DC6" w:rsidR="00F00AED" w:rsidRDefault="00CF2D98" w:rsidP="001219FC">
      <w:pPr>
        <w:numPr>
          <w:ilvl w:val="0"/>
          <w:numId w:val="2"/>
        </w:numPr>
        <w:tabs>
          <w:tab w:val="left" w:pos="1080"/>
        </w:tabs>
        <w:rPr>
          <w:lang w:val="en-US" w:eastAsia="x-none"/>
        </w:rPr>
      </w:pPr>
      <w:r>
        <w:rPr>
          <w:lang w:val="en-US" w:eastAsia="x-none"/>
        </w:rPr>
        <w:t>R4-1912438</w:t>
      </w:r>
      <w:r w:rsidR="00F00AED">
        <w:rPr>
          <w:lang w:val="en-US" w:eastAsia="x-none"/>
        </w:rPr>
        <w:t>, “Signaling concerns for adding legacy channel bandwidth to an existing band,” Sprint</w:t>
      </w:r>
    </w:p>
    <w:p w14:paraId="53F99406" w14:textId="196B12C3" w:rsidR="00A16631" w:rsidRPr="00DA77C4" w:rsidRDefault="00A16631" w:rsidP="001219FC">
      <w:pPr>
        <w:numPr>
          <w:ilvl w:val="0"/>
          <w:numId w:val="2"/>
        </w:numPr>
        <w:tabs>
          <w:tab w:val="left" w:pos="1080"/>
        </w:tabs>
        <w:rPr>
          <w:lang w:val="en-US" w:eastAsia="x-none"/>
        </w:rPr>
      </w:pPr>
      <w:r w:rsidRPr="00DA77C4">
        <w:rPr>
          <w:lang w:val="en-US" w:eastAsia="x-none"/>
        </w:rPr>
        <w:t>R4-191</w:t>
      </w:r>
      <w:r w:rsidR="00DA77C4" w:rsidRPr="00DA77C4">
        <w:rPr>
          <w:lang w:val="en-US" w:eastAsia="x-none"/>
        </w:rPr>
        <w:t>2493</w:t>
      </w:r>
      <w:r w:rsidRPr="00DA77C4">
        <w:rPr>
          <w:lang w:val="en-US" w:eastAsia="x-none"/>
        </w:rPr>
        <w:t>, “</w:t>
      </w:r>
      <w:r w:rsidR="0084692B" w:rsidRPr="00DA77C4">
        <w:rPr>
          <w:lang w:val="en-US" w:eastAsia="x-none"/>
        </w:rPr>
        <w:t>O</w:t>
      </w:r>
      <w:r w:rsidRPr="00DA77C4">
        <w:rPr>
          <w:lang w:val="en-US" w:eastAsia="x-none"/>
        </w:rPr>
        <w:t xml:space="preserve">n </w:t>
      </w:r>
      <w:r w:rsidR="0084692B" w:rsidRPr="00DA77C4">
        <w:rPr>
          <w:lang w:val="en-US" w:eastAsia="x-none"/>
        </w:rPr>
        <w:t>the A</w:t>
      </w:r>
      <w:r w:rsidRPr="00DA77C4">
        <w:rPr>
          <w:lang w:val="en-US" w:eastAsia="x-none"/>
        </w:rPr>
        <w:t xml:space="preserve">ddition of </w:t>
      </w:r>
      <w:r w:rsidR="0084692B" w:rsidRPr="00DA77C4">
        <w:rPr>
          <w:lang w:val="en-US" w:eastAsia="x-none"/>
        </w:rPr>
        <w:t>N</w:t>
      </w:r>
      <w:r w:rsidRPr="00DA77C4">
        <w:rPr>
          <w:lang w:val="en-US" w:eastAsia="x-none"/>
        </w:rPr>
        <w:t xml:space="preserve">ew </w:t>
      </w:r>
      <w:r w:rsidR="0084692B" w:rsidRPr="00DA77C4">
        <w:rPr>
          <w:lang w:val="en-US" w:eastAsia="x-none"/>
        </w:rPr>
        <w:t>C</w:t>
      </w:r>
      <w:r w:rsidRPr="00DA77C4">
        <w:rPr>
          <w:lang w:val="en-US" w:eastAsia="x-none"/>
        </w:rPr>
        <w:t xml:space="preserve">hannel </w:t>
      </w:r>
      <w:r w:rsidR="0084692B" w:rsidRPr="00DA77C4">
        <w:rPr>
          <w:lang w:val="en-US" w:eastAsia="x-none"/>
        </w:rPr>
        <w:t>B</w:t>
      </w:r>
      <w:r w:rsidRPr="00DA77C4">
        <w:rPr>
          <w:lang w:val="en-US" w:eastAsia="x-none"/>
        </w:rPr>
        <w:t>andwidths,” LS from RAN4 to RAN2</w:t>
      </w:r>
      <w:bookmarkEnd w:id="1"/>
    </w:p>
    <w:sectPr w:rsidR="00A16631" w:rsidRPr="00DA77C4"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31E4A" w14:textId="77777777" w:rsidR="00EB658B" w:rsidRDefault="00EB658B">
      <w:r>
        <w:separator/>
      </w:r>
    </w:p>
  </w:endnote>
  <w:endnote w:type="continuationSeparator" w:id="0">
    <w:p w14:paraId="69398F66" w14:textId="77777777" w:rsidR="00EB658B" w:rsidRDefault="00EB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AFC7A" w14:textId="77777777" w:rsidR="00EB658B" w:rsidRDefault="00EB658B">
      <w:r>
        <w:separator/>
      </w:r>
    </w:p>
  </w:footnote>
  <w:footnote w:type="continuationSeparator" w:id="0">
    <w:p w14:paraId="23A6F5AE" w14:textId="77777777" w:rsidR="00EB658B" w:rsidRDefault="00EB6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13"/>
  </w:num>
  <w:num w:numId="5">
    <w:abstractNumId w:val="9"/>
  </w:num>
  <w:num w:numId="6">
    <w:abstractNumId w:val="3"/>
  </w:num>
  <w:num w:numId="7">
    <w:abstractNumId w:val="0"/>
  </w:num>
  <w:num w:numId="8">
    <w:abstractNumId w:val="11"/>
  </w:num>
  <w:num w:numId="9">
    <w:abstractNumId w:val="4"/>
  </w:num>
  <w:num w:numId="10">
    <w:abstractNumId w:val="8"/>
  </w:num>
  <w:num w:numId="11">
    <w:abstractNumId w:val="15"/>
  </w:num>
  <w:num w:numId="12">
    <w:abstractNumId w:val="2"/>
  </w:num>
  <w:num w:numId="13">
    <w:abstractNumId w:val="7"/>
  </w:num>
  <w:num w:numId="14">
    <w:abstractNumId w:val="1"/>
  </w:num>
  <w:num w:numId="15">
    <w:abstractNumId w:val="6"/>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F8B71-AF5E-4D83-918A-93EE2A58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2019-10-04T21:31:00Z</dcterms:created>
  <dcterms:modified xsi:type="dcterms:W3CDTF">2019-10-04T21:31:00Z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