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912ADB">
        <w:rPr>
          <w:rFonts w:cs="Arial"/>
          <w:sz w:val="24"/>
          <w:szCs w:val="24"/>
          <w:lang w:val="en-US" w:eastAsia="ja-JP"/>
        </w:rPr>
        <w:t>2</w:t>
      </w:r>
      <w:r w:rsidR="008443A8">
        <w:rPr>
          <w:rFonts w:cs="Arial"/>
          <w:sz w:val="24"/>
          <w:szCs w:val="24"/>
          <w:lang w:val="en-US" w:eastAsia="ja-JP"/>
        </w:rPr>
        <w:t>bis</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333B91" w:rsidRPr="00333B91">
        <w:rPr>
          <w:rFonts w:cs="Arial"/>
          <w:sz w:val="24"/>
          <w:szCs w:val="24"/>
          <w:lang w:val="en-US"/>
        </w:rPr>
        <w:t>R4-1911571</w:t>
      </w:r>
    </w:p>
    <w:p w:rsidR="007D7031" w:rsidRPr="007408EB" w:rsidRDefault="008443A8"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Chongqing</w:t>
      </w:r>
      <w:r w:rsidR="007D7031" w:rsidRPr="007408EB">
        <w:rPr>
          <w:rFonts w:ascii="Arial" w:hAnsi="Arial" w:cs="Arial"/>
          <w:b/>
          <w:sz w:val="24"/>
          <w:szCs w:val="24"/>
          <w:lang w:eastAsia="ja-JP"/>
        </w:rPr>
        <w:t xml:space="preserve">, </w:t>
      </w:r>
      <w:r>
        <w:rPr>
          <w:rFonts w:ascii="Arial" w:hAnsi="Arial" w:cs="Arial"/>
          <w:b/>
          <w:sz w:val="24"/>
          <w:szCs w:val="24"/>
          <w:lang w:eastAsia="ja-JP"/>
        </w:rPr>
        <w:t>China</w:t>
      </w:r>
      <w:r w:rsidR="004810CC">
        <w:rPr>
          <w:rFonts w:ascii="Arial" w:hAnsi="Arial" w:cs="Arial"/>
          <w:b/>
          <w:sz w:val="24"/>
          <w:szCs w:val="24"/>
          <w:lang w:eastAsia="ja-JP"/>
        </w:rPr>
        <w:t xml:space="preserve">, </w:t>
      </w:r>
      <w:r>
        <w:rPr>
          <w:rFonts w:ascii="Arial" w:hAnsi="Arial" w:cs="Arial"/>
          <w:b/>
          <w:sz w:val="24"/>
          <w:szCs w:val="24"/>
          <w:lang w:eastAsia="ja-JP"/>
        </w:rPr>
        <w:t>Oct.</w:t>
      </w:r>
      <w:r w:rsidR="007D7031">
        <w:rPr>
          <w:rFonts w:ascii="Arial" w:hAnsi="Arial" w:cs="Arial"/>
          <w:b/>
          <w:sz w:val="24"/>
          <w:szCs w:val="24"/>
          <w:lang w:eastAsia="ja-JP"/>
        </w:rPr>
        <w:t xml:space="preserve"> </w:t>
      </w:r>
      <w:r>
        <w:rPr>
          <w:rFonts w:ascii="Arial" w:hAnsi="Arial" w:cs="Arial"/>
          <w:b/>
          <w:sz w:val="24"/>
          <w:szCs w:val="24"/>
          <w:lang w:eastAsia="ja-JP"/>
        </w:rPr>
        <w:t>14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18</w:t>
      </w:r>
      <w:r w:rsidR="00A44476">
        <w:rPr>
          <w:rFonts w:ascii="Arial" w:hAnsi="Arial" w:cs="Arial"/>
          <w:b/>
          <w:sz w:val="24"/>
          <w:szCs w:val="24"/>
          <w:vertAlign w:val="superscript"/>
          <w:lang w:eastAsia="ja-JP"/>
        </w:rPr>
        <w:t>th</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CB09C1">
        <w:rPr>
          <w:rFonts w:ascii="Arial" w:hAnsi="Arial" w:cs="Arial"/>
          <w:sz w:val="24"/>
          <w:szCs w:val="24"/>
        </w:rPr>
        <w:t>FR2 inter-band CA MRTD</w:t>
      </w:r>
      <w:r w:rsidR="00074837">
        <w:rPr>
          <w:rFonts w:ascii="Arial" w:hAnsi="Arial" w:cs="Arial"/>
          <w:sz w:val="24"/>
          <w:szCs w:val="24"/>
        </w:rPr>
        <w:t xml:space="preserve"> </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BC4318">
        <w:rPr>
          <w:rFonts w:ascii="Arial" w:hAnsi="Arial" w:cs="Arial"/>
          <w:sz w:val="24"/>
          <w:szCs w:val="24"/>
        </w:rPr>
        <w:t>8.14.7</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074837">
        <w:rPr>
          <w:rFonts w:ascii="Arial" w:eastAsia="SimSun" w:hAnsi="Arial" w:cs="Arial"/>
          <w:sz w:val="24"/>
          <w:szCs w:val="24"/>
          <w:lang w:eastAsia="zh-CN"/>
        </w:rPr>
        <w:t>Discussion</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CB09C1" w:rsidP="00E15588">
      <w:pPr>
        <w:spacing w:after="120"/>
        <w:jc w:val="both"/>
        <w:rPr>
          <w:rFonts w:ascii="Arial" w:eastAsia="SimSun" w:hAnsi="Arial" w:cs="Arial"/>
          <w:lang w:eastAsia="zh-CN"/>
        </w:rPr>
      </w:pPr>
      <w:r>
        <w:rPr>
          <w:rFonts w:ascii="Arial" w:eastAsia="SimSun" w:hAnsi="Arial" w:cs="Arial"/>
          <w:lang w:eastAsia="zh-CN"/>
        </w:rPr>
        <w:t>Inter-band CA is one of the prominent features for FR2 enhancement in Rel-16 [1]. In last RAN4 meeting, some aspects related to FR2 inter-band CA UE RF requirements were lightly discussed and summarized in the approved WF [2], including the concern of 8</w:t>
      </w:r>
      <w:r w:rsidRPr="00CB09C1">
        <w:rPr>
          <w:rFonts w:ascii="Symbol" w:eastAsia="SimSun" w:hAnsi="Symbol" w:cs="Arial"/>
          <w:lang w:eastAsia="zh-CN"/>
        </w:rPr>
        <w:t></w:t>
      </w:r>
      <w:r>
        <w:rPr>
          <w:rFonts w:ascii="Arial" w:eastAsia="SimSun" w:hAnsi="Arial" w:cs="Arial"/>
          <w:lang w:eastAsia="zh-CN"/>
        </w:rPr>
        <w:t>s maximum receive timing difference (MRTD) requirement which was already defined in Rel-15 TS 38.133 [</w:t>
      </w:r>
      <w:r w:rsidR="006E2DD0">
        <w:rPr>
          <w:rFonts w:ascii="Arial" w:eastAsia="SimSun" w:hAnsi="Arial" w:cs="Arial"/>
          <w:lang w:eastAsia="zh-CN"/>
        </w:rPr>
        <w:t>3</w:t>
      </w:r>
      <w:r>
        <w:rPr>
          <w:rFonts w:ascii="Arial" w:eastAsia="SimSun" w:hAnsi="Arial" w:cs="Arial"/>
          <w:lang w:eastAsia="zh-CN"/>
        </w:rPr>
        <w:t>] even before the feature was introduced [</w:t>
      </w:r>
      <w:r w:rsidR="006E2DD0">
        <w:rPr>
          <w:rFonts w:ascii="Arial" w:eastAsia="SimSun" w:hAnsi="Arial" w:cs="Arial"/>
          <w:lang w:eastAsia="zh-CN"/>
        </w:rPr>
        <w:t>4</w:t>
      </w:r>
      <w:r>
        <w:rPr>
          <w:rFonts w:ascii="Arial" w:eastAsia="SimSun" w:hAnsi="Arial" w:cs="Arial"/>
          <w:lang w:eastAsia="zh-CN"/>
        </w:rPr>
        <w:t>]. In this contribution, we share our view on how the 8</w:t>
      </w:r>
      <w:r w:rsidRPr="00CB09C1">
        <w:rPr>
          <w:rFonts w:ascii="Symbol" w:eastAsia="SimSun" w:hAnsi="Symbol" w:cs="Arial"/>
          <w:lang w:eastAsia="zh-CN"/>
        </w:rPr>
        <w:t></w:t>
      </w:r>
      <w:r>
        <w:rPr>
          <w:rFonts w:ascii="Arial" w:eastAsia="SimSun" w:hAnsi="Arial" w:cs="Arial"/>
          <w:lang w:eastAsia="zh-CN"/>
        </w:rPr>
        <w:t xml:space="preserve">s MRTD was defined and </w:t>
      </w:r>
      <w:r w:rsidR="006E2DD0">
        <w:rPr>
          <w:rFonts w:ascii="Arial" w:eastAsia="SimSun" w:hAnsi="Arial" w:cs="Arial"/>
          <w:lang w:eastAsia="zh-CN"/>
        </w:rPr>
        <w:t>demonstrate</w:t>
      </w:r>
      <w:r>
        <w:rPr>
          <w:rFonts w:ascii="Arial" w:eastAsia="SimSun" w:hAnsi="Arial" w:cs="Arial"/>
          <w:lang w:eastAsia="zh-CN"/>
        </w:rPr>
        <w:t xml:space="preserve"> that the 8</w:t>
      </w:r>
      <w:r w:rsidRPr="00CB09C1">
        <w:rPr>
          <w:rFonts w:ascii="Symbol" w:eastAsia="SimSun" w:hAnsi="Symbol" w:cs="Arial"/>
          <w:lang w:eastAsia="zh-CN"/>
        </w:rPr>
        <w:t></w:t>
      </w:r>
      <w:r>
        <w:rPr>
          <w:rFonts w:ascii="Arial" w:eastAsia="SimSun" w:hAnsi="Arial" w:cs="Arial"/>
          <w:lang w:eastAsia="zh-CN"/>
        </w:rPr>
        <w:t xml:space="preserve">s MRTD would not cause Tx and Rx symbol overlap between the two carriers on the UE side which is crucial for avoiding the potential cross-band interference.          </w:t>
      </w:r>
      <w:r w:rsidR="00166A19">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CB09C1" w:rsidRDefault="00CB09C1" w:rsidP="004D2A5D">
      <w:pPr>
        <w:spacing w:after="120"/>
        <w:jc w:val="both"/>
        <w:rPr>
          <w:rFonts w:ascii="Arial" w:eastAsia="SimSun" w:hAnsi="Arial" w:cs="Arial"/>
          <w:lang w:eastAsia="zh-CN"/>
        </w:rPr>
      </w:pPr>
      <w:r>
        <w:rPr>
          <w:rFonts w:ascii="Arial" w:eastAsia="SimSun" w:hAnsi="Arial" w:cs="Arial"/>
          <w:lang w:eastAsia="zh-CN"/>
        </w:rPr>
        <w:t>Maximum receive timing difference (MRTD) requirements for NR CA had been defi</w:t>
      </w:r>
      <w:r w:rsidR="003D4667">
        <w:rPr>
          <w:rFonts w:ascii="Arial" w:eastAsia="SimSun" w:hAnsi="Arial" w:cs="Arial"/>
          <w:lang w:eastAsia="zh-CN"/>
        </w:rPr>
        <w:t>ned in TS 38.133 since Rel-15 [3</w:t>
      </w:r>
      <w:r>
        <w:rPr>
          <w:rFonts w:ascii="Arial" w:eastAsia="SimSun" w:hAnsi="Arial" w:cs="Arial"/>
          <w:lang w:eastAsia="zh-CN"/>
        </w:rPr>
        <w:t>], which include the requirements for both intra-band non-contiguous and inter-band CA for both FR1 and FR2, as recaptured below.</w:t>
      </w:r>
    </w:p>
    <w:p w:rsidR="00CB09C1" w:rsidRPr="00BE78B0" w:rsidRDefault="00CB09C1" w:rsidP="00CB09C1">
      <w:pPr>
        <w:pStyle w:val="TH"/>
        <w:spacing w:before="0" w:after="0"/>
        <w:jc w:val="left"/>
        <w:rPr>
          <w:rFonts w:eastAsia="Malgun Gothic"/>
          <w:snapToGrid w:val="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9C1" w:rsidRPr="00BE78B0" w:rsidTr="00A23C8F">
        <w:trPr>
          <w:jc w:val="center"/>
        </w:trPr>
        <w:tc>
          <w:tcPr>
            <w:tcW w:w="2251" w:type="dxa"/>
            <w:shd w:val="clear" w:color="auto" w:fill="auto"/>
          </w:tcPr>
          <w:p w:rsidR="00CB09C1" w:rsidRPr="00BE78B0" w:rsidRDefault="00CB09C1" w:rsidP="00A23C8F">
            <w:pPr>
              <w:pStyle w:val="TAH"/>
            </w:pPr>
            <w:r w:rsidRPr="00BE78B0">
              <w:t>Frequency Range</w:t>
            </w:r>
          </w:p>
        </w:tc>
        <w:tc>
          <w:tcPr>
            <w:tcW w:w="3003" w:type="dxa"/>
            <w:shd w:val="clear" w:color="auto" w:fill="auto"/>
          </w:tcPr>
          <w:p w:rsidR="00CB09C1" w:rsidRPr="00BE78B0" w:rsidRDefault="00CB09C1" w:rsidP="00A23C8F">
            <w:pPr>
              <w:pStyle w:val="TAH"/>
            </w:pPr>
            <w:r w:rsidRPr="00BE78B0">
              <w:t xml:space="preserve">Maximum receive timing difference (µs) </w:t>
            </w:r>
          </w:p>
        </w:tc>
      </w:tr>
      <w:tr w:rsidR="00CB09C1" w:rsidRPr="00BE78B0" w:rsidTr="00A23C8F">
        <w:trPr>
          <w:jc w:val="center"/>
        </w:trPr>
        <w:tc>
          <w:tcPr>
            <w:tcW w:w="2251" w:type="dxa"/>
            <w:shd w:val="clear" w:color="auto" w:fill="auto"/>
          </w:tcPr>
          <w:p w:rsidR="00CB09C1" w:rsidRPr="00BE78B0" w:rsidRDefault="00CB09C1" w:rsidP="00A23C8F">
            <w:pPr>
              <w:pStyle w:val="TAC"/>
            </w:pPr>
            <w:r w:rsidRPr="00BE78B0">
              <w:t>FR1</w:t>
            </w:r>
          </w:p>
        </w:tc>
        <w:tc>
          <w:tcPr>
            <w:tcW w:w="3003" w:type="dxa"/>
            <w:shd w:val="clear" w:color="auto" w:fill="auto"/>
          </w:tcPr>
          <w:p w:rsidR="00CB09C1" w:rsidRPr="00BE78B0" w:rsidRDefault="00CB09C1" w:rsidP="00A23C8F">
            <w:pPr>
              <w:pStyle w:val="TAC"/>
            </w:pPr>
            <w:r w:rsidRPr="00BE78B0">
              <w:t>3</w:t>
            </w:r>
          </w:p>
        </w:tc>
      </w:tr>
      <w:tr w:rsidR="00CB09C1" w:rsidRPr="00BE78B0" w:rsidTr="00A23C8F">
        <w:trPr>
          <w:jc w:val="center"/>
        </w:trPr>
        <w:tc>
          <w:tcPr>
            <w:tcW w:w="2251" w:type="dxa"/>
            <w:shd w:val="clear" w:color="auto" w:fill="auto"/>
          </w:tcPr>
          <w:p w:rsidR="00CB09C1" w:rsidRPr="00BE78B0" w:rsidRDefault="00CB09C1" w:rsidP="00A23C8F">
            <w:pPr>
              <w:pStyle w:val="TAC"/>
            </w:pPr>
            <w:r w:rsidRPr="00BE78B0">
              <w:t>FR2</w:t>
            </w:r>
          </w:p>
        </w:tc>
        <w:tc>
          <w:tcPr>
            <w:tcW w:w="3003" w:type="dxa"/>
            <w:shd w:val="clear" w:color="auto" w:fill="auto"/>
          </w:tcPr>
          <w:p w:rsidR="00CB09C1" w:rsidRPr="00BE78B0" w:rsidRDefault="00CB09C1" w:rsidP="00A23C8F">
            <w:pPr>
              <w:pStyle w:val="TAC"/>
            </w:pPr>
            <w:r w:rsidRPr="00BE78B0">
              <w:t>0.26</w:t>
            </w:r>
          </w:p>
        </w:tc>
      </w:tr>
    </w:tbl>
    <w:p w:rsidR="00300F5B" w:rsidRDefault="00300F5B" w:rsidP="00CB09C1">
      <w:pPr>
        <w:spacing w:after="0"/>
        <w:rPr>
          <w:rFonts w:ascii="Arial" w:eastAsia="SimSun" w:hAnsi="Arial" w:cs="Arial"/>
          <w:lang w:eastAsia="zh-CN"/>
        </w:rPr>
      </w:pPr>
    </w:p>
    <w:p w:rsidR="00CB4A81" w:rsidRDefault="00CB09C1" w:rsidP="00300F5B">
      <w:pPr>
        <w:spacing w:after="120"/>
        <w:jc w:val="center"/>
        <w:rPr>
          <w:rFonts w:ascii="Arial" w:eastAsia="SimSun" w:hAnsi="Arial" w:cs="Arial"/>
          <w:lang w:eastAsia="zh-CN"/>
        </w:rPr>
      </w:pPr>
      <w:r>
        <w:rPr>
          <w:rFonts w:ascii="Arial" w:hAnsi="Arial" w:cs="Arial"/>
          <w:b/>
        </w:rPr>
        <w:t>Table 2-1</w:t>
      </w:r>
      <w:r w:rsidR="00300F5B">
        <w:rPr>
          <w:rFonts w:ascii="Arial" w:hAnsi="Arial" w:cs="Arial"/>
          <w:b/>
        </w:rPr>
        <w:t xml:space="preserve"> </w:t>
      </w:r>
      <w:r>
        <w:rPr>
          <w:rFonts w:ascii="Arial" w:hAnsi="Arial" w:cs="Arial"/>
          <w:b/>
        </w:rPr>
        <w:t xml:space="preserve">MRTD requirement for NR intra-band NCCA recaptured from TS 38.133 Table </w:t>
      </w:r>
      <w:r w:rsidRPr="00CB09C1">
        <w:rPr>
          <w:rFonts w:ascii="Arial" w:hAnsi="Arial" w:cs="Arial"/>
          <w:b/>
        </w:rPr>
        <w:t>7.6.4-1</w:t>
      </w:r>
    </w:p>
    <w:p w:rsidR="00CB09C1" w:rsidRDefault="00CB09C1" w:rsidP="00300F5B">
      <w:pPr>
        <w:spacing w:after="0"/>
        <w:jc w:val="both"/>
        <w:rPr>
          <w:rFonts w:ascii="Arial" w:eastAsia="SimSun"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09C1" w:rsidRPr="00BE78B0" w:rsidTr="00A23C8F">
        <w:trPr>
          <w:jc w:val="center"/>
        </w:trPr>
        <w:tc>
          <w:tcPr>
            <w:tcW w:w="2251" w:type="dxa"/>
            <w:shd w:val="clear" w:color="auto" w:fill="auto"/>
          </w:tcPr>
          <w:p w:rsidR="00CB09C1" w:rsidRPr="00BE78B0" w:rsidRDefault="00CB09C1" w:rsidP="00A23C8F">
            <w:pPr>
              <w:pStyle w:val="TAH"/>
            </w:pPr>
            <w:r w:rsidRPr="00BE78B0">
              <w:t>Frequency Range</w:t>
            </w:r>
          </w:p>
        </w:tc>
        <w:tc>
          <w:tcPr>
            <w:tcW w:w="3003" w:type="dxa"/>
            <w:shd w:val="clear" w:color="auto" w:fill="auto"/>
          </w:tcPr>
          <w:p w:rsidR="00CB09C1" w:rsidRPr="00BE78B0" w:rsidRDefault="00CB09C1" w:rsidP="00A23C8F">
            <w:pPr>
              <w:pStyle w:val="TAH"/>
            </w:pPr>
            <w:r w:rsidRPr="00BE78B0">
              <w:t xml:space="preserve">Maximum receive timing difference (µs) </w:t>
            </w:r>
          </w:p>
        </w:tc>
      </w:tr>
      <w:tr w:rsidR="00CB09C1" w:rsidRPr="00BE78B0" w:rsidTr="00A23C8F">
        <w:trPr>
          <w:jc w:val="center"/>
        </w:trPr>
        <w:tc>
          <w:tcPr>
            <w:tcW w:w="2251" w:type="dxa"/>
            <w:shd w:val="clear" w:color="auto" w:fill="auto"/>
          </w:tcPr>
          <w:p w:rsidR="00CB09C1" w:rsidRPr="00BE78B0" w:rsidRDefault="00CB09C1" w:rsidP="00A23C8F">
            <w:pPr>
              <w:pStyle w:val="TAC"/>
            </w:pPr>
            <w:r w:rsidRPr="00BE78B0">
              <w:t>FR1</w:t>
            </w:r>
          </w:p>
        </w:tc>
        <w:tc>
          <w:tcPr>
            <w:tcW w:w="3003" w:type="dxa"/>
            <w:shd w:val="clear" w:color="auto" w:fill="auto"/>
          </w:tcPr>
          <w:p w:rsidR="00CB09C1" w:rsidRPr="00BE78B0" w:rsidRDefault="00CB09C1" w:rsidP="00A23C8F">
            <w:pPr>
              <w:pStyle w:val="TAC"/>
            </w:pPr>
            <w:r w:rsidRPr="00BE78B0">
              <w:t>33</w:t>
            </w:r>
          </w:p>
        </w:tc>
      </w:tr>
      <w:tr w:rsidR="00CB09C1" w:rsidRPr="00BE78B0" w:rsidTr="00A23C8F">
        <w:trPr>
          <w:jc w:val="center"/>
        </w:trPr>
        <w:tc>
          <w:tcPr>
            <w:tcW w:w="2251" w:type="dxa"/>
            <w:shd w:val="clear" w:color="auto" w:fill="auto"/>
          </w:tcPr>
          <w:p w:rsidR="00CB09C1" w:rsidRPr="00BE78B0" w:rsidRDefault="00CB09C1" w:rsidP="00A23C8F">
            <w:pPr>
              <w:pStyle w:val="TAC"/>
            </w:pPr>
            <w:r w:rsidRPr="00BE78B0">
              <w:t>FR2</w:t>
            </w:r>
          </w:p>
        </w:tc>
        <w:tc>
          <w:tcPr>
            <w:tcW w:w="3003" w:type="dxa"/>
            <w:shd w:val="clear" w:color="auto" w:fill="auto"/>
          </w:tcPr>
          <w:p w:rsidR="00CB09C1" w:rsidRPr="00BE78B0" w:rsidRDefault="00CB09C1" w:rsidP="00A23C8F">
            <w:pPr>
              <w:pStyle w:val="TAC"/>
            </w:pPr>
            <w:r w:rsidRPr="00BE78B0">
              <w:t>8</w:t>
            </w:r>
          </w:p>
        </w:tc>
      </w:tr>
      <w:tr w:rsidR="00CB09C1" w:rsidRPr="00BE78B0" w:rsidTr="00A23C8F">
        <w:trPr>
          <w:jc w:val="center"/>
        </w:trPr>
        <w:tc>
          <w:tcPr>
            <w:tcW w:w="2251" w:type="dxa"/>
            <w:shd w:val="clear" w:color="auto" w:fill="auto"/>
          </w:tcPr>
          <w:p w:rsidR="00CB09C1" w:rsidRPr="00BE78B0" w:rsidRDefault="00CB09C1" w:rsidP="00A23C8F">
            <w:pPr>
              <w:pStyle w:val="TAC"/>
            </w:pPr>
            <w:r w:rsidRPr="00BE78B0">
              <w:t>Between FR1 and FR2</w:t>
            </w:r>
          </w:p>
        </w:tc>
        <w:tc>
          <w:tcPr>
            <w:tcW w:w="3003" w:type="dxa"/>
            <w:shd w:val="clear" w:color="auto" w:fill="auto"/>
          </w:tcPr>
          <w:p w:rsidR="00CB09C1" w:rsidRPr="00BE78B0" w:rsidRDefault="00CB09C1" w:rsidP="00A23C8F">
            <w:pPr>
              <w:pStyle w:val="TAC"/>
            </w:pPr>
            <w:r w:rsidRPr="00BE78B0">
              <w:rPr>
                <w:lang w:eastAsia="zh-CN"/>
              </w:rPr>
              <w:t xml:space="preserve">25 </w:t>
            </w:r>
          </w:p>
        </w:tc>
      </w:tr>
    </w:tbl>
    <w:p w:rsidR="00BF764F" w:rsidRDefault="00300F5B" w:rsidP="00300F5B">
      <w:pPr>
        <w:spacing w:after="0"/>
        <w:jc w:val="both"/>
        <w:rPr>
          <w:rFonts w:ascii="Arial" w:eastAsia="SimSun" w:hAnsi="Arial" w:cs="Arial"/>
          <w:lang w:eastAsia="zh-CN"/>
        </w:rPr>
      </w:pPr>
      <w:r>
        <w:rPr>
          <w:rFonts w:ascii="Arial" w:eastAsia="SimSun" w:hAnsi="Arial" w:cs="Arial"/>
          <w:lang w:eastAsia="zh-CN"/>
        </w:rPr>
        <w:t xml:space="preserve">   </w:t>
      </w:r>
    </w:p>
    <w:p w:rsidR="00CB09C1" w:rsidRDefault="00CB09C1" w:rsidP="00CB09C1">
      <w:pPr>
        <w:spacing w:after="120"/>
        <w:jc w:val="center"/>
        <w:rPr>
          <w:rFonts w:ascii="Arial" w:eastAsia="SimSun" w:hAnsi="Arial" w:cs="Arial"/>
          <w:lang w:eastAsia="zh-CN"/>
        </w:rPr>
      </w:pPr>
      <w:r>
        <w:rPr>
          <w:rFonts w:ascii="Arial" w:hAnsi="Arial" w:cs="Arial"/>
          <w:b/>
        </w:rPr>
        <w:t>Table 2-2 MRTD requirement for NR inter-band CA recaptured from TS 38.133 Table 7.6.4-2</w:t>
      </w:r>
    </w:p>
    <w:p w:rsidR="00CB09C1" w:rsidRDefault="00CB09C1" w:rsidP="00300F5B">
      <w:pPr>
        <w:spacing w:after="0"/>
        <w:jc w:val="both"/>
        <w:rPr>
          <w:rFonts w:ascii="Arial" w:eastAsia="SimSun" w:hAnsi="Arial" w:cs="Arial"/>
          <w:lang w:eastAsia="zh-CN"/>
        </w:rPr>
      </w:pPr>
    </w:p>
    <w:p w:rsidR="00CB09C1" w:rsidRDefault="00CB09C1" w:rsidP="00CB09C1">
      <w:pPr>
        <w:spacing w:after="120"/>
        <w:jc w:val="both"/>
        <w:rPr>
          <w:rFonts w:ascii="Arial" w:eastAsia="SimSun" w:hAnsi="Arial" w:cs="Arial"/>
          <w:lang w:eastAsia="zh-CN"/>
        </w:rPr>
      </w:pPr>
      <w:r>
        <w:rPr>
          <w:rFonts w:ascii="Arial" w:eastAsia="SimSun" w:hAnsi="Arial" w:cs="Arial"/>
          <w:lang w:eastAsia="zh-CN"/>
        </w:rPr>
        <w:t>For FR1, the requirements were basically inherited from LTE [5], where the 3</w:t>
      </w:r>
      <w:r w:rsidRPr="00CB09C1">
        <w:rPr>
          <w:rFonts w:ascii="Symbol" w:eastAsia="SimSun" w:hAnsi="Symbol" w:cs="Arial"/>
          <w:lang w:eastAsia="zh-CN"/>
        </w:rPr>
        <w:t></w:t>
      </w:r>
      <w:r>
        <w:rPr>
          <w:rFonts w:ascii="Arial" w:eastAsia="SimSun" w:hAnsi="Arial" w:cs="Arial"/>
          <w:lang w:eastAsia="zh-CN"/>
        </w:rPr>
        <w:t xml:space="preserve">s requirement for intra-band non-contiguous CA is to account for the network synchronization error. For FR2 intra-band non-contiguous CA, the original MRTD requirement was also defined as 3 </w:t>
      </w:r>
      <w:r w:rsidRPr="00CB09C1">
        <w:rPr>
          <w:rFonts w:ascii="Symbol" w:eastAsia="SimSun" w:hAnsi="Symbol" w:cs="Arial"/>
          <w:lang w:eastAsia="zh-CN"/>
        </w:rPr>
        <w:t></w:t>
      </w:r>
      <w:r>
        <w:rPr>
          <w:rFonts w:ascii="Arial" w:eastAsia="SimSun" w:hAnsi="Arial" w:cs="Arial"/>
          <w:lang w:eastAsia="zh-CN"/>
        </w:rPr>
        <w:t xml:space="preserve">s, which was later tightened to 0.26 </w:t>
      </w:r>
      <w:r w:rsidRPr="00CB09C1">
        <w:rPr>
          <w:rFonts w:ascii="Symbol" w:eastAsia="SimSun" w:hAnsi="Symbol" w:cs="Arial"/>
          <w:lang w:eastAsia="zh-CN"/>
        </w:rPr>
        <w:t></w:t>
      </w:r>
      <w:r>
        <w:rPr>
          <w:rFonts w:ascii="Arial" w:eastAsia="SimSun" w:hAnsi="Arial" w:cs="Arial"/>
          <w:lang w:eastAsia="zh-CN"/>
        </w:rPr>
        <w:t>s to ensure the network synchronization error would not exceed half of the CP length for NR symbols with sub-carrier spacing at 120 kHz. This tightening however was not applied to FR2 inter-band CA as the feature had not yet been introduced. Therefore, the 8</w:t>
      </w:r>
      <w:r w:rsidRPr="00CB09C1">
        <w:rPr>
          <w:rFonts w:ascii="Symbol" w:eastAsia="SimSun" w:hAnsi="Symbol" w:cs="Arial"/>
          <w:lang w:eastAsia="zh-CN"/>
        </w:rPr>
        <w:t></w:t>
      </w:r>
      <w:r>
        <w:rPr>
          <w:rFonts w:ascii="Arial" w:eastAsia="SimSun" w:hAnsi="Arial" w:cs="Arial"/>
          <w:lang w:eastAsia="zh-CN"/>
        </w:rPr>
        <w:t>s MRTD requirement for FR2 inter-band CA is known been defined to include</w:t>
      </w:r>
      <w:r w:rsidR="003D4667">
        <w:rPr>
          <w:rFonts w:ascii="Arial" w:eastAsia="SimSun" w:hAnsi="Arial" w:cs="Arial"/>
          <w:lang w:eastAsia="zh-CN"/>
        </w:rPr>
        <w:t xml:space="preserve"> the</w:t>
      </w:r>
      <w:r>
        <w:rPr>
          <w:rFonts w:ascii="Arial" w:eastAsia="SimSun" w:hAnsi="Arial" w:cs="Arial"/>
          <w:lang w:eastAsia="zh-CN"/>
        </w:rPr>
        <w:t xml:space="preserve"> 3</w:t>
      </w:r>
      <w:r w:rsidRPr="00CB09C1">
        <w:rPr>
          <w:rFonts w:ascii="Symbol" w:eastAsia="SimSun" w:hAnsi="Symbol" w:cs="Arial"/>
          <w:lang w:eastAsia="zh-CN"/>
        </w:rPr>
        <w:t></w:t>
      </w:r>
      <w:r>
        <w:rPr>
          <w:rFonts w:ascii="Arial" w:eastAsia="SimSun" w:hAnsi="Arial" w:cs="Arial"/>
          <w:lang w:eastAsia="zh-CN"/>
        </w:rPr>
        <w:t>s network synchronization error and 5</w:t>
      </w:r>
      <w:r w:rsidRPr="00CB09C1">
        <w:rPr>
          <w:rFonts w:ascii="Symbol" w:eastAsia="SimSun" w:hAnsi="Symbol" w:cs="Arial"/>
          <w:lang w:eastAsia="zh-CN"/>
        </w:rPr>
        <w:t></w:t>
      </w:r>
      <w:r>
        <w:rPr>
          <w:rFonts w:ascii="Arial" w:eastAsia="SimSun" w:hAnsi="Arial" w:cs="Arial"/>
          <w:lang w:eastAsia="zh-CN"/>
        </w:rPr>
        <w:t xml:space="preserve">s propagation delay for non-collocated cells with cell radius around 1.5 km.     </w:t>
      </w:r>
    </w:p>
    <w:p w:rsidR="00CB09C1" w:rsidRDefault="00CB09C1" w:rsidP="00CB09C1">
      <w:pPr>
        <w:spacing w:after="0"/>
        <w:jc w:val="both"/>
        <w:rPr>
          <w:rFonts w:ascii="Arial" w:eastAsia="SimSun" w:hAnsi="Arial" w:cs="Arial"/>
          <w:lang w:eastAsia="zh-CN"/>
        </w:rPr>
      </w:pPr>
    </w:p>
    <w:p w:rsidR="00CB09C1" w:rsidRDefault="00CB09C1" w:rsidP="00CB09C1">
      <w:pPr>
        <w:spacing w:after="120"/>
        <w:jc w:val="both"/>
        <w:rPr>
          <w:rFonts w:ascii="Arial" w:eastAsia="SimSun" w:hAnsi="Arial" w:cs="Arial"/>
          <w:lang w:eastAsia="zh-CN"/>
        </w:rPr>
      </w:pPr>
      <w:r>
        <w:rPr>
          <w:rFonts w:ascii="Arial" w:eastAsia="SimSun" w:hAnsi="Arial" w:cs="Arial"/>
          <w:lang w:eastAsia="zh-CN"/>
        </w:rPr>
        <w:t>Based on this assumed MRTD allocation, we’ve analysed the worst-case symbol timing alignment scenario on UE side where the UE is in close proximity to one cell and is nearly 1.5km away from the other cell. The symbol timing alignment diagram between the two carriers is shown in Figure 2-1.</w:t>
      </w:r>
    </w:p>
    <w:p w:rsidR="00CB09C1" w:rsidRDefault="00CB09C1" w:rsidP="00CB09C1">
      <w:pPr>
        <w:spacing w:after="120"/>
        <w:jc w:val="center"/>
        <w:rPr>
          <w:rFonts w:ascii="Arial" w:eastAsia="SimSun" w:hAnsi="Arial" w:cs="Arial"/>
          <w:lang w:eastAsia="zh-CN"/>
        </w:rPr>
      </w:pPr>
      <w:r>
        <w:object w:dxaOrig="22321"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4.7pt" o:ole="">
            <v:imagedata r:id="rId8" o:title=""/>
          </v:shape>
          <o:OLEObject Type="Embed" ProgID="Visio.Drawing.15" ShapeID="_x0000_i1025" DrawAspect="Content" ObjectID="_1631694408" r:id="rId9"/>
        </w:object>
      </w:r>
    </w:p>
    <w:p w:rsidR="00CB09C1" w:rsidRDefault="00CB09C1" w:rsidP="00CB09C1">
      <w:pPr>
        <w:spacing w:after="120"/>
        <w:jc w:val="both"/>
        <w:rPr>
          <w:rFonts w:ascii="Arial" w:eastAsia="SimSun" w:hAnsi="Arial" w:cs="Arial"/>
          <w:lang w:eastAsia="zh-CN"/>
        </w:rPr>
      </w:pPr>
    </w:p>
    <w:p w:rsidR="006E2DD0" w:rsidRDefault="00CB09C1" w:rsidP="00CB09C1">
      <w:pPr>
        <w:spacing w:after="120"/>
        <w:jc w:val="both"/>
        <w:rPr>
          <w:rFonts w:ascii="Arial" w:eastAsia="SimSun" w:hAnsi="Arial" w:cs="Arial"/>
          <w:lang w:eastAsia="zh-CN"/>
        </w:rPr>
      </w:pPr>
      <w:r>
        <w:rPr>
          <w:rFonts w:ascii="Arial" w:eastAsia="SimSun" w:hAnsi="Arial" w:cs="Arial"/>
          <w:lang w:eastAsia="zh-CN"/>
        </w:rPr>
        <w:t>Notice that to account for the 5</w:t>
      </w:r>
      <w:r w:rsidRPr="00CB09C1">
        <w:rPr>
          <w:rFonts w:ascii="Symbol" w:eastAsia="SimSun" w:hAnsi="Symbol" w:cs="Arial"/>
          <w:lang w:eastAsia="zh-CN"/>
        </w:rPr>
        <w:t></w:t>
      </w:r>
      <w:r>
        <w:rPr>
          <w:rFonts w:ascii="Arial" w:eastAsia="SimSun" w:hAnsi="Arial" w:cs="Arial"/>
          <w:lang w:eastAsia="zh-CN"/>
        </w:rPr>
        <w:t xml:space="preserve">s propagation delay, the network needs to schedule at least 3 guard symbols between the DL and UL symbol in order to accommodate the minimum DL to UL transition time at 7 </w:t>
      </w:r>
      <w:r w:rsidRPr="00CB09C1">
        <w:rPr>
          <w:rFonts w:ascii="Symbol" w:eastAsia="SimSun" w:hAnsi="Symbol" w:cs="Arial"/>
          <w:lang w:eastAsia="zh-CN"/>
        </w:rPr>
        <w:t></w:t>
      </w:r>
      <w:r>
        <w:rPr>
          <w:rFonts w:ascii="Arial" w:eastAsia="SimSun" w:hAnsi="Arial" w:cs="Arial"/>
          <w:lang w:eastAsia="zh-CN"/>
        </w:rPr>
        <w:t>s</w:t>
      </w:r>
      <w:r w:rsidR="006E2DD0">
        <w:rPr>
          <w:rFonts w:ascii="Arial" w:eastAsia="SimSun" w:hAnsi="Arial" w:cs="Arial"/>
          <w:lang w:eastAsia="zh-CN"/>
        </w:rPr>
        <w:t xml:space="preserve"> and 10</w:t>
      </w:r>
      <w:r w:rsidR="006E2DD0" w:rsidRPr="006E2DD0">
        <w:rPr>
          <w:rFonts w:ascii="Symbol" w:eastAsia="SimSun" w:hAnsi="Symbol" w:cs="Arial"/>
          <w:lang w:eastAsia="zh-CN"/>
        </w:rPr>
        <w:t></w:t>
      </w:r>
      <w:r w:rsidR="003D4667">
        <w:rPr>
          <w:rFonts w:ascii="Arial" w:eastAsia="SimSun" w:hAnsi="Arial" w:cs="Arial"/>
          <w:lang w:eastAsia="zh-CN"/>
        </w:rPr>
        <w:t>s UL timing advance as well as</w:t>
      </w:r>
      <w:bookmarkStart w:id="2" w:name="_GoBack"/>
      <w:bookmarkEnd w:id="2"/>
      <w:r w:rsidR="006E2DD0">
        <w:rPr>
          <w:rFonts w:ascii="Arial" w:eastAsia="SimSun" w:hAnsi="Arial" w:cs="Arial"/>
          <w:lang w:eastAsia="zh-CN"/>
        </w:rPr>
        <w:t xml:space="preserve"> 7</w:t>
      </w:r>
      <w:r w:rsidR="006E2DD0" w:rsidRPr="006E2DD0">
        <w:rPr>
          <w:rFonts w:ascii="Symbol" w:eastAsia="SimSun" w:hAnsi="Symbol" w:cs="Arial"/>
          <w:lang w:eastAsia="zh-CN"/>
        </w:rPr>
        <w:t></w:t>
      </w:r>
      <w:r w:rsidR="006E2DD0">
        <w:rPr>
          <w:rFonts w:ascii="Arial" w:eastAsia="SimSun" w:hAnsi="Arial" w:cs="Arial"/>
          <w:lang w:eastAsia="zh-CN"/>
        </w:rPr>
        <w:t>s T</w:t>
      </w:r>
      <w:r w:rsidR="006E2DD0" w:rsidRPr="006E2DD0">
        <w:rPr>
          <w:rFonts w:ascii="Arial" w:eastAsia="SimSun" w:hAnsi="Arial" w:cs="Arial"/>
          <w:vertAlign w:val="subscript"/>
          <w:lang w:eastAsia="zh-CN"/>
        </w:rPr>
        <w:t>A</w:t>
      </w:r>
      <w:r w:rsidR="006E2DD0">
        <w:rPr>
          <w:rFonts w:ascii="Arial" w:eastAsia="SimSun" w:hAnsi="Arial" w:cs="Arial"/>
          <w:lang w:eastAsia="zh-CN"/>
        </w:rPr>
        <w:t xml:space="preserve"> offset. The same guard symbol scheduling should apply to both cells in order to maintain synchronization between the cells which is required for CA operation.</w:t>
      </w:r>
    </w:p>
    <w:p w:rsidR="006E2DD0" w:rsidRDefault="006E2DD0" w:rsidP="006E2DD0">
      <w:pPr>
        <w:spacing w:after="0"/>
        <w:jc w:val="both"/>
        <w:rPr>
          <w:rFonts w:ascii="Arial" w:eastAsia="SimSun" w:hAnsi="Arial" w:cs="Arial"/>
          <w:lang w:eastAsia="zh-CN"/>
        </w:rPr>
      </w:pPr>
    </w:p>
    <w:p w:rsidR="006E2DD0" w:rsidRDefault="006E2DD0" w:rsidP="00CB09C1">
      <w:pPr>
        <w:spacing w:after="120"/>
        <w:jc w:val="both"/>
        <w:rPr>
          <w:rFonts w:ascii="Arial" w:eastAsia="SimSun" w:hAnsi="Arial" w:cs="Arial"/>
          <w:lang w:eastAsia="zh-CN"/>
        </w:rPr>
      </w:pPr>
      <w:r>
        <w:rPr>
          <w:rFonts w:ascii="Arial" w:eastAsia="SimSun" w:hAnsi="Arial" w:cs="Arial"/>
          <w:lang w:eastAsia="zh-CN"/>
        </w:rPr>
        <w:t>Based on the worst-case timing alignment scenario on UE side as shown above, it can be seen that even with 8</w:t>
      </w:r>
      <w:r w:rsidRPr="006E2DD0">
        <w:rPr>
          <w:rFonts w:ascii="Symbol" w:eastAsia="SimSun" w:hAnsi="Symbol" w:cs="Arial"/>
          <w:lang w:eastAsia="zh-CN"/>
        </w:rPr>
        <w:t></w:t>
      </w:r>
      <w:r>
        <w:rPr>
          <w:rFonts w:ascii="Arial" w:eastAsia="SimSun" w:hAnsi="Arial" w:cs="Arial"/>
          <w:lang w:eastAsia="zh-CN"/>
        </w:rPr>
        <w:t xml:space="preserve">s MRTD, it would not cause </w:t>
      </w:r>
      <w:r w:rsidRPr="006E2DD0">
        <w:rPr>
          <w:rFonts w:ascii="Arial" w:eastAsia="SimSun" w:hAnsi="Arial" w:cs="Arial"/>
          <w:lang w:eastAsia="zh-CN"/>
        </w:rPr>
        <w:t>Tx and Rx symbol overlap between the two carriers on the UE side which is crucial for avoiding the potential cross-band interference.</w:t>
      </w:r>
    </w:p>
    <w:p w:rsidR="006E2DD0" w:rsidRDefault="006E2DD0" w:rsidP="006E2DD0">
      <w:pPr>
        <w:spacing w:after="0"/>
        <w:jc w:val="both"/>
        <w:rPr>
          <w:rFonts w:ascii="Arial" w:eastAsia="SimSun" w:hAnsi="Arial" w:cs="Arial"/>
          <w:lang w:eastAsia="zh-CN"/>
        </w:rPr>
      </w:pPr>
    </w:p>
    <w:p w:rsidR="00CB09C1" w:rsidRPr="006E2DD0" w:rsidRDefault="006E2DD0" w:rsidP="00CB09C1">
      <w:pPr>
        <w:spacing w:after="120"/>
        <w:jc w:val="both"/>
        <w:rPr>
          <w:rFonts w:ascii="Arial" w:eastAsia="SimSun" w:hAnsi="Arial" w:cs="Arial"/>
          <w:b/>
          <w:i/>
          <w:lang w:eastAsia="zh-CN"/>
        </w:rPr>
      </w:pPr>
      <w:r w:rsidRPr="006E2DD0">
        <w:rPr>
          <w:rFonts w:ascii="Arial" w:eastAsia="SimSun" w:hAnsi="Arial" w:cs="Arial"/>
          <w:b/>
          <w:i/>
          <w:lang w:eastAsia="zh-CN"/>
        </w:rPr>
        <w:t>Observation 1: 8</w:t>
      </w:r>
      <w:r w:rsidRPr="006E2DD0">
        <w:rPr>
          <w:rFonts w:ascii="Symbol" w:eastAsia="SimSun" w:hAnsi="Symbol" w:cs="Arial"/>
          <w:b/>
          <w:i/>
          <w:lang w:eastAsia="zh-CN"/>
        </w:rPr>
        <w:t></w:t>
      </w:r>
      <w:r w:rsidRPr="006E2DD0">
        <w:rPr>
          <w:rFonts w:ascii="Arial" w:eastAsia="SimSun" w:hAnsi="Arial" w:cs="Arial"/>
          <w:b/>
          <w:i/>
          <w:lang w:eastAsia="zh-CN"/>
        </w:rPr>
        <w:t xml:space="preserve">s MRTD would not cause Tx and Rx symbol overlap between the two carriers </w:t>
      </w:r>
      <w:r>
        <w:rPr>
          <w:rFonts w:ascii="Arial" w:eastAsia="SimSun" w:hAnsi="Arial" w:cs="Arial"/>
          <w:b/>
          <w:i/>
          <w:lang w:eastAsia="zh-CN"/>
        </w:rPr>
        <w:t xml:space="preserve">on UE side </w:t>
      </w:r>
      <w:r w:rsidRPr="006E2DD0">
        <w:rPr>
          <w:rFonts w:ascii="Arial" w:eastAsia="SimSun" w:hAnsi="Arial" w:cs="Arial"/>
          <w:b/>
          <w:i/>
          <w:lang w:eastAsia="zh-CN"/>
        </w:rPr>
        <w:t xml:space="preserve">which is crucial for avoiding the potential cross-band isolation.        </w:t>
      </w:r>
      <w:r w:rsidR="00CB09C1" w:rsidRPr="006E2DD0">
        <w:rPr>
          <w:rFonts w:ascii="Arial" w:eastAsia="SimSun" w:hAnsi="Arial" w:cs="Arial"/>
          <w:b/>
          <w:i/>
          <w:lang w:eastAsia="zh-CN"/>
        </w:rPr>
        <w:t xml:space="preserve">       </w:t>
      </w:r>
    </w:p>
    <w:p w:rsidR="006E2DD0" w:rsidRDefault="006E2DD0" w:rsidP="006E2DD0">
      <w:pPr>
        <w:spacing w:after="0"/>
        <w:jc w:val="both"/>
        <w:rPr>
          <w:rFonts w:ascii="Arial" w:eastAsia="SimSun" w:hAnsi="Arial" w:cs="Arial"/>
          <w:lang w:eastAsia="zh-CN"/>
        </w:rPr>
      </w:pPr>
    </w:p>
    <w:p w:rsidR="006E2DD0" w:rsidRDefault="006E2DD0" w:rsidP="00CB09C1">
      <w:pPr>
        <w:spacing w:after="120"/>
        <w:jc w:val="both"/>
        <w:rPr>
          <w:rFonts w:ascii="Arial" w:eastAsia="SimSun" w:hAnsi="Arial" w:cs="Arial"/>
          <w:lang w:eastAsia="zh-CN"/>
        </w:rPr>
      </w:pPr>
      <w:r>
        <w:rPr>
          <w:rFonts w:ascii="Arial" w:eastAsia="SimSun" w:hAnsi="Arial" w:cs="Arial"/>
          <w:lang w:eastAsia="zh-CN"/>
        </w:rPr>
        <w:t>This observation also implies that non-collocation may be applicable for FR2 inter-band CA operation. However, AGC timing issue due to 8</w:t>
      </w:r>
      <w:r w:rsidRPr="006E2DD0">
        <w:rPr>
          <w:rFonts w:ascii="Symbol" w:eastAsia="SimSun" w:hAnsi="Symbol" w:cs="Arial"/>
          <w:lang w:eastAsia="zh-CN"/>
        </w:rPr>
        <w:t></w:t>
      </w:r>
      <w:r>
        <w:rPr>
          <w:rFonts w:ascii="Arial" w:eastAsia="SimSun" w:hAnsi="Arial" w:cs="Arial"/>
          <w:lang w:eastAsia="zh-CN"/>
        </w:rPr>
        <w:t>s MRTD and the impact of power difference between two DL carriers to UE receiver performance need further studies before non-collocated operation can be concluded.</w:t>
      </w:r>
    </w:p>
    <w:p w:rsidR="00CB09C1" w:rsidRPr="00300F5B" w:rsidRDefault="006E2DD0" w:rsidP="006E2DD0">
      <w:pPr>
        <w:spacing w:after="0"/>
        <w:jc w:val="both"/>
        <w:rPr>
          <w:rFonts w:ascii="Arial" w:eastAsia="SimSun" w:hAnsi="Arial" w:cs="Arial"/>
          <w:lang w:eastAsia="zh-CN"/>
        </w:rPr>
      </w:pPr>
      <w:r>
        <w:rPr>
          <w:rFonts w:ascii="Arial" w:eastAsia="SimSun" w:hAnsi="Arial" w:cs="Arial"/>
          <w:lang w:eastAsia="zh-CN"/>
        </w:rPr>
        <w:t xml:space="preserve">     </w:t>
      </w:r>
      <w:r w:rsidR="00CB09C1">
        <w:rPr>
          <w:rFonts w:ascii="Arial" w:eastAsia="SimSun"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6E2DD0" w:rsidRDefault="006E2DD0" w:rsidP="005077FA">
      <w:pPr>
        <w:spacing w:after="0"/>
        <w:jc w:val="both"/>
        <w:rPr>
          <w:rFonts w:ascii="Arial" w:eastAsia="SimSun" w:hAnsi="Arial" w:cs="Arial"/>
          <w:lang w:eastAsia="zh-CN"/>
        </w:rPr>
      </w:pPr>
      <w:r>
        <w:rPr>
          <w:rFonts w:ascii="Arial" w:eastAsia="SimSun" w:hAnsi="Arial" w:cs="Arial"/>
          <w:lang w:eastAsia="zh-CN"/>
        </w:rPr>
        <w:t>In this contribution, we share our view on how the 8</w:t>
      </w:r>
      <w:r w:rsidRPr="00CB09C1">
        <w:rPr>
          <w:rFonts w:ascii="Symbol" w:eastAsia="SimSun" w:hAnsi="Symbol" w:cs="Arial"/>
          <w:lang w:eastAsia="zh-CN"/>
        </w:rPr>
        <w:t></w:t>
      </w:r>
      <w:r>
        <w:rPr>
          <w:rFonts w:ascii="Arial" w:eastAsia="SimSun" w:hAnsi="Arial" w:cs="Arial"/>
          <w:lang w:eastAsia="zh-CN"/>
        </w:rPr>
        <w:t>s MRTD was defined and demonstrate that the 8</w:t>
      </w:r>
      <w:r w:rsidRPr="00CB09C1">
        <w:rPr>
          <w:rFonts w:ascii="Symbol" w:eastAsia="SimSun" w:hAnsi="Symbol" w:cs="Arial"/>
          <w:lang w:eastAsia="zh-CN"/>
        </w:rPr>
        <w:t></w:t>
      </w:r>
      <w:r>
        <w:rPr>
          <w:rFonts w:ascii="Arial" w:eastAsia="SimSun" w:hAnsi="Arial" w:cs="Arial"/>
          <w:lang w:eastAsia="zh-CN"/>
        </w:rPr>
        <w:t>s MRTD would not cause Tx and Rx symbol overlap between the two carriers on the UE side which is crucial for avoiding the potential cross-band interference.</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6E2DD0" w:rsidRDefault="006E2DD0" w:rsidP="006E2DD0">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RP-</w:t>
      </w:r>
      <w:r w:rsidRPr="006E2DD0">
        <w:rPr>
          <w:rFonts w:ascii="Arial" w:hAnsi="Arial" w:cs="Arial"/>
          <w:lang w:eastAsia="ja-JP"/>
        </w:rPr>
        <w:t>191927</w:t>
      </w:r>
      <w:r>
        <w:rPr>
          <w:rFonts w:ascii="Arial" w:hAnsi="Arial" w:cs="Arial"/>
          <w:lang w:eastAsia="ja-JP"/>
        </w:rPr>
        <w:t xml:space="preserve"> “</w:t>
      </w:r>
      <w:r w:rsidRPr="006E2DD0">
        <w:rPr>
          <w:rFonts w:ascii="Arial" w:hAnsi="Arial" w:cs="Arial"/>
          <w:lang w:eastAsia="ja-JP"/>
        </w:rPr>
        <w:t>Revised WID on NR RF Requirement Enhancements for FR2</w:t>
      </w:r>
      <w:r>
        <w:rPr>
          <w:rFonts w:ascii="Arial" w:hAnsi="Arial" w:cs="Arial"/>
          <w:lang w:eastAsia="ja-JP"/>
        </w:rPr>
        <w:t xml:space="preserve">”, Nokia, 3GPP TSG-RAN Meeting #85, </w:t>
      </w:r>
      <w:r w:rsidRPr="006E2DD0">
        <w:rPr>
          <w:rFonts w:ascii="Arial" w:hAnsi="Arial" w:cs="Arial"/>
          <w:lang w:eastAsia="ja-JP"/>
        </w:rPr>
        <w:t>Newport Beach</w:t>
      </w:r>
      <w:r w:rsidRPr="0058622D">
        <w:rPr>
          <w:rFonts w:ascii="Arial" w:hAnsi="Arial" w:cs="Arial"/>
          <w:lang w:eastAsia="ja-JP"/>
        </w:rPr>
        <w:t xml:space="preserve">, </w:t>
      </w:r>
      <w:r>
        <w:rPr>
          <w:rFonts w:ascii="Arial" w:hAnsi="Arial" w:cs="Arial"/>
          <w:lang w:eastAsia="ja-JP"/>
        </w:rPr>
        <w:t>CA, USA</w:t>
      </w:r>
      <w:r w:rsidRPr="0058622D">
        <w:rPr>
          <w:rFonts w:ascii="Arial" w:hAnsi="Arial" w:cs="Arial"/>
          <w:lang w:eastAsia="ja-JP"/>
        </w:rPr>
        <w:t xml:space="preserve">, </w:t>
      </w:r>
      <w:r>
        <w:rPr>
          <w:rFonts w:ascii="Arial" w:hAnsi="Arial" w:cs="Arial"/>
          <w:lang w:eastAsia="ja-JP"/>
        </w:rPr>
        <w:t>September 16</w:t>
      </w:r>
      <w:r w:rsidRPr="0058622D">
        <w:rPr>
          <w:rFonts w:ascii="Arial" w:hAnsi="Arial" w:cs="Arial"/>
          <w:vertAlign w:val="superscript"/>
          <w:lang w:eastAsia="ja-JP"/>
        </w:rPr>
        <w:t>th</w:t>
      </w:r>
      <w:r>
        <w:rPr>
          <w:rFonts w:ascii="Arial" w:hAnsi="Arial" w:cs="Arial"/>
          <w:lang w:eastAsia="ja-JP"/>
        </w:rPr>
        <w:t xml:space="preserve"> – 20</w:t>
      </w:r>
      <w:r w:rsidRPr="0058622D">
        <w:rPr>
          <w:rFonts w:ascii="Arial" w:hAnsi="Arial" w:cs="Arial"/>
          <w:vertAlign w:val="superscript"/>
          <w:lang w:eastAsia="ja-JP"/>
        </w:rPr>
        <w:t>th</w:t>
      </w:r>
      <w:r w:rsidRPr="0058622D">
        <w:rPr>
          <w:rFonts w:ascii="Arial" w:hAnsi="Arial" w:cs="Arial"/>
          <w:lang w:eastAsia="ja-JP"/>
        </w:rPr>
        <w:t>, 2019</w:t>
      </w:r>
    </w:p>
    <w:p w:rsidR="006E2DD0" w:rsidRDefault="006E2DD0" w:rsidP="006E2DD0">
      <w:pPr>
        <w:pStyle w:val="B1"/>
        <w:numPr>
          <w:ilvl w:val="0"/>
          <w:numId w:val="18"/>
        </w:numPr>
        <w:overflowPunct/>
        <w:autoSpaceDE/>
        <w:autoSpaceDN/>
        <w:adjustRightInd/>
        <w:jc w:val="both"/>
        <w:textAlignment w:val="auto"/>
        <w:rPr>
          <w:rFonts w:ascii="Arial" w:hAnsi="Arial" w:cs="Arial"/>
          <w:lang w:eastAsia="ja-JP"/>
        </w:rPr>
      </w:pPr>
      <w:r w:rsidRPr="006E2DD0">
        <w:rPr>
          <w:rFonts w:ascii="Arial" w:hAnsi="Arial" w:cs="Arial"/>
          <w:lang w:eastAsia="ja-JP"/>
        </w:rPr>
        <w:t>R4-1910337</w:t>
      </w:r>
      <w:r w:rsidR="0058622D">
        <w:rPr>
          <w:rFonts w:ascii="Arial" w:hAnsi="Arial" w:cs="Arial"/>
          <w:lang w:eastAsia="ja-JP"/>
        </w:rPr>
        <w:t xml:space="preserve"> “</w:t>
      </w:r>
      <w:r w:rsidRPr="006E2DD0">
        <w:rPr>
          <w:rFonts w:ascii="Arial" w:hAnsi="Arial" w:cs="Arial"/>
          <w:lang w:eastAsia="ja-JP"/>
        </w:rPr>
        <w:t>WF on FR2 Inter-band CA</w:t>
      </w:r>
      <w:r w:rsidR="0058622D">
        <w:rPr>
          <w:rFonts w:ascii="Arial" w:hAnsi="Arial" w:cs="Arial"/>
          <w:lang w:eastAsia="ja-JP"/>
        </w:rPr>
        <w:t xml:space="preserve">”, </w:t>
      </w:r>
      <w:r>
        <w:rPr>
          <w:rFonts w:ascii="Arial" w:hAnsi="Arial" w:cs="Arial"/>
          <w:lang w:eastAsia="ja-JP"/>
        </w:rPr>
        <w:t>Qualcomm Incorporated, Apple Inc.</w:t>
      </w:r>
      <w:r w:rsidR="0058622D">
        <w:rPr>
          <w:rFonts w:ascii="Arial" w:hAnsi="Arial" w:cs="Arial"/>
          <w:lang w:eastAsia="ja-JP"/>
        </w:rPr>
        <w:t xml:space="preserve">, </w:t>
      </w:r>
      <w:r w:rsidR="0058622D" w:rsidRPr="0058622D">
        <w:rPr>
          <w:rFonts w:ascii="Arial" w:hAnsi="Arial" w:cs="Arial"/>
          <w:lang w:eastAsia="ja-JP"/>
        </w:rPr>
        <w:t>3GPP TSG-RAN WG4 Meeting #92</w:t>
      </w:r>
      <w:r w:rsidR="0058622D">
        <w:rPr>
          <w:rFonts w:ascii="Arial" w:hAnsi="Arial" w:cs="Arial"/>
          <w:lang w:eastAsia="ja-JP"/>
        </w:rPr>
        <w:t xml:space="preserve">, </w:t>
      </w:r>
      <w:r w:rsidR="0058622D" w:rsidRPr="0058622D">
        <w:rPr>
          <w:rFonts w:ascii="Arial" w:hAnsi="Arial" w:cs="Arial"/>
          <w:lang w:eastAsia="ja-JP"/>
        </w:rPr>
        <w:t>Ljubljana, Slovenia, August</w:t>
      </w:r>
      <w:r w:rsidR="0058622D">
        <w:rPr>
          <w:rFonts w:ascii="Arial" w:hAnsi="Arial" w:cs="Arial"/>
          <w:lang w:eastAsia="ja-JP"/>
        </w:rPr>
        <w:t xml:space="preserve"> 26</w:t>
      </w:r>
      <w:r w:rsidR="0058622D" w:rsidRPr="0058622D">
        <w:rPr>
          <w:rFonts w:ascii="Arial" w:hAnsi="Arial" w:cs="Arial"/>
          <w:vertAlign w:val="superscript"/>
          <w:lang w:eastAsia="ja-JP"/>
        </w:rPr>
        <w:t>th</w:t>
      </w:r>
      <w:r w:rsidR="0058622D">
        <w:rPr>
          <w:rFonts w:ascii="Arial" w:hAnsi="Arial" w:cs="Arial"/>
          <w:lang w:eastAsia="ja-JP"/>
        </w:rPr>
        <w:t xml:space="preserve"> – 30</w:t>
      </w:r>
      <w:r w:rsidR="0058622D" w:rsidRPr="0058622D">
        <w:rPr>
          <w:rFonts w:ascii="Arial" w:hAnsi="Arial" w:cs="Arial"/>
          <w:vertAlign w:val="superscript"/>
          <w:lang w:eastAsia="ja-JP"/>
        </w:rPr>
        <w:t>th</w:t>
      </w:r>
      <w:r w:rsidR="0058622D" w:rsidRPr="0058622D">
        <w:rPr>
          <w:rFonts w:ascii="Arial" w:hAnsi="Arial" w:cs="Arial"/>
          <w:lang w:eastAsia="ja-JP"/>
        </w:rPr>
        <w:t>, 2019</w:t>
      </w:r>
    </w:p>
    <w:p w:rsidR="009D3A1E" w:rsidRDefault="006E2DD0" w:rsidP="006E2DD0">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TS 38.133 V15.6.0 (2019-06)</w:t>
      </w:r>
      <w:r w:rsidR="009D3A1E" w:rsidRPr="00166A19">
        <w:rPr>
          <w:rFonts w:ascii="Arial" w:hAnsi="Arial" w:cs="Arial"/>
          <w:lang w:eastAsia="ja-JP"/>
        </w:rPr>
        <w:t xml:space="preserve"> </w:t>
      </w:r>
    </w:p>
    <w:p w:rsidR="006E2DD0" w:rsidRDefault="006E2DD0" w:rsidP="006E2DD0">
      <w:pPr>
        <w:pStyle w:val="B1"/>
        <w:numPr>
          <w:ilvl w:val="0"/>
          <w:numId w:val="18"/>
        </w:numPr>
        <w:overflowPunct/>
        <w:autoSpaceDE/>
        <w:autoSpaceDN/>
        <w:adjustRightInd/>
        <w:jc w:val="both"/>
        <w:textAlignment w:val="auto"/>
        <w:rPr>
          <w:rFonts w:ascii="Arial" w:hAnsi="Arial" w:cs="Arial"/>
          <w:lang w:eastAsia="ja-JP"/>
        </w:rPr>
      </w:pPr>
      <w:r w:rsidRPr="006E2DD0">
        <w:rPr>
          <w:rFonts w:ascii="Arial" w:hAnsi="Arial" w:cs="Arial"/>
          <w:lang w:eastAsia="ja-JP"/>
        </w:rPr>
        <w:t>R4-1908790</w:t>
      </w:r>
      <w:r>
        <w:rPr>
          <w:rFonts w:ascii="Arial" w:hAnsi="Arial" w:cs="Arial"/>
          <w:lang w:eastAsia="ja-JP"/>
        </w:rPr>
        <w:t xml:space="preserve"> “</w:t>
      </w:r>
      <w:r w:rsidRPr="006E2DD0">
        <w:rPr>
          <w:rFonts w:ascii="Arial" w:hAnsi="Arial" w:cs="Arial"/>
          <w:lang w:eastAsia="ja-JP"/>
        </w:rPr>
        <w:t>MRTD For Inter-band FR2 CA</w:t>
      </w:r>
      <w:r>
        <w:rPr>
          <w:rFonts w:ascii="Arial" w:hAnsi="Arial" w:cs="Arial"/>
          <w:lang w:eastAsia="ja-JP"/>
        </w:rPr>
        <w:t xml:space="preserve">”, Qualcomm Incorporated,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p>
    <w:p w:rsidR="006E2DD0" w:rsidRPr="00166A19" w:rsidRDefault="006E2DD0" w:rsidP="006E2DD0">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TS 36.133 V16.2.0 (2019-06)</w:t>
      </w:r>
    </w:p>
    <w:sectPr w:rsidR="006E2DD0" w:rsidRPr="00166A1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982" w:rsidRDefault="00B71982">
      <w:r>
        <w:separator/>
      </w:r>
    </w:p>
  </w:endnote>
  <w:endnote w:type="continuationSeparator" w:id="0">
    <w:p w:rsidR="00B71982" w:rsidRDefault="00B7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5BB" w:rsidRDefault="009A65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982" w:rsidRDefault="00B71982">
      <w:r>
        <w:separator/>
      </w:r>
    </w:p>
  </w:footnote>
  <w:footnote w:type="continuationSeparator" w:id="0">
    <w:p w:rsidR="00B71982" w:rsidRDefault="00B71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837"/>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19"/>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923"/>
    <w:rsid w:val="00240F0B"/>
    <w:rsid w:val="002410C7"/>
    <w:rsid w:val="0024120C"/>
    <w:rsid w:val="002415BD"/>
    <w:rsid w:val="00241962"/>
    <w:rsid w:val="00241D80"/>
    <w:rsid w:val="00241EB1"/>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3FEA"/>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2E"/>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91"/>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667"/>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D06"/>
    <w:rsid w:val="006A1830"/>
    <w:rsid w:val="006A3056"/>
    <w:rsid w:val="006A35BD"/>
    <w:rsid w:val="006A369C"/>
    <w:rsid w:val="006A3874"/>
    <w:rsid w:val="006A395C"/>
    <w:rsid w:val="006A46A7"/>
    <w:rsid w:val="006A480D"/>
    <w:rsid w:val="006A4A4E"/>
    <w:rsid w:val="006A5591"/>
    <w:rsid w:val="006A5C86"/>
    <w:rsid w:val="006A60DA"/>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2DD0"/>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49DD"/>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5AE"/>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1982"/>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318"/>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9C1"/>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3372057">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186993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CCDF1-B106-4BD0-9950-25227F05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2019-10-04T07:12:00Z</dcterms:created>
  <dcterms:modified xsi:type="dcterms:W3CDTF">2019-10-04T17:49:00Z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