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F7D" w:rsidRPr="00F068EA" w:rsidRDefault="008F0F7D" w:rsidP="008F0F7D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  <w:lang w:val="en-GB"/>
        </w:rPr>
      </w:pPr>
      <w:bookmarkStart w:id="0" w:name="_GoBack"/>
      <w:bookmarkEnd w:id="0"/>
      <w:r w:rsidRPr="007E46A3">
        <w:rPr>
          <w:rFonts w:cs="Arial"/>
          <w:sz w:val="24"/>
          <w:szCs w:val="24"/>
          <w:lang w:val="en-GB"/>
        </w:rPr>
        <w:t>3GPP TSG-RAN WG4 Meeting #</w:t>
      </w:r>
      <w:r w:rsidR="000A65BC">
        <w:rPr>
          <w:rFonts w:cs="Arial"/>
          <w:sz w:val="24"/>
          <w:szCs w:val="24"/>
          <w:lang w:val="en-GB"/>
        </w:rPr>
        <w:t>91</w:t>
      </w:r>
      <w:r w:rsidRPr="007E46A3">
        <w:rPr>
          <w:rFonts w:cs="Arial"/>
          <w:noProof w:val="0"/>
          <w:sz w:val="24"/>
          <w:lang w:val="en-GB"/>
        </w:rPr>
        <w:tab/>
      </w:r>
      <w:r w:rsidRPr="007E46A3">
        <w:rPr>
          <w:rFonts w:cs="Arial"/>
          <w:noProof w:val="0"/>
          <w:sz w:val="24"/>
          <w:lang w:val="en-GB"/>
        </w:rPr>
        <w:tab/>
      </w:r>
      <w:r w:rsidRPr="00F068EA">
        <w:rPr>
          <w:rFonts w:cs="Arial"/>
          <w:noProof w:val="0"/>
          <w:sz w:val="24"/>
          <w:lang w:val="en-GB"/>
        </w:rPr>
        <w:t>R4-1</w:t>
      </w:r>
      <w:r w:rsidR="000A65BC">
        <w:rPr>
          <w:rFonts w:cs="Arial"/>
          <w:noProof w:val="0"/>
          <w:sz w:val="24"/>
          <w:lang w:val="en-GB"/>
        </w:rPr>
        <w:t>9</w:t>
      </w:r>
      <w:r w:rsidR="00943614">
        <w:rPr>
          <w:rFonts w:cs="Arial"/>
          <w:noProof w:val="0"/>
          <w:sz w:val="24"/>
          <w:lang w:val="en-GB"/>
        </w:rPr>
        <w:t>05893</w:t>
      </w:r>
    </w:p>
    <w:p w:rsidR="000A65BC" w:rsidRPr="00F917FC" w:rsidRDefault="000A65BC" w:rsidP="000A65BC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Reno, Nevada, USA, May 13 – May 17, 2019</w:t>
      </w:r>
    </w:p>
    <w:p w:rsidR="008F0F7D" w:rsidRPr="002056B8" w:rsidRDefault="008F0F7D" w:rsidP="008F0F7D">
      <w:pPr>
        <w:pStyle w:val="Header"/>
        <w:rPr>
          <w:noProof w:val="0"/>
          <w:sz w:val="24"/>
          <w:szCs w:val="24"/>
          <w:lang w:val="en-GB" w:eastAsia="zh-CN"/>
        </w:rPr>
      </w:pPr>
    </w:p>
    <w:p w:rsidR="008F0F7D" w:rsidRPr="001678ED" w:rsidRDefault="008F0F7D" w:rsidP="008F0F7D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</w:rPr>
      </w:pPr>
    </w:p>
    <w:p w:rsidR="001E105C" w:rsidRPr="000A65BC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sz w:val="24"/>
        </w:rPr>
      </w:pPr>
      <w:r w:rsidRPr="00152053">
        <w:rPr>
          <w:rFonts w:ascii="Arial" w:hAnsi="Arial" w:cs="Arial"/>
          <w:b/>
          <w:sz w:val="24"/>
        </w:rPr>
        <w:t>Agenda item:</w:t>
      </w:r>
      <w:r w:rsidRPr="00152053">
        <w:rPr>
          <w:rFonts w:ascii="Arial" w:hAnsi="Arial" w:cs="Arial"/>
          <w:b/>
          <w:sz w:val="24"/>
        </w:rPr>
        <w:tab/>
      </w:r>
      <w:bookmarkStart w:id="1" w:name="Source"/>
      <w:bookmarkEnd w:id="1"/>
      <w:r w:rsidR="00943614">
        <w:rPr>
          <w:rFonts w:ascii="Arial" w:hAnsi="Arial" w:cs="Arial"/>
          <w:sz w:val="24"/>
        </w:rPr>
        <w:t>6.5.6</w:t>
      </w:r>
    </w:p>
    <w:p w:rsidR="001E105C" w:rsidRPr="000A65BC" w:rsidRDefault="001E105C" w:rsidP="00D9163E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8F6D5B">
        <w:rPr>
          <w:rFonts w:ascii="Arial" w:hAnsi="Arial" w:cs="Arial"/>
          <w:b/>
          <w:sz w:val="24"/>
        </w:rPr>
        <w:t>Source:</w:t>
      </w:r>
      <w:r w:rsidRPr="008F6D5B">
        <w:rPr>
          <w:rFonts w:ascii="Arial" w:hAnsi="Arial" w:cs="Arial"/>
          <w:b/>
          <w:sz w:val="24"/>
        </w:rPr>
        <w:tab/>
      </w:r>
      <w:r w:rsidRPr="000A65BC">
        <w:rPr>
          <w:rFonts w:ascii="Arial" w:hAnsi="Arial" w:cs="Arial"/>
          <w:sz w:val="24"/>
        </w:rPr>
        <w:t>Intel Corporation</w:t>
      </w:r>
    </w:p>
    <w:p w:rsidR="00F068EA" w:rsidRDefault="001E105C" w:rsidP="00D9163E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8F6D5B">
        <w:rPr>
          <w:rFonts w:ascii="Arial" w:hAnsi="Arial" w:cs="Arial"/>
          <w:b/>
          <w:sz w:val="24"/>
        </w:rPr>
        <w:t>Title:</w:t>
      </w:r>
      <w:r w:rsidRPr="008F6D5B">
        <w:rPr>
          <w:rFonts w:ascii="Arial" w:hAnsi="Arial" w:cs="Arial"/>
          <w:b/>
          <w:sz w:val="24"/>
        </w:rPr>
        <w:tab/>
      </w:r>
      <w:r w:rsidR="00F068EA" w:rsidRPr="000A65BC">
        <w:rPr>
          <w:rFonts w:ascii="Arial" w:hAnsi="Arial" w:cs="Arial"/>
          <w:sz w:val="24"/>
        </w:rPr>
        <w:t xml:space="preserve">NBB requirements for </w:t>
      </w:r>
      <w:r w:rsidR="000A65BC">
        <w:rPr>
          <w:rFonts w:ascii="Arial" w:hAnsi="Arial" w:cs="Arial"/>
          <w:sz w:val="24"/>
        </w:rPr>
        <w:t>re-farming bands</w:t>
      </w:r>
    </w:p>
    <w:p w:rsidR="001E105C" w:rsidRPr="004C132F" w:rsidRDefault="001E105C" w:rsidP="004F396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52053">
        <w:rPr>
          <w:rFonts w:ascii="Arial" w:hAnsi="Arial" w:cs="Arial"/>
          <w:b/>
          <w:sz w:val="24"/>
        </w:rPr>
        <w:t>Document for:</w:t>
      </w:r>
      <w:r w:rsidRPr="00152053">
        <w:rPr>
          <w:rFonts w:ascii="Arial" w:hAnsi="Arial" w:cs="Arial"/>
          <w:b/>
          <w:sz w:val="24"/>
        </w:rPr>
        <w:tab/>
      </w:r>
      <w:bookmarkStart w:id="2" w:name="DocumentFor"/>
      <w:bookmarkEnd w:id="2"/>
      <w:r w:rsidR="004F3962" w:rsidRPr="000A65BC">
        <w:rPr>
          <w:rFonts w:ascii="Arial" w:hAnsi="Arial" w:cs="Arial"/>
          <w:sz w:val="24"/>
        </w:rPr>
        <w:t>Approval</w:t>
      </w:r>
    </w:p>
    <w:p w:rsidR="004B515E" w:rsidRPr="00C64DBE" w:rsidRDefault="004B515E" w:rsidP="009C2D12">
      <w:pPr>
        <w:pStyle w:val="Heading1"/>
        <w:rPr>
          <w:lang w:val="en-US" w:eastAsia="zh-CN"/>
        </w:rPr>
      </w:pPr>
      <w:r w:rsidRPr="00C64DBE">
        <w:rPr>
          <w:lang w:val="en-US" w:eastAsia="zh-CN"/>
        </w:rPr>
        <w:t>Introduction</w:t>
      </w:r>
    </w:p>
    <w:p w:rsidR="00804509" w:rsidRDefault="000A65BC" w:rsidP="00804509">
      <w:r>
        <w:rPr>
          <w:lang w:eastAsia="zh-CN"/>
        </w:rPr>
        <w:t>The current specification TS 38.101-1 has still TBD values for the narrow band blocking requirement for re-farming bands in FR1. In this contribution we provide our view on the calculation of the narrow band blocking to keep consistency in the specification.</w:t>
      </w:r>
    </w:p>
    <w:p w:rsidR="0022564D" w:rsidRDefault="001E4F21" w:rsidP="001E4F21">
      <w:pPr>
        <w:pStyle w:val="Heading1"/>
      </w:pPr>
      <w:r>
        <w:t xml:space="preserve">Narrow Band Blocking for </w:t>
      </w:r>
      <w:r w:rsidR="000A65BC">
        <w:t>re-farming bands</w:t>
      </w:r>
    </w:p>
    <w:p w:rsidR="000A65BC" w:rsidRDefault="000A65BC" w:rsidP="000941E4">
      <w:r>
        <w:rPr>
          <w:rFonts w:eastAsia="Osaka"/>
        </w:rPr>
        <w:t>Narrow band blocking has been only defined for re-farming bands, however the values for SCS</w:t>
      </w:r>
      <w:r w:rsidR="00463FE3">
        <w:rPr>
          <w:rFonts w:eastAsia="Osaka"/>
        </w:rPr>
        <w:t xml:space="preserve"> </w:t>
      </w:r>
      <w:r>
        <w:rPr>
          <w:rFonts w:eastAsia="Osaka"/>
        </w:rPr>
        <w:t xml:space="preserve">15 kHz for 30 MHz </w:t>
      </w:r>
      <w:r w:rsidR="00463FE3">
        <w:rPr>
          <w:rFonts w:eastAsia="Osaka"/>
        </w:rPr>
        <w:t xml:space="preserve">and </w:t>
      </w:r>
      <w:r>
        <w:rPr>
          <w:rFonts w:eastAsia="Osaka"/>
        </w:rPr>
        <w:t>the values for SCS 30 kHz</w:t>
      </w:r>
      <w:r w:rsidR="00463FE3">
        <w:rPr>
          <w:rFonts w:eastAsia="Osaka"/>
        </w:rPr>
        <w:t xml:space="preserve"> are missing</w:t>
      </w:r>
      <w:r>
        <w:rPr>
          <w:rFonts w:eastAsia="Osaka"/>
        </w:rPr>
        <w:t>. In this contribution we provide our view on the calculation of the NBB.</w:t>
      </w:r>
    </w:p>
    <w:p w:rsidR="000A65BC" w:rsidRDefault="000A65BC" w:rsidP="000941E4"/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74"/>
        <w:gridCol w:w="528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56"/>
      </w:tblGrid>
      <w:tr w:rsidR="000A65BC" w:rsidRPr="002B00C9" w:rsidTr="000A65BC">
        <w:trPr>
          <w:trHeight w:val="105"/>
        </w:trPr>
        <w:tc>
          <w:tcPr>
            <w:tcW w:w="377" w:type="pct"/>
            <w:vMerge w:val="restart"/>
          </w:tcPr>
          <w:p w:rsidR="000A65BC" w:rsidRPr="002B00C9" w:rsidRDefault="000A65BC" w:rsidP="002307AA">
            <w:pPr>
              <w:pStyle w:val="TAH"/>
            </w:pPr>
            <w:r w:rsidRPr="002B00C9">
              <w:t>NR band</w:t>
            </w:r>
          </w:p>
        </w:tc>
        <w:tc>
          <w:tcPr>
            <w:tcW w:w="445" w:type="pct"/>
            <w:vMerge w:val="restar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Parameter</w:t>
            </w:r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Unit</w:t>
            </w:r>
          </w:p>
        </w:tc>
        <w:tc>
          <w:tcPr>
            <w:tcW w:w="3908" w:type="pct"/>
            <w:gridSpan w:val="12"/>
          </w:tcPr>
          <w:p w:rsidR="000A65BC" w:rsidRPr="002B00C9" w:rsidRDefault="000A65BC" w:rsidP="002307AA">
            <w:pPr>
              <w:pStyle w:val="TAH"/>
            </w:pPr>
            <w:r w:rsidRPr="002B00C9">
              <w:t>Channel Bandwidth</w:t>
            </w:r>
          </w:p>
        </w:tc>
      </w:tr>
      <w:tr w:rsidR="000A65BC" w:rsidRPr="002B00C9" w:rsidTr="000A65BC">
        <w:trPr>
          <w:trHeight w:val="114"/>
        </w:trPr>
        <w:tc>
          <w:tcPr>
            <w:tcW w:w="377" w:type="pct"/>
            <w:vMerge/>
          </w:tcPr>
          <w:p w:rsidR="000A65BC" w:rsidRPr="002B00C9" w:rsidRDefault="000A65BC" w:rsidP="002307AA">
            <w:pPr>
              <w:pStyle w:val="TAH"/>
            </w:pPr>
          </w:p>
        </w:tc>
        <w:tc>
          <w:tcPr>
            <w:tcW w:w="445" w:type="pct"/>
            <w:vMerge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5 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10 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15 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20 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25 MHz</w:t>
            </w:r>
          </w:p>
        </w:tc>
        <w:tc>
          <w:tcPr>
            <w:tcW w:w="325" w:type="pct"/>
          </w:tcPr>
          <w:p w:rsidR="000A65BC" w:rsidRPr="002B00C9" w:rsidRDefault="000A65BC" w:rsidP="002307AA">
            <w:pPr>
              <w:pStyle w:val="TAH"/>
            </w:pPr>
            <w:r w:rsidRPr="002B00C9">
              <w:t>30 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40 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50 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2B00C9" w:rsidRDefault="000A65BC" w:rsidP="002307AA">
            <w:pPr>
              <w:pStyle w:val="TAH"/>
            </w:pPr>
            <w:r w:rsidRPr="002B00C9">
              <w:t>60 MHz</w:t>
            </w:r>
          </w:p>
        </w:tc>
        <w:tc>
          <w:tcPr>
            <w:tcW w:w="325" w:type="pct"/>
          </w:tcPr>
          <w:p w:rsidR="000A65BC" w:rsidRPr="002B00C9" w:rsidRDefault="000A65BC" w:rsidP="002307AA">
            <w:pPr>
              <w:pStyle w:val="TAH"/>
            </w:pPr>
            <w:r w:rsidRPr="002B00C9">
              <w:t>80 MHz</w:t>
            </w:r>
          </w:p>
        </w:tc>
        <w:tc>
          <w:tcPr>
            <w:tcW w:w="325" w:type="pct"/>
          </w:tcPr>
          <w:p w:rsidR="000A65BC" w:rsidRPr="002B00C9" w:rsidRDefault="000A65BC" w:rsidP="002307AA">
            <w:pPr>
              <w:pStyle w:val="TAH"/>
            </w:pPr>
            <w:r w:rsidRPr="002B00C9">
              <w:t>90 MHz</w:t>
            </w:r>
          </w:p>
        </w:tc>
        <w:tc>
          <w:tcPr>
            <w:tcW w:w="332" w:type="pct"/>
          </w:tcPr>
          <w:p w:rsidR="000A65BC" w:rsidRPr="002B00C9" w:rsidRDefault="000A65BC" w:rsidP="002307AA">
            <w:pPr>
              <w:pStyle w:val="TAH"/>
            </w:pPr>
            <w:r w:rsidRPr="002B00C9">
              <w:t>100 MHz</w:t>
            </w:r>
          </w:p>
        </w:tc>
      </w:tr>
      <w:tr w:rsidR="000A65BC" w:rsidRPr="002B00C9" w:rsidTr="000A65BC">
        <w:trPr>
          <w:trHeight w:val="105"/>
        </w:trPr>
        <w:tc>
          <w:tcPr>
            <w:tcW w:w="377" w:type="pct"/>
            <w:vMerge w:val="restart"/>
          </w:tcPr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n1, n2, n3, n5, n7, n8,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n12, n20,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n25,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n28,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n34,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n38,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n39,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n40, n41,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n50, n51, n66, n70, n71,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n74,</w:t>
            </w:r>
          </w:p>
          <w:p w:rsidR="000A65BC" w:rsidRPr="000A65BC" w:rsidRDefault="000A65BC" w:rsidP="000A65BC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n75, n76</w:t>
            </w:r>
          </w:p>
        </w:tc>
        <w:tc>
          <w:tcPr>
            <w:tcW w:w="445" w:type="pct"/>
            <w:vMerge w:val="restar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P</w:t>
            </w:r>
            <w:r w:rsidRPr="000A65BC">
              <w:rPr>
                <w:sz w:val="12"/>
                <w:vertAlign w:val="subscript"/>
              </w:rPr>
              <w:t>w</w:t>
            </w:r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dBm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</w:p>
        </w:tc>
        <w:tc>
          <w:tcPr>
            <w:tcW w:w="3583" w:type="pct"/>
            <w:gridSpan w:val="11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P</w:t>
            </w:r>
            <w:r w:rsidRPr="000A65BC">
              <w:rPr>
                <w:sz w:val="12"/>
                <w:vertAlign w:val="subscript"/>
              </w:rPr>
              <w:t>REFSENS</w:t>
            </w:r>
            <w:r w:rsidRPr="000A65BC">
              <w:rPr>
                <w:sz w:val="12"/>
              </w:rPr>
              <w:t xml:space="preserve"> + channel-bandwidth specific value below</w:t>
            </w:r>
          </w:p>
        </w:tc>
      </w:tr>
      <w:tr w:rsidR="000A65BC" w:rsidRPr="000A65BC" w:rsidTr="000A65BC">
        <w:trPr>
          <w:trHeight w:val="114"/>
        </w:trPr>
        <w:tc>
          <w:tcPr>
            <w:tcW w:w="377" w:type="pct"/>
            <w:vMerge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vMerge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13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14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  <w:tc>
          <w:tcPr>
            <w:tcW w:w="332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16</w:t>
            </w:r>
          </w:p>
        </w:tc>
      </w:tr>
      <w:tr w:rsidR="000A65BC" w:rsidRPr="000A65BC" w:rsidTr="000A65BC">
        <w:trPr>
          <w:trHeight w:val="114"/>
        </w:trPr>
        <w:tc>
          <w:tcPr>
            <w:tcW w:w="377" w:type="pct"/>
            <w:vMerge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P</w:t>
            </w:r>
            <w:r w:rsidRPr="000A65BC">
              <w:rPr>
                <w:sz w:val="12"/>
                <w:vertAlign w:val="subscript"/>
              </w:rPr>
              <w:t>uw</w:t>
            </w:r>
            <w:r w:rsidRPr="000A65BC">
              <w:rPr>
                <w:sz w:val="12"/>
              </w:rPr>
              <w:t xml:space="preserve"> (CW)</w:t>
            </w:r>
          </w:p>
        </w:tc>
        <w:tc>
          <w:tcPr>
            <w:tcW w:w="269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dBm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  <w:tc>
          <w:tcPr>
            <w:tcW w:w="332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-55</w:t>
            </w:r>
          </w:p>
        </w:tc>
      </w:tr>
      <w:tr w:rsidR="000A65BC" w:rsidRPr="000A65BC" w:rsidTr="000A65BC">
        <w:trPr>
          <w:trHeight w:val="220"/>
        </w:trPr>
        <w:tc>
          <w:tcPr>
            <w:tcW w:w="377" w:type="pct"/>
            <w:vMerge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F</w:t>
            </w:r>
            <w:r w:rsidRPr="000A65BC">
              <w:rPr>
                <w:sz w:val="12"/>
                <w:vertAlign w:val="subscript"/>
              </w:rPr>
              <w:t>uw</w:t>
            </w:r>
            <w:r w:rsidRPr="000A65BC">
              <w:rPr>
                <w:sz w:val="12"/>
              </w:rPr>
              <w:t xml:space="preserve"> (offset SCS= 15 kHz)</w:t>
            </w:r>
          </w:p>
        </w:tc>
        <w:tc>
          <w:tcPr>
            <w:tcW w:w="269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2.7075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5.2125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7.7025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10.2075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13.0275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TBD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20.5575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32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</w:tr>
      <w:tr w:rsidR="000A65BC" w:rsidRPr="000A65BC" w:rsidTr="000A65BC">
        <w:trPr>
          <w:trHeight w:val="738"/>
        </w:trPr>
        <w:tc>
          <w:tcPr>
            <w:tcW w:w="377" w:type="pct"/>
            <w:vMerge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F</w:t>
            </w:r>
            <w:r w:rsidRPr="000A65BC">
              <w:rPr>
                <w:sz w:val="12"/>
                <w:vertAlign w:val="subscript"/>
              </w:rPr>
              <w:t>uw</w:t>
            </w:r>
            <w:r w:rsidRPr="000A65BC">
              <w:rPr>
                <w:sz w:val="12"/>
              </w:rPr>
              <w:t xml:space="preserve"> (offset SCS= 30 kHz)</w:t>
            </w:r>
          </w:p>
        </w:tc>
        <w:tc>
          <w:tcPr>
            <w:tcW w:w="269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TBD</w:t>
            </w:r>
          </w:p>
        </w:tc>
        <w:tc>
          <w:tcPr>
            <w:tcW w:w="325" w:type="pct"/>
            <w:shd w:val="clear" w:color="auto" w:fill="auto"/>
            <w:hideMark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TBD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TBD</w:t>
            </w:r>
          </w:p>
        </w:tc>
        <w:tc>
          <w:tcPr>
            <w:tcW w:w="325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TBD</w:t>
            </w:r>
          </w:p>
        </w:tc>
        <w:tc>
          <w:tcPr>
            <w:tcW w:w="332" w:type="pct"/>
          </w:tcPr>
          <w:p w:rsidR="000A65BC" w:rsidRPr="000A65BC" w:rsidRDefault="000A65BC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TBD</w:t>
            </w:r>
          </w:p>
        </w:tc>
      </w:tr>
      <w:tr w:rsidR="000A65BC" w:rsidRPr="002B00C9" w:rsidTr="000A65BC">
        <w:trPr>
          <w:trHeight w:val="423"/>
        </w:trPr>
        <w:tc>
          <w:tcPr>
            <w:tcW w:w="5000" w:type="pct"/>
            <w:gridSpan w:val="15"/>
          </w:tcPr>
          <w:p w:rsidR="000A65BC" w:rsidRPr="000A65BC" w:rsidRDefault="000A65BC" w:rsidP="002307AA">
            <w:pPr>
              <w:pStyle w:val="TAN"/>
              <w:rPr>
                <w:sz w:val="12"/>
              </w:rPr>
            </w:pPr>
            <w:r w:rsidRPr="000A65BC">
              <w:rPr>
                <w:sz w:val="12"/>
              </w:rPr>
              <w:t>NOTE 1:</w:t>
            </w:r>
            <w:r w:rsidRPr="000A65BC">
              <w:rPr>
                <w:sz w:val="12"/>
              </w:rPr>
              <w:tab/>
              <w:t>The transmitter shall be set a 4 dB below P</w:t>
            </w:r>
            <w:r w:rsidRPr="000A65BC">
              <w:rPr>
                <w:sz w:val="12"/>
                <w:vertAlign w:val="subscript"/>
              </w:rPr>
              <w:t xml:space="preserve">CMAX_L,f,c </w:t>
            </w:r>
            <w:r w:rsidRPr="000A65BC">
              <w:rPr>
                <w:sz w:val="12"/>
              </w:rPr>
              <w:t>at the minimum UL configuration specified in Table 7.3.2-3 with P</w:t>
            </w:r>
            <w:r w:rsidRPr="000A65BC">
              <w:rPr>
                <w:sz w:val="12"/>
                <w:vertAlign w:val="subscript"/>
              </w:rPr>
              <w:t xml:space="preserve">CMAX_L,f,c </w:t>
            </w:r>
            <w:r w:rsidRPr="000A65BC">
              <w:rPr>
                <w:sz w:val="12"/>
              </w:rPr>
              <w:t>defined in clause 6.2.4</w:t>
            </w:r>
          </w:p>
          <w:p w:rsidR="000A65BC" w:rsidRPr="000A65BC" w:rsidRDefault="000A65BC" w:rsidP="002307AA">
            <w:pPr>
              <w:pStyle w:val="TAN"/>
              <w:rPr>
                <w:sz w:val="12"/>
              </w:rPr>
            </w:pPr>
            <w:r w:rsidRPr="000A65BC">
              <w:rPr>
                <w:sz w:val="12"/>
              </w:rPr>
              <w:t>NOTE 2:</w:t>
            </w:r>
            <w:r w:rsidRPr="000A65BC">
              <w:rPr>
                <w:sz w:val="12"/>
              </w:rPr>
              <w:tab/>
              <w:t>Reference measurement channel is specified in Annexes A.3.2 and A.3.3 with one sided dynamic OCNG Pattern OP.1 FDD/TDD as described in Annex A.5.1.1/A.5.2.1.</w:t>
            </w:r>
          </w:p>
          <w:p w:rsidR="000A65BC" w:rsidRPr="000A65BC" w:rsidRDefault="000A65BC" w:rsidP="002307AA">
            <w:pPr>
              <w:pStyle w:val="TAN"/>
              <w:rPr>
                <w:sz w:val="12"/>
              </w:rPr>
            </w:pPr>
            <w:r w:rsidRPr="000A65BC">
              <w:rPr>
                <w:sz w:val="12"/>
              </w:rPr>
              <w:t>NOTE 3:</w:t>
            </w:r>
            <w:r w:rsidRPr="000A65BC">
              <w:rPr>
                <w:sz w:val="12"/>
              </w:rPr>
              <w:tab/>
              <w:t>The P</w:t>
            </w:r>
            <w:r w:rsidRPr="000A65BC">
              <w:rPr>
                <w:sz w:val="12"/>
                <w:vertAlign w:val="subscript"/>
              </w:rPr>
              <w:t>REFSENS</w:t>
            </w:r>
            <w:r w:rsidRPr="000A65BC">
              <w:rPr>
                <w:sz w:val="12"/>
              </w:rPr>
              <w:t xml:space="preserve"> power level is specified in Table 7.3.2-1 and Table 7.3.2-2 for two and four antenna ports, respectively.</w:t>
            </w:r>
          </w:p>
        </w:tc>
      </w:tr>
    </w:tbl>
    <w:p w:rsidR="001E4F21" w:rsidRDefault="001E4F21" w:rsidP="001E4F21">
      <w:pPr>
        <w:pStyle w:val="Heading2"/>
      </w:pPr>
      <w:r>
        <w:t>NBB for re</w:t>
      </w:r>
      <w:r w:rsidR="000A65BC">
        <w:t>-</w:t>
      </w:r>
      <w:r>
        <w:t>farming bands</w:t>
      </w:r>
    </w:p>
    <w:p w:rsidR="00463FE3" w:rsidRDefault="000A65BC" w:rsidP="005C1AFE">
      <w:pPr>
        <w:rPr>
          <w:lang w:val="en-US" w:eastAsia="ja-JP" w:bidi="hi-IN"/>
        </w:rPr>
      </w:pPr>
      <w:r>
        <w:rPr>
          <w:lang w:val="en-US" w:eastAsia="ja-JP" w:bidi="hi-IN"/>
        </w:rPr>
        <w:t>For the calculation of the NBB requirement we have considered the difference of sp</w:t>
      </w:r>
      <w:r w:rsidR="00E02E9C">
        <w:rPr>
          <w:lang w:val="en-US" w:eastAsia="ja-JP" w:bidi="hi-IN"/>
        </w:rPr>
        <w:t xml:space="preserve">ectral utilization for NR </w:t>
      </w:r>
      <w:r w:rsidR="005C1AFE">
        <w:rPr>
          <w:lang w:val="en-US" w:eastAsia="ja-JP" w:bidi="hi-IN"/>
        </w:rPr>
        <w:t>compared to LTE</w:t>
      </w:r>
      <w:r w:rsidR="00C870C1">
        <w:rPr>
          <w:lang w:val="en-US" w:eastAsia="ja-JP" w:bidi="hi-IN"/>
        </w:rPr>
        <w:t xml:space="preserve">. The higher spectral utilization in NR compared to LTE has </w:t>
      </w:r>
      <w:r w:rsidR="00E02E9C">
        <w:rPr>
          <w:lang w:val="en-US" w:eastAsia="ja-JP" w:bidi="hi-IN"/>
        </w:rPr>
        <w:t xml:space="preserve">an impact on the complexity for the implementation of the digital filter. </w:t>
      </w:r>
      <w:r w:rsidR="00E02E9C" w:rsidRPr="0082172B">
        <w:rPr>
          <w:lang w:val="en-US" w:eastAsia="ja-JP" w:bidi="hi-IN"/>
        </w:rPr>
        <w:t>In NR the digital filter design has to satisfy mo</w:t>
      </w:r>
      <w:r w:rsidR="00463FE3">
        <w:rPr>
          <w:lang w:val="en-US" w:eastAsia="ja-JP" w:bidi="hi-IN"/>
        </w:rPr>
        <w:t>re constraints for the wider BW.</w:t>
      </w:r>
    </w:p>
    <w:p w:rsidR="005C1AFE" w:rsidRDefault="00C870C1" w:rsidP="005C1AFE">
      <w:pPr>
        <w:rPr>
          <w:lang w:eastAsia="zh-CN"/>
        </w:rPr>
      </w:pPr>
      <w:r>
        <w:rPr>
          <w:lang w:val="en-US" w:eastAsia="ja-JP" w:bidi="hi-IN"/>
        </w:rPr>
        <w:t xml:space="preserve">Additionally, </w:t>
      </w:r>
      <w:r w:rsidR="00E02E9C">
        <w:rPr>
          <w:lang w:val="en-US" w:eastAsia="ja-JP" w:bidi="hi-IN"/>
        </w:rPr>
        <w:t>t</w:t>
      </w:r>
      <w:r w:rsidR="00E02E9C" w:rsidRPr="0082172B">
        <w:rPr>
          <w:lang w:val="en-US" w:eastAsia="ja-JP" w:bidi="hi-IN"/>
        </w:rPr>
        <w:t xml:space="preserve">he narrower separation between the wanted signal and the </w:t>
      </w:r>
      <w:r w:rsidR="005C1AFE">
        <w:rPr>
          <w:lang w:val="en-US" w:eastAsia="ja-JP" w:bidi="hi-IN"/>
        </w:rPr>
        <w:t xml:space="preserve">NBB </w:t>
      </w:r>
      <w:r w:rsidR="00E02E9C" w:rsidRPr="0082172B">
        <w:rPr>
          <w:lang w:val="en-US" w:eastAsia="ja-JP" w:bidi="hi-IN"/>
        </w:rPr>
        <w:t>blockers</w:t>
      </w:r>
      <w:r w:rsidR="00E02E9C">
        <w:rPr>
          <w:lang w:val="en-US" w:eastAsia="ja-JP" w:bidi="hi-IN"/>
        </w:rPr>
        <w:t xml:space="preserve"> the higher the limitation on</w:t>
      </w:r>
      <w:r w:rsidR="00E02E9C" w:rsidRPr="0082172B">
        <w:rPr>
          <w:lang w:val="en-US" w:eastAsia="ja-JP" w:bidi="hi-IN"/>
        </w:rPr>
        <w:t xml:space="preserve"> the steepness of the filter</w:t>
      </w:r>
      <w:r w:rsidR="00E02E9C">
        <w:rPr>
          <w:lang w:val="en-US" w:eastAsia="ja-JP" w:bidi="hi-IN"/>
        </w:rPr>
        <w:t xml:space="preserve">. </w:t>
      </w:r>
      <w:r>
        <w:rPr>
          <w:lang w:val="en-US" w:eastAsia="ja-JP" w:bidi="hi-IN"/>
        </w:rPr>
        <w:t xml:space="preserve">Hence, </w:t>
      </w:r>
      <w:r w:rsidR="005C1AFE">
        <w:rPr>
          <w:lang w:val="en-US" w:eastAsia="ja-JP" w:bidi="hi-IN"/>
        </w:rPr>
        <w:t xml:space="preserve">the </w:t>
      </w:r>
      <w:r w:rsidR="005C1AFE" w:rsidRPr="00A4438D">
        <w:rPr>
          <w:lang w:eastAsia="zh-CN"/>
        </w:rPr>
        <w:t xml:space="preserve">frequency offset </w:t>
      </w:r>
      <w:r w:rsidR="005C1AFE">
        <w:rPr>
          <w:lang w:eastAsia="zh-CN"/>
        </w:rPr>
        <w:t xml:space="preserve">of the narrow band blocker shall not be lower than the offset of the first ACS subcarrier. </w:t>
      </w:r>
    </w:p>
    <w:p w:rsidR="001E4F21" w:rsidRPr="00463FE3" w:rsidRDefault="003972A2" w:rsidP="00463FE3">
      <w:pPr>
        <w:jc w:val="center"/>
        <w:rPr>
          <w:lang w:eastAsia="zh-CN"/>
        </w:rPr>
      </w:pPr>
      <w:r>
        <w:rPr>
          <w:noProof/>
          <w:lang w:val="en-US"/>
        </w:rPr>
        <w:lastRenderedPageBreak/>
        <w:drawing>
          <wp:inline distT="0" distB="0" distL="0" distR="0">
            <wp:extent cx="3136900" cy="2076450"/>
            <wp:effectExtent l="0" t="0" r="6350" b="0"/>
            <wp:docPr id="56" name="Picture 56" descr="C:\Users\cprialeo\Documents\Projects\RAN\RAN4_91\contributions\NB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Users\cprialeo\Documents\Projects\RAN\RAN4_91\contributions\NBB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90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4F21" w:rsidRPr="00456082" w:rsidRDefault="001E4F21" w:rsidP="00AC4111">
      <w:pPr>
        <w:pStyle w:val="Caption"/>
        <w:jc w:val="center"/>
        <w:rPr>
          <w:sz w:val="18"/>
          <w:lang w:val="en-US" w:eastAsia="ja-JP" w:bidi="hi-IN"/>
        </w:rPr>
      </w:pPr>
      <w:r w:rsidRPr="00456082">
        <w:rPr>
          <w:sz w:val="18"/>
        </w:rPr>
        <w:t xml:space="preserve">Figure </w:t>
      </w:r>
      <w:r w:rsidRPr="00456082">
        <w:rPr>
          <w:sz w:val="18"/>
        </w:rPr>
        <w:fldChar w:fldCharType="begin"/>
      </w:r>
      <w:r w:rsidRPr="00456082">
        <w:rPr>
          <w:sz w:val="18"/>
        </w:rPr>
        <w:instrText xml:space="preserve"> SEQ Figure \* ARABIC </w:instrText>
      </w:r>
      <w:r w:rsidRPr="00456082">
        <w:rPr>
          <w:sz w:val="18"/>
        </w:rPr>
        <w:fldChar w:fldCharType="separate"/>
      </w:r>
      <w:r w:rsidRPr="00456082">
        <w:rPr>
          <w:noProof/>
          <w:sz w:val="18"/>
        </w:rPr>
        <w:t>1</w:t>
      </w:r>
      <w:r w:rsidRPr="00456082">
        <w:rPr>
          <w:sz w:val="18"/>
        </w:rPr>
        <w:fldChar w:fldCharType="end"/>
      </w:r>
      <w:r w:rsidRPr="00456082">
        <w:rPr>
          <w:sz w:val="18"/>
        </w:rPr>
        <w:t>:</w:t>
      </w:r>
      <w:r w:rsidR="00AC4111" w:rsidRPr="00456082">
        <w:rPr>
          <w:sz w:val="18"/>
        </w:rPr>
        <w:t xml:space="preserve"> Narrow Band Blocking (NBB)</w:t>
      </w:r>
    </w:p>
    <w:p w:rsidR="00CA468E" w:rsidRDefault="00CA468E" w:rsidP="00A4438D">
      <w:pPr>
        <w:jc w:val="center"/>
        <w:rPr>
          <w:color w:val="1F497D"/>
          <w:lang w:val="en-US"/>
        </w:rPr>
      </w:pPr>
    </w:p>
    <w:p w:rsidR="005C1AFE" w:rsidRPr="00CE415A" w:rsidRDefault="00C870C1" w:rsidP="00CE415A">
      <w:pPr>
        <w:tabs>
          <w:tab w:val="left" w:pos="1276"/>
        </w:tabs>
        <w:spacing w:after="240"/>
        <w:ind w:left="1276" w:hanging="1276"/>
        <w:jc w:val="both"/>
        <w:rPr>
          <w:b/>
          <w:bCs/>
          <w:i/>
          <w:lang w:val="en-US" w:eastAsia="ja-JP" w:bidi="hi-IN"/>
        </w:rPr>
      </w:pPr>
      <w:r w:rsidRPr="00CE415A">
        <w:rPr>
          <w:b/>
          <w:bCs/>
          <w:i/>
          <w:lang w:val="en-US" w:eastAsia="ja-JP" w:bidi="hi-IN"/>
        </w:rPr>
        <w:t xml:space="preserve">Observation 1: </w:t>
      </w:r>
      <w:r w:rsidR="00CE415A">
        <w:rPr>
          <w:b/>
          <w:bCs/>
          <w:i/>
          <w:lang w:val="en-US" w:eastAsia="ja-JP" w:bidi="hi-IN"/>
        </w:rPr>
        <w:t>Th</w:t>
      </w:r>
      <w:r w:rsidRPr="00CE415A">
        <w:rPr>
          <w:b/>
          <w:bCs/>
          <w:i/>
          <w:lang w:val="en-US" w:eastAsia="ja-JP" w:bidi="hi-IN"/>
        </w:rPr>
        <w:t>e frequency offset of the narrow band blocker shall not be lower than the offset of the first ACS subcarrier.</w:t>
      </w:r>
    </w:p>
    <w:p w:rsidR="00CE415A" w:rsidRDefault="003972A2" w:rsidP="00514301">
      <w:pPr>
        <w:rPr>
          <w:lang w:eastAsia="zh-CN"/>
        </w:rPr>
      </w:pPr>
      <w:r>
        <w:rPr>
          <w:lang w:eastAsia="zh-CN"/>
        </w:rPr>
        <w:t>Figure 1 illustrates an example with a wanted signal of 25 MHz bandwidth and an ACS blocker of 5 MHz bandwidth. The narrow band blocker allocation is calculated with the following formula:</w:t>
      </w:r>
    </w:p>
    <w:p w:rsidR="003972A2" w:rsidRDefault="003972A2" w:rsidP="00514301">
      <w:pPr>
        <w:rPr>
          <w:lang w:eastAsia="zh-CN"/>
        </w:rPr>
      </w:pPr>
    </w:p>
    <w:p w:rsidR="00CE415A" w:rsidRDefault="005034CF" w:rsidP="00514301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NBB</m:t>
              </m:r>
            </m:e>
            <m:sub>
              <m:r>
                <w:rPr>
                  <w:rFonts w:ascii="Cambria Math" w:hAnsi="Cambria Math"/>
                </w:rPr>
                <m:t>offset</m:t>
              </m:r>
            </m:sub>
          </m:sSub>
          <m:r>
            <w:rPr>
              <w:rFonts w:ascii="Cambria Math" w:hAnsi="Cambria Math"/>
            </w:rPr>
            <m:t xml:space="preserve">= 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ACS</m:t>
                  </m:r>
                </m:e>
                <m:sub>
                  <m:r>
                    <w:rPr>
                      <w:rFonts w:ascii="Cambria Math" w:hAnsi="Cambria Math"/>
                    </w:rPr>
                    <m:t>offset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ACS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BW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e>
          </m:d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SCS</m:t>
              </m:r>
            </m:num>
            <m:den>
              <m:r>
                <w:rPr>
                  <w:rFonts w:ascii="Cambria Math" w:hAnsi="Cambria Math"/>
                </w:rPr>
                <m:t>2</m:t>
              </m:r>
            </m:den>
          </m:f>
        </m:oMath>
      </m:oMathPara>
    </w:p>
    <w:p w:rsidR="00463FE3" w:rsidRDefault="005034CF" w:rsidP="00514301"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ACS</m:t>
            </m:r>
          </m:e>
          <m:sub>
            <m:r>
              <w:rPr>
                <w:rFonts w:ascii="Cambria Math" w:hAnsi="Cambria Math"/>
              </w:rPr>
              <m:t>offset</m:t>
            </m:r>
          </m:sub>
        </m:sSub>
      </m:oMath>
      <w:r w:rsidR="00F65FD9">
        <w:t xml:space="preserve"> is the distance between the centre of the wanted channel and the ACS blocker.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ACS</m:t>
            </m:r>
          </m:e>
          <m:sub>
            <m:r>
              <w:rPr>
                <w:rFonts w:ascii="Cambria Math" w:hAnsi="Cambria Math"/>
              </w:rPr>
              <m:t>BW</m:t>
            </m:r>
          </m:sub>
        </m:sSub>
      </m:oMath>
      <w:r w:rsidR="00F65FD9">
        <w:t xml:space="preserve"> is the bandwidth of the ACS blocker which for SCS 15 kHz is 4.5 MHz and for SCS 30 kHz is 3.96 MHz considering the number of RBs from [1]. </w:t>
      </w:r>
      <w:r w:rsidR="0009521C">
        <w:t xml:space="preserve"> </w:t>
      </w:r>
      <w:r w:rsidR="00463FE3">
        <w:t>For the example of 25 MHz wanted channel bandwidth</w:t>
      </w:r>
      <w:r w:rsidR="00317F39">
        <w:t xml:space="preserve"> with 15 kHz SCS</w:t>
      </w:r>
      <w:r w:rsidR="00463FE3">
        <w:t>, the</w:t>
      </w:r>
      <w:r w:rsidR="00317F39">
        <w:t xml:space="preserve"> ACS offset is 15 MHz and the ACS bandwidth is 4.5 MHz. The calculated NBB offset is 12.7575 MHz for a SCS of 15 kHz and a CBW of 25 MHz when applying the equation above.</w:t>
      </w:r>
    </w:p>
    <w:p w:rsidR="00463FE3" w:rsidRDefault="00463FE3" w:rsidP="00514301"/>
    <w:p w:rsidR="00CE415A" w:rsidRDefault="0009521C" w:rsidP="00514301">
      <w:r>
        <w:t xml:space="preserve">In </w:t>
      </w:r>
      <w:r w:rsidR="00317F39">
        <w:t>T</w:t>
      </w:r>
      <w:r>
        <w:t xml:space="preserve">able 1 </w:t>
      </w:r>
      <w:r w:rsidR="00317F39">
        <w:t>we provide the values for the the NBB requirement for re-farming bands, considering the same numbers as in LTE for the</w:t>
      </w:r>
      <w:r>
        <w:t xml:space="preserve"> CBW between 5 MHz and 20 MHz. </w:t>
      </w:r>
      <w:r w:rsidR="00317F39">
        <w:t>For</w:t>
      </w:r>
      <w:r>
        <w:t xml:space="preserve"> the CBW</w:t>
      </w:r>
      <w:r w:rsidR="00317F39">
        <w:t xml:space="preserve"> larger than</w:t>
      </w:r>
      <w:r>
        <w:t xml:space="preserve"> 20 MHz </w:t>
      </w:r>
      <w:r w:rsidR="00317F39">
        <w:t xml:space="preserve">the above NBB offset equation applies </w:t>
      </w:r>
      <w:r>
        <w:t>and</w:t>
      </w:r>
      <w:r w:rsidR="00317F39">
        <w:t xml:space="preserve"> the</w:t>
      </w:r>
      <w:r>
        <w:t xml:space="preserve"> power level is 16 dBm up to 100 MHz.</w:t>
      </w:r>
    </w:p>
    <w:p w:rsidR="00A4438D" w:rsidRDefault="00A4438D" w:rsidP="00906DA9">
      <w:pPr>
        <w:pStyle w:val="NumberedList"/>
        <w:tabs>
          <w:tab w:val="clear" w:pos="720"/>
          <w:tab w:val="left" w:pos="1276"/>
        </w:tabs>
        <w:spacing w:after="120"/>
        <w:ind w:left="1276" w:hanging="1276"/>
        <w:jc w:val="both"/>
        <w:rPr>
          <w:highlight w:val="yellow"/>
          <w:lang w:eastAsia="zh-CN"/>
        </w:rPr>
      </w:pPr>
    </w:p>
    <w:p w:rsidR="00E02E9C" w:rsidRDefault="00E02E9C" w:rsidP="00E02E9C">
      <w:pPr>
        <w:pStyle w:val="Caption"/>
        <w:jc w:val="center"/>
        <w:rPr>
          <w:sz w:val="20"/>
        </w:rPr>
      </w:pPr>
      <w:r w:rsidRPr="00E02E9C">
        <w:rPr>
          <w:sz w:val="20"/>
        </w:rPr>
        <w:t xml:space="preserve">Table </w:t>
      </w:r>
      <w:r w:rsidRPr="00E02E9C">
        <w:rPr>
          <w:sz w:val="20"/>
        </w:rPr>
        <w:fldChar w:fldCharType="begin"/>
      </w:r>
      <w:r w:rsidRPr="00E02E9C">
        <w:rPr>
          <w:sz w:val="20"/>
        </w:rPr>
        <w:instrText xml:space="preserve"> SEQ Table \* ARABIC </w:instrText>
      </w:r>
      <w:r w:rsidRPr="00E02E9C">
        <w:rPr>
          <w:sz w:val="20"/>
        </w:rPr>
        <w:fldChar w:fldCharType="separate"/>
      </w:r>
      <w:r w:rsidRPr="00E02E9C">
        <w:rPr>
          <w:noProof/>
          <w:sz w:val="20"/>
        </w:rPr>
        <w:t>1</w:t>
      </w:r>
      <w:r w:rsidRPr="00E02E9C">
        <w:rPr>
          <w:sz w:val="20"/>
        </w:rPr>
        <w:fldChar w:fldCharType="end"/>
      </w:r>
      <w:r>
        <w:rPr>
          <w:sz w:val="20"/>
        </w:rPr>
        <w:t xml:space="preserve">: Narrow-Band </w:t>
      </w:r>
      <w:r w:rsidRPr="00E02E9C">
        <w:rPr>
          <w:sz w:val="20"/>
        </w:rPr>
        <w:t>Blocking</w:t>
      </w:r>
      <w:r>
        <w:rPr>
          <w:sz w:val="20"/>
        </w:rPr>
        <w:t xml:space="preserve"> for re-farming bands</w:t>
      </w:r>
    </w:p>
    <w:p w:rsidR="00CE415A" w:rsidRPr="00CE415A" w:rsidRDefault="00CE415A" w:rsidP="00CE415A"/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874"/>
        <w:gridCol w:w="528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39"/>
        <w:gridCol w:w="656"/>
      </w:tblGrid>
      <w:tr w:rsidR="00CE415A" w:rsidRPr="002B00C9" w:rsidTr="002307AA">
        <w:trPr>
          <w:trHeight w:val="105"/>
        </w:trPr>
        <w:tc>
          <w:tcPr>
            <w:tcW w:w="377" w:type="pct"/>
            <w:vMerge w:val="restart"/>
          </w:tcPr>
          <w:p w:rsidR="00CE415A" w:rsidRPr="002B00C9" w:rsidRDefault="00CE415A" w:rsidP="002307AA">
            <w:pPr>
              <w:pStyle w:val="TAH"/>
            </w:pPr>
            <w:r w:rsidRPr="002B00C9">
              <w:t>NR band</w:t>
            </w:r>
          </w:p>
        </w:tc>
        <w:tc>
          <w:tcPr>
            <w:tcW w:w="445" w:type="pct"/>
            <w:vMerge w:val="restar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Parameter</w:t>
            </w:r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Unit</w:t>
            </w:r>
          </w:p>
        </w:tc>
        <w:tc>
          <w:tcPr>
            <w:tcW w:w="3908" w:type="pct"/>
            <w:gridSpan w:val="12"/>
          </w:tcPr>
          <w:p w:rsidR="00CE415A" w:rsidRPr="002B00C9" w:rsidRDefault="00CE415A" w:rsidP="002307AA">
            <w:pPr>
              <w:pStyle w:val="TAH"/>
            </w:pPr>
            <w:r w:rsidRPr="002B00C9">
              <w:t>Channel Bandwidth</w:t>
            </w:r>
          </w:p>
        </w:tc>
      </w:tr>
      <w:tr w:rsidR="00CE415A" w:rsidRPr="002B00C9" w:rsidTr="002307AA">
        <w:trPr>
          <w:trHeight w:val="114"/>
        </w:trPr>
        <w:tc>
          <w:tcPr>
            <w:tcW w:w="377" w:type="pct"/>
            <w:vMerge/>
          </w:tcPr>
          <w:p w:rsidR="00CE415A" w:rsidRPr="002B00C9" w:rsidRDefault="00CE415A" w:rsidP="002307AA">
            <w:pPr>
              <w:pStyle w:val="TAH"/>
            </w:pPr>
          </w:p>
        </w:tc>
        <w:tc>
          <w:tcPr>
            <w:tcW w:w="445" w:type="pct"/>
            <w:vMerge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5 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10 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15 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20 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25 MHz</w:t>
            </w:r>
          </w:p>
        </w:tc>
        <w:tc>
          <w:tcPr>
            <w:tcW w:w="325" w:type="pct"/>
          </w:tcPr>
          <w:p w:rsidR="00CE415A" w:rsidRPr="002B00C9" w:rsidRDefault="00CE415A" w:rsidP="002307AA">
            <w:pPr>
              <w:pStyle w:val="TAH"/>
            </w:pPr>
            <w:r w:rsidRPr="002B00C9">
              <w:t>30 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40 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50 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2B00C9" w:rsidRDefault="00CE415A" w:rsidP="002307AA">
            <w:pPr>
              <w:pStyle w:val="TAH"/>
            </w:pPr>
            <w:r w:rsidRPr="002B00C9">
              <w:t>60 MHz</w:t>
            </w:r>
          </w:p>
        </w:tc>
        <w:tc>
          <w:tcPr>
            <w:tcW w:w="325" w:type="pct"/>
          </w:tcPr>
          <w:p w:rsidR="00CE415A" w:rsidRPr="002B00C9" w:rsidRDefault="00CE415A" w:rsidP="002307AA">
            <w:pPr>
              <w:pStyle w:val="TAH"/>
            </w:pPr>
            <w:r w:rsidRPr="002B00C9">
              <w:t>80 MHz</w:t>
            </w:r>
          </w:p>
        </w:tc>
        <w:tc>
          <w:tcPr>
            <w:tcW w:w="325" w:type="pct"/>
          </w:tcPr>
          <w:p w:rsidR="00CE415A" w:rsidRPr="002B00C9" w:rsidRDefault="00CE415A" w:rsidP="002307AA">
            <w:pPr>
              <w:pStyle w:val="TAH"/>
            </w:pPr>
            <w:r w:rsidRPr="002B00C9">
              <w:t>90 MHz</w:t>
            </w:r>
          </w:p>
        </w:tc>
        <w:tc>
          <w:tcPr>
            <w:tcW w:w="332" w:type="pct"/>
          </w:tcPr>
          <w:p w:rsidR="00CE415A" w:rsidRPr="002B00C9" w:rsidRDefault="00CE415A" w:rsidP="002307AA">
            <w:pPr>
              <w:pStyle w:val="TAH"/>
            </w:pPr>
            <w:r w:rsidRPr="002B00C9">
              <w:t>100 MHz</w:t>
            </w:r>
          </w:p>
        </w:tc>
      </w:tr>
      <w:tr w:rsidR="00CE415A" w:rsidRPr="002B00C9" w:rsidTr="002307AA">
        <w:trPr>
          <w:trHeight w:val="105"/>
        </w:trPr>
        <w:tc>
          <w:tcPr>
            <w:tcW w:w="377" w:type="pct"/>
            <w:vMerge w:val="restart"/>
          </w:tcPr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n1, n2, n3, n5, n7, n8,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n12, n20,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n25,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n28,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n34,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n38,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n39,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n40, n41,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n50, n51, n66, n70, n71,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n74,</w:t>
            </w:r>
          </w:p>
          <w:p w:rsidR="00CE415A" w:rsidRPr="000A65BC" w:rsidRDefault="00CE415A" w:rsidP="002307AA">
            <w:pPr>
              <w:pStyle w:val="TAC"/>
              <w:spacing w:before="0"/>
              <w:rPr>
                <w:sz w:val="12"/>
              </w:rPr>
            </w:pPr>
            <w:r w:rsidRPr="000A65BC">
              <w:rPr>
                <w:sz w:val="12"/>
              </w:rPr>
              <w:t>n75, n76</w:t>
            </w:r>
          </w:p>
        </w:tc>
        <w:tc>
          <w:tcPr>
            <w:tcW w:w="445" w:type="pct"/>
            <w:vMerge w:val="restar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P</w:t>
            </w:r>
            <w:r w:rsidRPr="000A65BC">
              <w:rPr>
                <w:sz w:val="12"/>
                <w:vertAlign w:val="subscript"/>
              </w:rPr>
              <w:t>w</w:t>
            </w:r>
          </w:p>
        </w:tc>
        <w:tc>
          <w:tcPr>
            <w:tcW w:w="269" w:type="pct"/>
            <w:vMerge w:val="restar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dBm</w:t>
            </w:r>
          </w:p>
        </w:tc>
        <w:tc>
          <w:tcPr>
            <w:tcW w:w="325" w:type="pct"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</w:p>
        </w:tc>
        <w:tc>
          <w:tcPr>
            <w:tcW w:w="3583" w:type="pct"/>
            <w:gridSpan w:val="11"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P</w:t>
            </w:r>
            <w:r w:rsidRPr="000A65BC">
              <w:rPr>
                <w:sz w:val="12"/>
                <w:vertAlign w:val="subscript"/>
              </w:rPr>
              <w:t>REFSENS</w:t>
            </w:r>
            <w:r w:rsidRPr="000A65BC">
              <w:rPr>
                <w:sz w:val="12"/>
              </w:rPr>
              <w:t xml:space="preserve"> + channel-bandwidth specific value below</w:t>
            </w:r>
          </w:p>
        </w:tc>
      </w:tr>
      <w:tr w:rsidR="00CE415A" w:rsidRPr="000A65BC" w:rsidTr="002307AA">
        <w:trPr>
          <w:trHeight w:val="114"/>
        </w:trPr>
        <w:tc>
          <w:tcPr>
            <w:tcW w:w="377" w:type="pct"/>
            <w:vMerge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vMerge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</w:p>
        </w:tc>
        <w:tc>
          <w:tcPr>
            <w:tcW w:w="269" w:type="pct"/>
            <w:vMerge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13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14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  <w:tc>
          <w:tcPr>
            <w:tcW w:w="332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16</w:t>
            </w:r>
          </w:p>
        </w:tc>
      </w:tr>
      <w:tr w:rsidR="00CE415A" w:rsidRPr="000A65BC" w:rsidTr="002307AA">
        <w:trPr>
          <w:trHeight w:val="114"/>
        </w:trPr>
        <w:tc>
          <w:tcPr>
            <w:tcW w:w="377" w:type="pct"/>
            <w:vMerge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P</w:t>
            </w:r>
            <w:r w:rsidRPr="000A65BC">
              <w:rPr>
                <w:sz w:val="12"/>
                <w:vertAlign w:val="subscript"/>
              </w:rPr>
              <w:t>uw</w:t>
            </w:r>
            <w:r w:rsidRPr="000A65BC">
              <w:rPr>
                <w:sz w:val="12"/>
              </w:rPr>
              <w:t xml:space="preserve"> (CW)</w:t>
            </w:r>
          </w:p>
        </w:tc>
        <w:tc>
          <w:tcPr>
            <w:tcW w:w="269" w:type="pc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dBm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  <w:tc>
          <w:tcPr>
            <w:tcW w:w="332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-55</w:t>
            </w:r>
          </w:p>
        </w:tc>
      </w:tr>
      <w:tr w:rsidR="00CE415A" w:rsidRPr="000A65BC" w:rsidTr="002307AA">
        <w:trPr>
          <w:trHeight w:val="220"/>
        </w:trPr>
        <w:tc>
          <w:tcPr>
            <w:tcW w:w="377" w:type="pct"/>
            <w:vMerge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F</w:t>
            </w:r>
            <w:r w:rsidRPr="000A65BC">
              <w:rPr>
                <w:sz w:val="12"/>
                <w:vertAlign w:val="subscript"/>
              </w:rPr>
              <w:t>uw</w:t>
            </w:r>
            <w:r w:rsidRPr="000A65BC">
              <w:rPr>
                <w:sz w:val="12"/>
              </w:rPr>
              <w:t xml:space="preserve"> (offset SCS= 15 kHz)</w:t>
            </w:r>
          </w:p>
        </w:tc>
        <w:tc>
          <w:tcPr>
            <w:tcW w:w="269" w:type="pc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2.7075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5.2125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7.7025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10.2075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12.7575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15.2575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CE415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20.2575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32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</w:tr>
      <w:tr w:rsidR="00CE415A" w:rsidRPr="000A65BC" w:rsidTr="002307AA">
        <w:trPr>
          <w:trHeight w:val="738"/>
        </w:trPr>
        <w:tc>
          <w:tcPr>
            <w:tcW w:w="377" w:type="pct"/>
            <w:vMerge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F</w:t>
            </w:r>
            <w:r w:rsidRPr="000A65BC">
              <w:rPr>
                <w:sz w:val="12"/>
                <w:vertAlign w:val="subscript"/>
              </w:rPr>
              <w:t>uw</w:t>
            </w:r>
            <w:r w:rsidRPr="000A65BC">
              <w:rPr>
                <w:sz w:val="12"/>
              </w:rPr>
              <w:t xml:space="preserve"> (offset SCS= 30 kHz)</w:t>
            </w:r>
          </w:p>
        </w:tc>
        <w:tc>
          <w:tcPr>
            <w:tcW w:w="269" w:type="pct"/>
            <w:shd w:val="clear" w:color="auto" w:fill="auto"/>
            <w:hideMark/>
          </w:tcPr>
          <w:p w:rsidR="00CE415A" w:rsidRPr="000A65BC" w:rsidRDefault="00CE415A" w:rsidP="002307AA">
            <w:pPr>
              <w:pStyle w:val="TAC"/>
              <w:rPr>
                <w:sz w:val="12"/>
              </w:rPr>
            </w:pPr>
            <w:r w:rsidRPr="000A65BC">
              <w:rPr>
                <w:sz w:val="12"/>
              </w:rPr>
              <w:t>MHz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NA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9C5DBC" w:rsidP="002307AA">
            <w:pPr>
              <w:pStyle w:val="TAC"/>
              <w:rPr>
                <w:sz w:val="14"/>
              </w:rPr>
            </w:pPr>
            <w:r>
              <w:rPr>
                <w:sz w:val="14"/>
              </w:rPr>
              <w:t>25,535</w:t>
            </w:r>
          </w:p>
        </w:tc>
        <w:tc>
          <w:tcPr>
            <w:tcW w:w="325" w:type="pct"/>
            <w:shd w:val="clear" w:color="auto" w:fill="auto"/>
            <w:hideMark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30.535</w:t>
            </w:r>
          </w:p>
        </w:tc>
        <w:tc>
          <w:tcPr>
            <w:tcW w:w="325" w:type="pct"/>
          </w:tcPr>
          <w:p w:rsidR="00CE415A" w:rsidRPr="00CE415A" w:rsidRDefault="00CE415A" w:rsidP="00CE415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40.535</w:t>
            </w:r>
          </w:p>
        </w:tc>
        <w:tc>
          <w:tcPr>
            <w:tcW w:w="325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45.535</w:t>
            </w:r>
          </w:p>
        </w:tc>
        <w:tc>
          <w:tcPr>
            <w:tcW w:w="332" w:type="pct"/>
          </w:tcPr>
          <w:p w:rsidR="00CE415A" w:rsidRPr="00CE415A" w:rsidRDefault="00CE415A" w:rsidP="002307AA">
            <w:pPr>
              <w:pStyle w:val="TAC"/>
              <w:rPr>
                <w:sz w:val="14"/>
              </w:rPr>
            </w:pPr>
            <w:r w:rsidRPr="00CE415A">
              <w:rPr>
                <w:sz w:val="14"/>
              </w:rPr>
              <w:t>50.535</w:t>
            </w:r>
          </w:p>
        </w:tc>
      </w:tr>
      <w:tr w:rsidR="00CE415A" w:rsidRPr="002B00C9" w:rsidTr="002307AA">
        <w:trPr>
          <w:trHeight w:val="423"/>
        </w:trPr>
        <w:tc>
          <w:tcPr>
            <w:tcW w:w="5000" w:type="pct"/>
            <w:gridSpan w:val="15"/>
          </w:tcPr>
          <w:p w:rsidR="00CE415A" w:rsidRPr="000A65BC" w:rsidRDefault="00CE415A" w:rsidP="002307AA">
            <w:pPr>
              <w:pStyle w:val="TAN"/>
              <w:rPr>
                <w:sz w:val="12"/>
              </w:rPr>
            </w:pPr>
            <w:r w:rsidRPr="000A65BC">
              <w:rPr>
                <w:sz w:val="12"/>
              </w:rPr>
              <w:t>NOTE 1:</w:t>
            </w:r>
            <w:r w:rsidRPr="000A65BC">
              <w:rPr>
                <w:sz w:val="12"/>
              </w:rPr>
              <w:tab/>
              <w:t>The transmitter shall be set a 4 dB below P</w:t>
            </w:r>
            <w:r w:rsidRPr="000A65BC">
              <w:rPr>
                <w:sz w:val="12"/>
                <w:vertAlign w:val="subscript"/>
              </w:rPr>
              <w:t xml:space="preserve">CMAX_L,f,c </w:t>
            </w:r>
            <w:r w:rsidRPr="000A65BC">
              <w:rPr>
                <w:sz w:val="12"/>
              </w:rPr>
              <w:t>at the minimum UL configuration specified in Table 7.3.2-3 with P</w:t>
            </w:r>
            <w:r w:rsidRPr="000A65BC">
              <w:rPr>
                <w:sz w:val="12"/>
                <w:vertAlign w:val="subscript"/>
              </w:rPr>
              <w:t xml:space="preserve">CMAX_L,f,c </w:t>
            </w:r>
            <w:r w:rsidRPr="000A65BC">
              <w:rPr>
                <w:sz w:val="12"/>
              </w:rPr>
              <w:t>defined in clause 6.2.4</w:t>
            </w:r>
          </w:p>
          <w:p w:rsidR="00CE415A" w:rsidRPr="000A65BC" w:rsidRDefault="00CE415A" w:rsidP="002307AA">
            <w:pPr>
              <w:pStyle w:val="TAN"/>
              <w:rPr>
                <w:sz w:val="12"/>
              </w:rPr>
            </w:pPr>
            <w:r w:rsidRPr="000A65BC">
              <w:rPr>
                <w:sz w:val="12"/>
              </w:rPr>
              <w:t>NOTE 2:</w:t>
            </w:r>
            <w:r w:rsidRPr="000A65BC">
              <w:rPr>
                <w:sz w:val="12"/>
              </w:rPr>
              <w:tab/>
              <w:t>Reference measurement channel is specified in Annexes A.3.2 and A.3.3 with one sided dynamic OCNG Pattern OP.1 FDD/TDD as described in Annex A.5.1.1/A.5.2.1.</w:t>
            </w:r>
          </w:p>
          <w:p w:rsidR="00CE415A" w:rsidRPr="000A65BC" w:rsidRDefault="00CE415A" w:rsidP="002307AA">
            <w:pPr>
              <w:pStyle w:val="TAN"/>
              <w:rPr>
                <w:sz w:val="12"/>
              </w:rPr>
            </w:pPr>
            <w:r w:rsidRPr="000A65BC">
              <w:rPr>
                <w:sz w:val="12"/>
              </w:rPr>
              <w:t>NOTE 3:</w:t>
            </w:r>
            <w:r w:rsidRPr="000A65BC">
              <w:rPr>
                <w:sz w:val="12"/>
              </w:rPr>
              <w:tab/>
              <w:t>The P</w:t>
            </w:r>
            <w:r w:rsidRPr="000A65BC">
              <w:rPr>
                <w:sz w:val="12"/>
                <w:vertAlign w:val="subscript"/>
              </w:rPr>
              <w:t>REFSENS</w:t>
            </w:r>
            <w:r w:rsidRPr="000A65BC">
              <w:rPr>
                <w:sz w:val="12"/>
              </w:rPr>
              <w:t xml:space="preserve"> power level is specified in Table 7.3.2-1 and Table 7.3.2-2 for two and four antenna ports, respectively.</w:t>
            </w:r>
          </w:p>
        </w:tc>
      </w:tr>
    </w:tbl>
    <w:p w:rsidR="00A4438D" w:rsidRDefault="00A4438D" w:rsidP="00906DA9">
      <w:pPr>
        <w:pStyle w:val="NumberedList"/>
        <w:tabs>
          <w:tab w:val="clear" w:pos="720"/>
          <w:tab w:val="left" w:pos="1276"/>
        </w:tabs>
        <w:spacing w:after="120"/>
        <w:ind w:left="1276" w:hanging="1276"/>
        <w:jc w:val="both"/>
        <w:rPr>
          <w:highlight w:val="yellow"/>
          <w:lang w:eastAsia="zh-CN"/>
        </w:rPr>
      </w:pPr>
    </w:p>
    <w:p w:rsidR="00E46472" w:rsidRPr="00AB7C96" w:rsidRDefault="00E46472" w:rsidP="00906DA9">
      <w:pPr>
        <w:pStyle w:val="NumberedList"/>
        <w:tabs>
          <w:tab w:val="clear" w:pos="720"/>
          <w:tab w:val="left" w:pos="1276"/>
        </w:tabs>
        <w:spacing w:after="120"/>
        <w:ind w:left="1276" w:hanging="1276"/>
        <w:jc w:val="both"/>
        <w:rPr>
          <w:color w:val="000000"/>
          <w:highlight w:val="yellow"/>
          <w:lang w:eastAsia="zh-CN"/>
        </w:rPr>
      </w:pPr>
    </w:p>
    <w:p w:rsidR="00E46472" w:rsidRPr="0009521C" w:rsidRDefault="00E46472" w:rsidP="00E46472">
      <w:pPr>
        <w:tabs>
          <w:tab w:val="left" w:pos="1276"/>
        </w:tabs>
        <w:spacing w:after="240"/>
        <w:ind w:left="1276" w:hanging="1276"/>
        <w:jc w:val="both"/>
        <w:rPr>
          <w:b/>
          <w:bCs/>
          <w:i/>
          <w:lang w:val="en-US" w:eastAsia="ja-JP" w:bidi="hi-IN"/>
        </w:rPr>
      </w:pPr>
      <w:r w:rsidRPr="0009521C">
        <w:rPr>
          <w:b/>
          <w:bCs/>
          <w:i/>
          <w:lang w:val="en-US" w:eastAsia="ja-JP" w:bidi="hi-IN"/>
        </w:rPr>
        <w:t xml:space="preserve">Proposal </w:t>
      </w:r>
      <w:r w:rsidR="00BC64F8" w:rsidRPr="0009521C">
        <w:rPr>
          <w:b/>
          <w:bCs/>
          <w:i/>
          <w:lang w:val="en-US" w:eastAsia="ja-JP" w:bidi="hi-IN"/>
        </w:rPr>
        <w:t>1</w:t>
      </w:r>
      <w:r w:rsidRPr="0009521C">
        <w:rPr>
          <w:b/>
          <w:bCs/>
          <w:i/>
          <w:lang w:val="en-US" w:eastAsia="ja-JP" w:bidi="hi-IN"/>
        </w:rPr>
        <w:t>:</w:t>
      </w:r>
      <w:r w:rsidRPr="0009521C">
        <w:rPr>
          <w:b/>
          <w:bCs/>
          <w:i/>
          <w:lang w:val="en-US" w:eastAsia="ja-JP" w:bidi="hi-IN"/>
        </w:rPr>
        <w:tab/>
      </w:r>
      <w:r w:rsidR="0009521C">
        <w:rPr>
          <w:b/>
          <w:bCs/>
          <w:i/>
          <w:lang w:val="en-US" w:eastAsia="ja-JP" w:bidi="hi-IN"/>
        </w:rPr>
        <w:t>U</w:t>
      </w:r>
      <w:r w:rsidR="00317F39">
        <w:rPr>
          <w:b/>
          <w:bCs/>
          <w:i/>
          <w:lang w:val="en-US" w:eastAsia="ja-JP" w:bidi="hi-IN"/>
        </w:rPr>
        <w:t>se T</w:t>
      </w:r>
      <w:r w:rsidR="0009521C">
        <w:rPr>
          <w:b/>
          <w:bCs/>
          <w:i/>
          <w:lang w:val="en-US" w:eastAsia="ja-JP" w:bidi="hi-IN"/>
        </w:rPr>
        <w:t>able 1 for the Narrow-Band blocking requirement for re-farming bands</w:t>
      </w:r>
    </w:p>
    <w:p w:rsidR="0017048A" w:rsidRPr="005869C6" w:rsidRDefault="0017048A" w:rsidP="0017048A">
      <w:pPr>
        <w:pStyle w:val="Heading1"/>
        <w:rPr>
          <w:lang w:val="en-US" w:eastAsia="zh-CN"/>
        </w:rPr>
      </w:pPr>
      <w:r w:rsidRPr="005869C6">
        <w:rPr>
          <w:lang w:val="en-US" w:eastAsia="zh-CN"/>
        </w:rPr>
        <w:t>Conclusions</w:t>
      </w:r>
    </w:p>
    <w:p w:rsidR="0009521C" w:rsidRPr="00CE415A" w:rsidRDefault="0009521C" w:rsidP="0009521C">
      <w:pPr>
        <w:tabs>
          <w:tab w:val="left" w:pos="1276"/>
        </w:tabs>
        <w:spacing w:after="240"/>
        <w:ind w:left="1276" w:hanging="1276"/>
        <w:jc w:val="both"/>
        <w:rPr>
          <w:b/>
          <w:bCs/>
          <w:i/>
          <w:lang w:val="en-US" w:eastAsia="ja-JP" w:bidi="hi-IN"/>
        </w:rPr>
      </w:pPr>
      <w:r w:rsidRPr="00CE415A">
        <w:rPr>
          <w:b/>
          <w:bCs/>
          <w:i/>
          <w:lang w:val="en-US" w:eastAsia="ja-JP" w:bidi="hi-IN"/>
        </w:rPr>
        <w:t xml:space="preserve">Observation 1: </w:t>
      </w:r>
      <w:r>
        <w:rPr>
          <w:b/>
          <w:bCs/>
          <w:i/>
          <w:lang w:val="en-US" w:eastAsia="ja-JP" w:bidi="hi-IN"/>
        </w:rPr>
        <w:t>Th</w:t>
      </w:r>
      <w:r w:rsidRPr="00CE415A">
        <w:rPr>
          <w:b/>
          <w:bCs/>
          <w:i/>
          <w:lang w:val="en-US" w:eastAsia="ja-JP" w:bidi="hi-IN"/>
        </w:rPr>
        <w:t>e frequency offset of the narrow band blocker shall not be lower than the offset of the first ACS subcarrier.</w:t>
      </w:r>
    </w:p>
    <w:p w:rsidR="0009521C" w:rsidRPr="0009521C" w:rsidRDefault="0009521C" w:rsidP="0009521C">
      <w:pPr>
        <w:tabs>
          <w:tab w:val="left" w:pos="1276"/>
        </w:tabs>
        <w:spacing w:after="240"/>
        <w:ind w:left="1276" w:hanging="1276"/>
        <w:jc w:val="both"/>
        <w:rPr>
          <w:b/>
          <w:bCs/>
          <w:i/>
          <w:lang w:val="en-US" w:eastAsia="ja-JP" w:bidi="hi-IN"/>
        </w:rPr>
      </w:pPr>
      <w:r w:rsidRPr="0009521C">
        <w:rPr>
          <w:b/>
          <w:bCs/>
          <w:i/>
          <w:lang w:val="en-US" w:eastAsia="ja-JP" w:bidi="hi-IN"/>
        </w:rPr>
        <w:t>Proposal 1:</w:t>
      </w:r>
      <w:r w:rsidRPr="0009521C">
        <w:rPr>
          <w:b/>
          <w:bCs/>
          <w:i/>
          <w:lang w:val="en-US" w:eastAsia="ja-JP" w:bidi="hi-IN"/>
        </w:rPr>
        <w:tab/>
      </w:r>
      <w:r>
        <w:rPr>
          <w:b/>
          <w:bCs/>
          <w:i/>
          <w:lang w:val="en-US" w:eastAsia="ja-JP" w:bidi="hi-IN"/>
        </w:rPr>
        <w:t>Use table 1 for the Narrow-Band blocking requirement for re-farming bands</w:t>
      </w:r>
    </w:p>
    <w:p w:rsidR="0017048A" w:rsidRPr="002855B4" w:rsidRDefault="0017048A" w:rsidP="0017048A">
      <w:pPr>
        <w:pStyle w:val="Heading1"/>
        <w:numPr>
          <w:ilvl w:val="0"/>
          <w:numId w:val="0"/>
        </w:numPr>
        <w:rPr>
          <w:lang w:val="en-US"/>
        </w:rPr>
      </w:pPr>
      <w:r w:rsidRPr="002855B4">
        <w:t>References</w:t>
      </w:r>
    </w:p>
    <w:p w:rsidR="00394927" w:rsidRPr="0029452D" w:rsidRDefault="0029452D" w:rsidP="0029452D">
      <w:pPr>
        <w:widowControl w:val="0"/>
        <w:numPr>
          <w:ilvl w:val="0"/>
          <w:numId w:val="5"/>
        </w:numPr>
        <w:jc w:val="both"/>
        <w:textAlignment w:val="auto"/>
        <w:rPr>
          <w:rFonts w:eastAsia="Wingdings"/>
          <w:bCs/>
          <w:lang w:bidi="hi-IN"/>
        </w:rPr>
      </w:pPr>
      <w:r w:rsidRPr="0029452D">
        <w:rPr>
          <w:lang w:val="en-US"/>
        </w:rPr>
        <w:t>3GPP TS 3</w:t>
      </w:r>
      <w:r w:rsidR="0009521C">
        <w:rPr>
          <w:lang w:val="en-US"/>
        </w:rPr>
        <w:t>8</w:t>
      </w:r>
      <w:r w:rsidRPr="0029452D">
        <w:rPr>
          <w:lang w:val="en-US"/>
        </w:rPr>
        <w:t>.101</w:t>
      </w:r>
      <w:r w:rsidR="0009521C">
        <w:rPr>
          <w:lang w:val="en-US"/>
        </w:rPr>
        <w:t>-1</w:t>
      </w:r>
      <w:r w:rsidRPr="0029452D">
        <w:rPr>
          <w:lang w:val="en-US"/>
        </w:rPr>
        <w:t xml:space="preserve"> </w:t>
      </w:r>
      <w:r w:rsidR="0009521C">
        <w:rPr>
          <w:lang w:val="en-US"/>
        </w:rPr>
        <w:t>V15.5.0 (2019</w:t>
      </w:r>
      <w:r w:rsidRPr="0029452D">
        <w:rPr>
          <w:lang w:val="en-US"/>
        </w:rPr>
        <w:t>-0</w:t>
      </w:r>
      <w:r w:rsidR="0009521C">
        <w:rPr>
          <w:lang w:val="en-US"/>
        </w:rPr>
        <w:t>3</w:t>
      </w:r>
      <w:r w:rsidRPr="0029452D">
        <w:rPr>
          <w:lang w:val="en-US"/>
        </w:rPr>
        <w:t>)</w:t>
      </w:r>
    </w:p>
    <w:p w:rsidR="00804509" w:rsidRPr="00804509" w:rsidRDefault="00804509" w:rsidP="00804509">
      <w:pPr>
        <w:widowControl w:val="0"/>
        <w:jc w:val="both"/>
        <w:textAlignment w:val="auto"/>
        <w:rPr>
          <w:rFonts w:eastAsia="Wingdings"/>
          <w:bCs/>
          <w:lang w:bidi="hi-IN"/>
        </w:rPr>
      </w:pPr>
    </w:p>
    <w:p w:rsidR="001400DA" w:rsidRDefault="001400DA" w:rsidP="001400DA">
      <w:pPr>
        <w:rPr>
          <w:color w:val="1F497D"/>
        </w:rPr>
      </w:pPr>
    </w:p>
    <w:sectPr w:rsidR="001400DA" w:rsidSect="00C775EF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34CF" w:rsidRDefault="005034CF">
      <w:r>
        <w:separator/>
      </w:r>
    </w:p>
  </w:endnote>
  <w:endnote w:type="continuationSeparator" w:id="0">
    <w:p w:rsidR="005034CF" w:rsidRDefault="005034CF">
      <w:r>
        <w:continuationSeparator/>
      </w:r>
    </w:p>
  </w:endnote>
  <w:endnote w:type="continuationNotice" w:id="1">
    <w:p w:rsidR="005034CF" w:rsidRDefault="005034CF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9C6" w:rsidRDefault="005869C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869C6" w:rsidRDefault="005869C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9C6" w:rsidRPr="00DB1239" w:rsidRDefault="005869C6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A62A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A62A6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34CF" w:rsidRDefault="005034CF">
      <w:r>
        <w:separator/>
      </w:r>
    </w:p>
  </w:footnote>
  <w:footnote w:type="continuationSeparator" w:id="0">
    <w:p w:rsidR="005034CF" w:rsidRDefault="005034CF">
      <w:r>
        <w:continuationSeparator/>
      </w:r>
    </w:p>
  </w:footnote>
  <w:footnote w:type="continuationNotice" w:id="1">
    <w:p w:rsidR="005034CF" w:rsidRDefault="005034CF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69C6" w:rsidRDefault="005869C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22A49"/>
    <w:multiLevelType w:val="hybridMultilevel"/>
    <w:tmpl w:val="F04047D8"/>
    <w:lvl w:ilvl="0" w:tplc="B1942F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828AFE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8C4504">
      <w:start w:val="17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16AAE49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27ACE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3EF5D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5C6CD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8A9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2E9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A61EC"/>
    <w:multiLevelType w:val="hybridMultilevel"/>
    <w:tmpl w:val="CD52589E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3260A2"/>
    <w:multiLevelType w:val="hybridMultilevel"/>
    <w:tmpl w:val="FD787A64"/>
    <w:lvl w:ilvl="0" w:tplc="AD7885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60EC78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844566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E6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9C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0440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2E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0A0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BED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31C2B8B"/>
    <w:multiLevelType w:val="hybridMultilevel"/>
    <w:tmpl w:val="B43E59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A0AA6E">
      <w:numFmt w:val="bullet"/>
      <w:lvlText w:val="•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574F75"/>
    <w:multiLevelType w:val="hybridMultilevel"/>
    <w:tmpl w:val="12D85378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9" w15:restartNumberingAfterBreak="0">
    <w:nsid w:val="2A9B4976"/>
    <w:multiLevelType w:val="multilevel"/>
    <w:tmpl w:val="9776171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  <w:lang w:val="en-US"/>
      </w:rPr>
    </w:lvl>
    <w:lvl w:ilvl="1">
      <w:start w:val="1"/>
      <w:numFmt w:val="decimal"/>
      <w:pStyle w:val="Heading2"/>
      <w:isLgl/>
      <w:lvlText w:val="%1.%2"/>
      <w:lvlJc w:val="left"/>
      <w:pPr>
        <w:ind w:left="1288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3F7965"/>
    <w:multiLevelType w:val="hybridMultilevel"/>
    <w:tmpl w:val="EEC6EB14"/>
    <w:lvl w:ilvl="0" w:tplc="3884916C">
      <w:start w:val="1"/>
      <w:numFmt w:val="bullet"/>
      <w:lvlText w:val="‒"/>
      <w:lvlJc w:val="left"/>
      <w:pPr>
        <w:ind w:left="1860" w:hanging="420"/>
      </w:pPr>
      <w:rPr>
        <w:rFonts w:ascii="MS Mincho" w:eastAsia="MS Mincho" w:hAnsi="MS Mincho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5722137C">
      <w:start w:val="1"/>
      <w:numFmt w:val="bullet"/>
      <w:lvlText w:val="-"/>
      <w:lvlJc w:val="left"/>
      <w:pPr>
        <w:ind w:left="1260" w:hanging="420"/>
      </w:pPr>
      <w:rPr>
        <w:rFonts w:ascii="Arial" w:hAnsi="Arial" w:hint="default"/>
      </w:rPr>
    </w:lvl>
    <w:lvl w:ilvl="3" w:tplc="5722137C">
      <w:start w:val="1"/>
      <w:numFmt w:val="bullet"/>
      <w:lvlText w:val="-"/>
      <w:lvlJc w:val="left"/>
      <w:pPr>
        <w:ind w:left="1680" w:hanging="420"/>
      </w:pPr>
      <w:rPr>
        <w:rFonts w:ascii="Arial" w:hAnsi="Arial" w:hint="default"/>
      </w:rPr>
    </w:lvl>
    <w:lvl w:ilvl="4" w:tplc="5722137C">
      <w:start w:val="1"/>
      <w:numFmt w:val="bullet"/>
      <w:lvlText w:val="-"/>
      <w:lvlJc w:val="left"/>
      <w:pPr>
        <w:ind w:left="2100" w:hanging="420"/>
      </w:pPr>
      <w:rPr>
        <w:rFonts w:ascii="Arial" w:hAnsi="Arial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1524F3D"/>
    <w:multiLevelType w:val="hybridMultilevel"/>
    <w:tmpl w:val="C47A21C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1F00CDC"/>
    <w:multiLevelType w:val="hybridMultilevel"/>
    <w:tmpl w:val="FE106D28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28AFE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B8C4504">
      <w:start w:val="17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Intel Clear" w:hAnsi="Intel Clear" w:hint="default"/>
      </w:rPr>
    </w:lvl>
    <w:lvl w:ilvl="3" w:tplc="16AAE4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27ACE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43EF5D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35C6CD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78A96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A2E92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211693E"/>
    <w:multiLevelType w:val="hybridMultilevel"/>
    <w:tmpl w:val="93E89866"/>
    <w:lvl w:ilvl="0" w:tplc="0409000F">
      <w:start w:val="1"/>
      <w:numFmt w:val="decimal"/>
      <w:lvlText w:val="%1."/>
      <w:lvlJc w:val="left"/>
      <w:pPr>
        <w:ind w:left="1140" w:hanging="420"/>
      </w:p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6" w15:restartNumberingAfterBreak="0">
    <w:nsid w:val="3A3545B8"/>
    <w:multiLevelType w:val="hybridMultilevel"/>
    <w:tmpl w:val="332448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E93788"/>
    <w:multiLevelType w:val="hybridMultilevel"/>
    <w:tmpl w:val="1AD48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C79D4"/>
    <w:multiLevelType w:val="hybridMultilevel"/>
    <w:tmpl w:val="0B2028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14AC5"/>
    <w:multiLevelType w:val="hybridMultilevel"/>
    <w:tmpl w:val="558C339E"/>
    <w:lvl w:ilvl="0" w:tplc="C0B6991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Intel Clear" w:hAnsi="Intel Clear" w:hint="default"/>
      </w:rPr>
    </w:lvl>
    <w:lvl w:ilvl="1" w:tplc="83ACEAF4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Intel Clear" w:hAnsi="Intel Clear" w:hint="default"/>
      </w:rPr>
    </w:lvl>
    <w:lvl w:ilvl="2" w:tplc="501C95F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9DE839C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Intel Clear" w:hAnsi="Intel Clear" w:hint="default"/>
      </w:rPr>
    </w:lvl>
    <w:lvl w:ilvl="4" w:tplc="0F5ED52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Intel Clear" w:hAnsi="Intel Clear" w:hint="default"/>
      </w:rPr>
    </w:lvl>
    <w:lvl w:ilvl="5" w:tplc="E1A2BDF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Intel Clear" w:hAnsi="Intel Clear" w:hint="default"/>
      </w:rPr>
    </w:lvl>
    <w:lvl w:ilvl="6" w:tplc="EB8268C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Intel Clear" w:hAnsi="Intel Clear" w:hint="default"/>
      </w:rPr>
    </w:lvl>
    <w:lvl w:ilvl="7" w:tplc="DC2E6F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Intel Clear" w:hAnsi="Intel Clear" w:hint="default"/>
      </w:rPr>
    </w:lvl>
    <w:lvl w:ilvl="8" w:tplc="CA92F6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Intel Clear" w:hAnsi="Intel Clear" w:hint="default"/>
      </w:rPr>
    </w:lvl>
  </w:abstractNum>
  <w:abstractNum w:abstractNumId="20" w15:restartNumberingAfterBreak="0">
    <w:nsid w:val="5C6C5C00"/>
    <w:multiLevelType w:val="hybridMultilevel"/>
    <w:tmpl w:val="938E36F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479A7"/>
    <w:multiLevelType w:val="hybridMultilevel"/>
    <w:tmpl w:val="79E0214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6061279D"/>
    <w:multiLevelType w:val="hybridMultilevel"/>
    <w:tmpl w:val="FE106D28"/>
    <w:lvl w:ilvl="0" w:tplc="080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828AFE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B8C4504">
      <w:start w:val="174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Intel Clear" w:hAnsi="Intel Clear" w:hint="default"/>
      </w:rPr>
    </w:lvl>
    <w:lvl w:ilvl="3" w:tplc="16AAE49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427ACEF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C43EF5D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35C6CD8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078A96C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32A2E92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DF635F4"/>
    <w:multiLevelType w:val="hybridMultilevel"/>
    <w:tmpl w:val="40CE927E"/>
    <w:lvl w:ilvl="0" w:tplc="5B9278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722AAC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6C2C9E">
      <w:start w:val="174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Intel Clear" w:hAnsi="Intel Clear" w:hint="default"/>
      </w:rPr>
    </w:lvl>
    <w:lvl w:ilvl="3" w:tplc="FB664348">
      <w:start w:val="1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AD9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E6EAE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25B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CDEA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20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3C7F14"/>
    <w:multiLevelType w:val="hybridMultilevel"/>
    <w:tmpl w:val="F4C84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072D71"/>
    <w:multiLevelType w:val="hybridMultilevel"/>
    <w:tmpl w:val="BB02B63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B77E7D"/>
    <w:multiLevelType w:val="hybridMultilevel"/>
    <w:tmpl w:val="BAF871C6"/>
    <w:lvl w:ilvl="0" w:tplc="2E56DD8C">
      <w:start w:val="1"/>
      <w:numFmt w:val="bullet"/>
      <w:lvlText w:val="–"/>
      <w:lvlJc w:val="left"/>
      <w:pPr>
        <w:tabs>
          <w:tab w:val="num" w:pos="927"/>
        </w:tabs>
        <w:ind w:left="927" w:hanging="360"/>
      </w:pPr>
      <w:rPr>
        <w:rFonts w:ascii="Intel Clear" w:hAnsi="Intel Clear" w:hint="default"/>
      </w:rPr>
    </w:lvl>
    <w:lvl w:ilvl="1" w:tplc="FAB4566E">
      <w:start w:val="1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Intel Clear" w:hAnsi="Intel Clear" w:hint="default"/>
      </w:rPr>
    </w:lvl>
    <w:lvl w:ilvl="2" w:tplc="35209262">
      <w:start w:val="1"/>
      <w:numFmt w:val="bullet"/>
      <w:lvlText w:val="–"/>
      <w:lvlJc w:val="left"/>
      <w:pPr>
        <w:tabs>
          <w:tab w:val="num" w:pos="2367"/>
        </w:tabs>
        <w:ind w:left="2367" w:hanging="360"/>
      </w:pPr>
      <w:rPr>
        <w:rFonts w:ascii="Intel Clear" w:hAnsi="Intel Clear" w:hint="default"/>
      </w:rPr>
    </w:lvl>
    <w:lvl w:ilvl="3" w:tplc="647C6150">
      <w:start w:val="174"/>
      <w:numFmt w:val="bullet"/>
      <w:lvlText w:val="–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CBF28356">
      <w:start w:val="174"/>
      <w:numFmt w:val="bullet"/>
      <w:lvlText w:val="–"/>
      <w:lvlJc w:val="left"/>
      <w:pPr>
        <w:tabs>
          <w:tab w:val="num" w:pos="3807"/>
        </w:tabs>
        <w:ind w:left="3807" w:hanging="360"/>
      </w:pPr>
      <w:rPr>
        <w:rFonts w:ascii="Intel Clear" w:hAnsi="Intel Clear" w:hint="default"/>
      </w:rPr>
    </w:lvl>
    <w:lvl w:ilvl="5" w:tplc="F9106DA0" w:tentative="1">
      <w:start w:val="1"/>
      <w:numFmt w:val="bullet"/>
      <w:lvlText w:val="–"/>
      <w:lvlJc w:val="left"/>
      <w:pPr>
        <w:tabs>
          <w:tab w:val="num" w:pos="4527"/>
        </w:tabs>
        <w:ind w:left="4527" w:hanging="360"/>
      </w:pPr>
      <w:rPr>
        <w:rFonts w:ascii="Intel Clear" w:hAnsi="Intel Clear" w:hint="default"/>
      </w:rPr>
    </w:lvl>
    <w:lvl w:ilvl="6" w:tplc="FFE80696" w:tentative="1">
      <w:start w:val="1"/>
      <w:numFmt w:val="bullet"/>
      <w:lvlText w:val="–"/>
      <w:lvlJc w:val="left"/>
      <w:pPr>
        <w:tabs>
          <w:tab w:val="num" w:pos="5247"/>
        </w:tabs>
        <w:ind w:left="5247" w:hanging="360"/>
      </w:pPr>
      <w:rPr>
        <w:rFonts w:ascii="Intel Clear" w:hAnsi="Intel Clear" w:hint="default"/>
      </w:rPr>
    </w:lvl>
    <w:lvl w:ilvl="7" w:tplc="05561972" w:tentative="1">
      <w:start w:val="1"/>
      <w:numFmt w:val="bullet"/>
      <w:lvlText w:val="–"/>
      <w:lvlJc w:val="left"/>
      <w:pPr>
        <w:tabs>
          <w:tab w:val="num" w:pos="5967"/>
        </w:tabs>
        <w:ind w:left="5967" w:hanging="360"/>
      </w:pPr>
      <w:rPr>
        <w:rFonts w:ascii="Intel Clear" w:hAnsi="Intel Clear" w:hint="default"/>
      </w:rPr>
    </w:lvl>
    <w:lvl w:ilvl="8" w:tplc="7ACA0406" w:tentative="1">
      <w:start w:val="1"/>
      <w:numFmt w:val="bullet"/>
      <w:lvlText w:val="–"/>
      <w:lvlJc w:val="left"/>
      <w:pPr>
        <w:tabs>
          <w:tab w:val="num" w:pos="6687"/>
        </w:tabs>
        <w:ind w:left="6687" w:hanging="360"/>
      </w:pPr>
      <w:rPr>
        <w:rFonts w:ascii="Intel Clear" w:hAnsi="Intel Clear" w:hint="default"/>
      </w:rPr>
    </w:lvl>
  </w:abstractNum>
  <w:num w:numId="1">
    <w:abstractNumId w:val="10"/>
  </w:num>
  <w:num w:numId="2">
    <w:abstractNumId w:val="9"/>
  </w:num>
  <w:num w:numId="3">
    <w:abstractNumId w:val="11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8"/>
  </w:num>
  <w:num w:numId="8">
    <w:abstractNumId w:val="17"/>
  </w:num>
  <w:num w:numId="9">
    <w:abstractNumId w:val="21"/>
  </w:num>
  <w:num w:numId="10">
    <w:abstractNumId w:val="20"/>
  </w:num>
  <w:num w:numId="11">
    <w:abstractNumId w:val="4"/>
  </w:num>
  <w:num w:numId="12">
    <w:abstractNumId w:val="13"/>
  </w:num>
  <w:num w:numId="13">
    <w:abstractNumId w:val="7"/>
  </w:num>
  <w:num w:numId="14">
    <w:abstractNumId w:val="5"/>
  </w:num>
  <w:num w:numId="15">
    <w:abstractNumId w:val="15"/>
  </w:num>
  <w:num w:numId="16">
    <w:abstractNumId w:val="8"/>
  </w:num>
  <w:num w:numId="17">
    <w:abstractNumId w:val="12"/>
  </w:num>
  <w:num w:numId="18">
    <w:abstractNumId w:val="3"/>
  </w:num>
  <w:num w:numId="19">
    <w:abstractNumId w:val="16"/>
  </w:num>
  <w:num w:numId="20">
    <w:abstractNumId w:val="23"/>
  </w:num>
  <w:num w:numId="21">
    <w:abstractNumId w:val="26"/>
  </w:num>
  <w:num w:numId="22">
    <w:abstractNumId w:val="27"/>
  </w:num>
  <w:num w:numId="23">
    <w:abstractNumId w:val="19"/>
  </w:num>
  <w:num w:numId="24">
    <w:abstractNumId w:val="22"/>
  </w:num>
  <w:num w:numId="25">
    <w:abstractNumId w:val="14"/>
  </w:num>
  <w:num w:numId="26">
    <w:abstractNumId w:val="24"/>
  </w:num>
  <w:num w:numId="2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96"/>
    <w:rsid w:val="000000A2"/>
    <w:rsid w:val="000004CA"/>
    <w:rsid w:val="00000515"/>
    <w:rsid w:val="000006E7"/>
    <w:rsid w:val="00000ECA"/>
    <w:rsid w:val="00000F2A"/>
    <w:rsid w:val="00001FC3"/>
    <w:rsid w:val="000020C0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AE1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BD0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698"/>
    <w:rsid w:val="00034787"/>
    <w:rsid w:val="000349B7"/>
    <w:rsid w:val="00034C16"/>
    <w:rsid w:val="00034DC2"/>
    <w:rsid w:val="000350B6"/>
    <w:rsid w:val="0003540B"/>
    <w:rsid w:val="00035518"/>
    <w:rsid w:val="00035CAB"/>
    <w:rsid w:val="000361C6"/>
    <w:rsid w:val="0003667C"/>
    <w:rsid w:val="00036A16"/>
    <w:rsid w:val="00036C45"/>
    <w:rsid w:val="00036FA7"/>
    <w:rsid w:val="00037419"/>
    <w:rsid w:val="000374AD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8D0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B58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6235"/>
    <w:rsid w:val="000572A7"/>
    <w:rsid w:val="00057460"/>
    <w:rsid w:val="000574E1"/>
    <w:rsid w:val="00057511"/>
    <w:rsid w:val="00057817"/>
    <w:rsid w:val="00057AD4"/>
    <w:rsid w:val="00057DF9"/>
    <w:rsid w:val="00057F2C"/>
    <w:rsid w:val="00057F68"/>
    <w:rsid w:val="00057F6C"/>
    <w:rsid w:val="00057FE7"/>
    <w:rsid w:val="00060586"/>
    <w:rsid w:val="00060F2F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3F9F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BB7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0C76"/>
    <w:rsid w:val="00070E7B"/>
    <w:rsid w:val="0007118F"/>
    <w:rsid w:val="000711FC"/>
    <w:rsid w:val="00071394"/>
    <w:rsid w:val="000716FB"/>
    <w:rsid w:val="00071E9B"/>
    <w:rsid w:val="00071F99"/>
    <w:rsid w:val="00072E75"/>
    <w:rsid w:val="00072EFA"/>
    <w:rsid w:val="00073219"/>
    <w:rsid w:val="00073785"/>
    <w:rsid w:val="00073D56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175"/>
    <w:rsid w:val="000805B2"/>
    <w:rsid w:val="00080786"/>
    <w:rsid w:val="00080D74"/>
    <w:rsid w:val="00080E2A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3F02"/>
    <w:rsid w:val="00083FE2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45"/>
    <w:rsid w:val="00087F91"/>
    <w:rsid w:val="00090573"/>
    <w:rsid w:val="00090586"/>
    <w:rsid w:val="00090653"/>
    <w:rsid w:val="00091714"/>
    <w:rsid w:val="00091C21"/>
    <w:rsid w:val="000921E3"/>
    <w:rsid w:val="00092334"/>
    <w:rsid w:val="000923BD"/>
    <w:rsid w:val="000931C3"/>
    <w:rsid w:val="000938A0"/>
    <w:rsid w:val="00093B72"/>
    <w:rsid w:val="000941E4"/>
    <w:rsid w:val="0009437A"/>
    <w:rsid w:val="000947B7"/>
    <w:rsid w:val="0009521C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0F8E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5BC"/>
    <w:rsid w:val="000A6788"/>
    <w:rsid w:val="000A68D7"/>
    <w:rsid w:val="000A6AC6"/>
    <w:rsid w:val="000A6CFE"/>
    <w:rsid w:val="000A6EAA"/>
    <w:rsid w:val="000A72D0"/>
    <w:rsid w:val="000A7955"/>
    <w:rsid w:val="000A7C88"/>
    <w:rsid w:val="000A7E17"/>
    <w:rsid w:val="000B02C2"/>
    <w:rsid w:val="000B041B"/>
    <w:rsid w:val="000B081C"/>
    <w:rsid w:val="000B10AB"/>
    <w:rsid w:val="000B12E0"/>
    <w:rsid w:val="000B17A1"/>
    <w:rsid w:val="000B191D"/>
    <w:rsid w:val="000B1CD3"/>
    <w:rsid w:val="000B22B6"/>
    <w:rsid w:val="000B256B"/>
    <w:rsid w:val="000B2BFA"/>
    <w:rsid w:val="000B32D4"/>
    <w:rsid w:val="000B38DA"/>
    <w:rsid w:val="000B3F37"/>
    <w:rsid w:val="000B4080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11E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95B"/>
    <w:rsid w:val="000F11B4"/>
    <w:rsid w:val="000F13C4"/>
    <w:rsid w:val="000F13D7"/>
    <w:rsid w:val="000F17E4"/>
    <w:rsid w:val="000F187D"/>
    <w:rsid w:val="000F1B0F"/>
    <w:rsid w:val="000F1CF3"/>
    <w:rsid w:val="000F203A"/>
    <w:rsid w:val="000F20CD"/>
    <w:rsid w:val="000F251F"/>
    <w:rsid w:val="000F26CA"/>
    <w:rsid w:val="000F2965"/>
    <w:rsid w:val="000F2A21"/>
    <w:rsid w:val="000F2E12"/>
    <w:rsid w:val="000F2FE9"/>
    <w:rsid w:val="000F31B9"/>
    <w:rsid w:val="000F34C7"/>
    <w:rsid w:val="000F3755"/>
    <w:rsid w:val="000F3B40"/>
    <w:rsid w:val="000F3FFF"/>
    <w:rsid w:val="000F426F"/>
    <w:rsid w:val="000F42EA"/>
    <w:rsid w:val="000F4A11"/>
    <w:rsid w:val="000F4CAF"/>
    <w:rsid w:val="000F4D95"/>
    <w:rsid w:val="000F4F44"/>
    <w:rsid w:val="000F53CB"/>
    <w:rsid w:val="000F5C8E"/>
    <w:rsid w:val="000F5F71"/>
    <w:rsid w:val="000F61C4"/>
    <w:rsid w:val="000F654F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2FF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07FD3"/>
    <w:rsid w:val="001106C0"/>
    <w:rsid w:val="00111114"/>
    <w:rsid w:val="00111486"/>
    <w:rsid w:val="001115C0"/>
    <w:rsid w:val="001115F4"/>
    <w:rsid w:val="001118AA"/>
    <w:rsid w:val="00111AD9"/>
    <w:rsid w:val="00111AFE"/>
    <w:rsid w:val="00111B0A"/>
    <w:rsid w:val="001122B0"/>
    <w:rsid w:val="001126B0"/>
    <w:rsid w:val="00112B8F"/>
    <w:rsid w:val="00112D41"/>
    <w:rsid w:val="001134DA"/>
    <w:rsid w:val="001136ED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139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1AA1"/>
    <w:rsid w:val="00122153"/>
    <w:rsid w:val="00122581"/>
    <w:rsid w:val="00122842"/>
    <w:rsid w:val="00122BFB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0BA"/>
    <w:rsid w:val="00126D98"/>
    <w:rsid w:val="00126DAB"/>
    <w:rsid w:val="001274AC"/>
    <w:rsid w:val="00127568"/>
    <w:rsid w:val="001275E6"/>
    <w:rsid w:val="001277CF"/>
    <w:rsid w:val="00127DE2"/>
    <w:rsid w:val="00127F28"/>
    <w:rsid w:val="00127F4C"/>
    <w:rsid w:val="001301E5"/>
    <w:rsid w:val="00130714"/>
    <w:rsid w:val="00130953"/>
    <w:rsid w:val="00130A25"/>
    <w:rsid w:val="00130B2D"/>
    <w:rsid w:val="00130C04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3CE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8B9"/>
    <w:rsid w:val="00137A97"/>
    <w:rsid w:val="001400DA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75B"/>
    <w:rsid w:val="001418FE"/>
    <w:rsid w:val="00141BF7"/>
    <w:rsid w:val="00141E46"/>
    <w:rsid w:val="0014206B"/>
    <w:rsid w:val="00142093"/>
    <w:rsid w:val="001425AC"/>
    <w:rsid w:val="00142BDF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6FDA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53"/>
    <w:rsid w:val="00152066"/>
    <w:rsid w:val="00152685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5FB2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271"/>
    <w:rsid w:val="001639BC"/>
    <w:rsid w:val="00163AFC"/>
    <w:rsid w:val="001644CC"/>
    <w:rsid w:val="00164646"/>
    <w:rsid w:val="001647FA"/>
    <w:rsid w:val="001649D4"/>
    <w:rsid w:val="00165137"/>
    <w:rsid w:val="001651AA"/>
    <w:rsid w:val="00165337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3EB"/>
    <w:rsid w:val="0017048A"/>
    <w:rsid w:val="001706E4"/>
    <w:rsid w:val="001708D0"/>
    <w:rsid w:val="00170F0F"/>
    <w:rsid w:val="00171261"/>
    <w:rsid w:val="00171944"/>
    <w:rsid w:val="00171D7E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2FA8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6B6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28F"/>
    <w:rsid w:val="00191727"/>
    <w:rsid w:val="00191A0A"/>
    <w:rsid w:val="00191A2B"/>
    <w:rsid w:val="00191EBF"/>
    <w:rsid w:val="001923B2"/>
    <w:rsid w:val="001925E5"/>
    <w:rsid w:val="00192A10"/>
    <w:rsid w:val="00192D98"/>
    <w:rsid w:val="00193747"/>
    <w:rsid w:val="00193845"/>
    <w:rsid w:val="00193987"/>
    <w:rsid w:val="0019573B"/>
    <w:rsid w:val="0019592C"/>
    <w:rsid w:val="00196066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5C2"/>
    <w:rsid w:val="001B0F1F"/>
    <w:rsid w:val="001B1565"/>
    <w:rsid w:val="001B1F17"/>
    <w:rsid w:val="001B1F29"/>
    <w:rsid w:val="001B2085"/>
    <w:rsid w:val="001B240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4E3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06"/>
    <w:rsid w:val="001C2582"/>
    <w:rsid w:val="001C2E60"/>
    <w:rsid w:val="001C3474"/>
    <w:rsid w:val="001C3B46"/>
    <w:rsid w:val="001C3BA2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67D5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39A"/>
    <w:rsid w:val="001D2B3C"/>
    <w:rsid w:val="001D2BB2"/>
    <w:rsid w:val="001D2C75"/>
    <w:rsid w:val="001D2E6C"/>
    <w:rsid w:val="001D2ECD"/>
    <w:rsid w:val="001D329E"/>
    <w:rsid w:val="001D3A25"/>
    <w:rsid w:val="001D3C68"/>
    <w:rsid w:val="001D4138"/>
    <w:rsid w:val="001D4315"/>
    <w:rsid w:val="001D43C0"/>
    <w:rsid w:val="001D46EB"/>
    <w:rsid w:val="001D4969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420B"/>
    <w:rsid w:val="001E4583"/>
    <w:rsid w:val="001E4704"/>
    <w:rsid w:val="001E474A"/>
    <w:rsid w:val="001E4CE2"/>
    <w:rsid w:val="001E4D9A"/>
    <w:rsid w:val="001E4F21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E7888"/>
    <w:rsid w:val="001F04C3"/>
    <w:rsid w:val="001F0546"/>
    <w:rsid w:val="001F056D"/>
    <w:rsid w:val="001F09F9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DF6"/>
    <w:rsid w:val="001F2E08"/>
    <w:rsid w:val="001F32F2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9E2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C34"/>
    <w:rsid w:val="00204D22"/>
    <w:rsid w:val="00205635"/>
    <w:rsid w:val="002056B8"/>
    <w:rsid w:val="002058DC"/>
    <w:rsid w:val="00205AB2"/>
    <w:rsid w:val="00205CB2"/>
    <w:rsid w:val="00205E95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6A"/>
    <w:rsid w:val="0021148E"/>
    <w:rsid w:val="002114FA"/>
    <w:rsid w:val="00211D31"/>
    <w:rsid w:val="00211DD9"/>
    <w:rsid w:val="002125B4"/>
    <w:rsid w:val="002126FB"/>
    <w:rsid w:val="00212816"/>
    <w:rsid w:val="0021293C"/>
    <w:rsid w:val="00212D30"/>
    <w:rsid w:val="002130BD"/>
    <w:rsid w:val="00213706"/>
    <w:rsid w:val="00213851"/>
    <w:rsid w:val="00213C2E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B17"/>
    <w:rsid w:val="00216BBF"/>
    <w:rsid w:val="00216CC6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8D"/>
    <w:rsid w:val="002241C9"/>
    <w:rsid w:val="00224A01"/>
    <w:rsid w:val="00224A9B"/>
    <w:rsid w:val="00224C25"/>
    <w:rsid w:val="00225161"/>
    <w:rsid w:val="0022564D"/>
    <w:rsid w:val="00225BC3"/>
    <w:rsid w:val="00225BEB"/>
    <w:rsid w:val="0022657F"/>
    <w:rsid w:val="002269A7"/>
    <w:rsid w:val="00226BD3"/>
    <w:rsid w:val="00226F21"/>
    <w:rsid w:val="0022735A"/>
    <w:rsid w:val="00227503"/>
    <w:rsid w:val="002275A8"/>
    <w:rsid w:val="00227873"/>
    <w:rsid w:val="002279D2"/>
    <w:rsid w:val="00227C3A"/>
    <w:rsid w:val="00227F9E"/>
    <w:rsid w:val="00230040"/>
    <w:rsid w:val="002300E1"/>
    <w:rsid w:val="002305EF"/>
    <w:rsid w:val="00230810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143"/>
    <w:rsid w:val="00235581"/>
    <w:rsid w:val="00235698"/>
    <w:rsid w:val="00235724"/>
    <w:rsid w:val="00235A15"/>
    <w:rsid w:val="00235D72"/>
    <w:rsid w:val="00236400"/>
    <w:rsid w:val="0023691F"/>
    <w:rsid w:val="00236ABB"/>
    <w:rsid w:val="00236D6C"/>
    <w:rsid w:val="00236E1F"/>
    <w:rsid w:val="00236F55"/>
    <w:rsid w:val="00236F71"/>
    <w:rsid w:val="002373FC"/>
    <w:rsid w:val="0023776F"/>
    <w:rsid w:val="00237C6F"/>
    <w:rsid w:val="00237CDD"/>
    <w:rsid w:val="00237D22"/>
    <w:rsid w:val="00240434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4AC1"/>
    <w:rsid w:val="002452BE"/>
    <w:rsid w:val="00245492"/>
    <w:rsid w:val="002457BE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3EA"/>
    <w:rsid w:val="00252A61"/>
    <w:rsid w:val="0025304C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D11"/>
    <w:rsid w:val="00256F02"/>
    <w:rsid w:val="002571C8"/>
    <w:rsid w:val="002572F1"/>
    <w:rsid w:val="002574D9"/>
    <w:rsid w:val="002574F6"/>
    <w:rsid w:val="00257A62"/>
    <w:rsid w:val="00257CB5"/>
    <w:rsid w:val="00260156"/>
    <w:rsid w:val="0026037C"/>
    <w:rsid w:val="0026075E"/>
    <w:rsid w:val="00260FAD"/>
    <w:rsid w:val="00261051"/>
    <w:rsid w:val="002612A1"/>
    <w:rsid w:val="00261559"/>
    <w:rsid w:val="00261A63"/>
    <w:rsid w:val="00261D05"/>
    <w:rsid w:val="002622E3"/>
    <w:rsid w:val="002623AC"/>
    <w:rsid w:val="002623DA"/>
    <w:rsid w:val="0026289A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97B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872"/>
    <w:rsid w:val="00276BEE"/>
    <w:rsid w:val="00276EFA"/>
    <w:rsid w:val="002774A1"/>
    <w:rsid w:val="00277E66"/>
    <w:rsid w:val="002801E2"/>
    <w:rsid w:val="002801FE"/>
    <w:rsid w:val="0028024B"/>
    <w:rsid w:val="0028052D"/>
    <w:rsid w:val="00280684"/>
    <w:rsid w:val="00280706"/>
    <w:rsid w:val="0028073A"/>
    <w:rsid w:val="00280851"/>
    <w:rsid w:val="00280960"/>
    <w:rsid w:val="00280D6E"/>
    <w:rsid w:val="00281166"/>
    <w:rsid w:val="002821D2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8AC"/>
    <w:rsid w:val="00284E7F"/>
    <w:rsid w:val="00284F04"/>
    <w:rsid w:val="002851CC"/>
    <w:rsid w:val="00285520"/>
    <w:rsid w:val="002855B4"/>
    <w:rsid w:val="00285894"/>
    <w:rsid w:val="00285E28"/>
    <w:rsid w:val="00286487"/>
    <w:rsid w:val="00286631"/>
    <w:rsid w:val="002867A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52D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143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5DD"/>
    <w:rsid w:val="002B6890"/>
    <w:rsid w:val="002B694E"/>
    <w:rsid w:val="002B6C2C"/>
    <w:rsid w:val="002B7095"/>
    <w:rsid w:val="002B786E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BC9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2E02"/>
    <w:rsid w:val="002D3968"/>
    <w:rsid w:val="002D3A66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6F2B"/>
    <w:rsid w:val="002D6F8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1A53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3A8B"/>
    <w:rsid w:val="002E4B7B"/>
    <w:rsid w:val="002E4C0E"/>
    <w:rsid w:val="002E501A"/>
    <w:rsid w:val="002E550C"/>
    <w:rsid w:val="002E58E1"/>
    <w:rsid w:val="002E5B55"/>
    <w:rsid w:val="002E5BDD"/>
    <w:rsid w:val="002E5C56"/>
    <w:rsid w:val="002E5CBA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2A"/>
    <w:rsid w:val="002F0ADB"/>
    <w:rsid w:val="002F13AA"/>
    <w:rsid w:val="002F15C7"/>
    <w:rsid w:val="002F1BBA"/>
    <w:rsid w:val="002F23FC"/>
    <w:rsid w:val="002F2AE0"/>
    <w:rsid w:val="002F3AAA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01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CA6"/>
    <w:rsid w:val="00307F28"/>
    <w:rsid w:val="0031006B"/>
    <w:rsid w:val="0031018C"/>
    <w:rsid w:val="003101DC"/>
    <w:rsid w:val="0031035A"/>
    <w:rsid w:val="003105FA"/>
    <w:rsid w:val="00310CC6"/>
    <w:rsid w:val="00311421"/>
    <w:rsid w:val="00311642"/>
    <w:rsid w:val="00311761"/>
    <w:rsid w:val="00311941"/>
    <w:rsid w:val="00312064"/>
    <w:rsid w:val="003121B8"/>
    <w:rsid w:val="00312D94"/>
    <w:rsid w:val="003131CB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35"/>
    <w:rsid w:val="00316072"/>
    <w:rsid w:val="003160FB"/>
    <w:rsid w:val="00316265"/>
    <w:rsid w:val="00316C58"/>
    <w:rsid w:val="00316E46"/>
    <w:rsid w:val="00317050"/>
    <w:rsid w:val="00317884"/>
    <w:rsid w:val="00317F39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929"/>
    <w:rsid w:val="00322A6A"/>
    <w:rsid w:val="00322BC3"/>
    <w:rsid w:val="00322DB8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5DC"/>
    <w:rsid w:val="003336B7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7A3"/>
    <w:rsid w:val="003378A3"/>
    <w:rsid w:val="00337A57"/>
    <w:rsid w:val="00337C71"/>
    <w:rsid w:val="00340083"/>
    <w:rsid w:val="0034009A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963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71DC"/>
    <w:rsid w:val="0034745C"/>
    <w:rsid w:val="00347599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5F"/>
    <w:rsid w:val="003532D2"/>
    <w:rsid w:val="00353318"/>
    <w:rsid w:val="00353591"/>
    <w:rsid w:val="003536C6"/>
    <w:rsid w:val="003539B2"/>
    <w:rsid w:val="00353CC0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9A1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0B8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0EA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72E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367"/>
    <w:rsid w:val="0038556E"/>
    <w:rsid w:val="003856A4"/>
    <w:rsid w:val="00385823"/>
    <w:rsid w:val="00385BD7"/>
    <w:rsid w:val="003862D5"/>
    <w:rsid w:val="00386457"/>
    <w:rsid w:val="00386A15"/>
    <w:rsid w:val="00386B71"/>
    <w:rsid w:val="00386EB4"/>
    <w:rsid w:val="00386FEA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41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7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67AB"/>
    <w:rsid w:val="003972A2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811"/>
    <w:rsid w:val="003A2D39"/>
    <w:rsid w:val="003A2E54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0E0C"/>
    <w:rsid w:val="003C16F5"/>
    <w:rsid w:val="003C1A16"/>
    <w:rsid w:val="003C1EC9"/>
    <w:rsid w:val="003C2B4A"/>
    <w:rsid w:val="003C2C9D"/>
    <w:rsid w:val="003C3204"/>
    <w:rsid w:val="003C368F"/>
    <w:rsid w:val="003C379B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D16"/>
    <w:rsid w:val="003D075A"/>
    <w:rsid w:val="003D09DA"/>
    <w:rsid w:val="003D0A97"/>
    <w:rsid w:val="003D0D75"/>
    <w:rsid w:val="003D0E68"/>
    <w:rsid w:val="003D124C"/>
    <w:rsid w:val="003D15C3"/>
    <w:rsid w:val="003D2050"/>
    <w:rsid w:val="003D2339"/>
    <w:rsid w:val="003D26AA"/>
    <w:rsid w:val="003D270E"/>
    <w:rsid w:val="003D2802"/>
    <w:rsid w:val="003D29DE"/>
    <w:rsid w:val="003D2A2B"/>
    <w:rsid w:val="003D2AFE"/>
    <w:rsid w:val="003D30C7"/>
    <w:rsid w:val="003D39A6"/>
    <w:rsid w:val="003D3E0E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6D0C"/>
    <w:rsid w:val="003D6F9B"/>
    <w:rsid w:val="003D75D3"/>
    <w:rsid w:val="003D78D5"/>
    <w:rsid w:val="003D79E8"/>
    <w:rsid w:val="003E089F"/>
    <w:rsid w:val="003E0ADB"/>
    <w:rsid w:val="003E0CE4"/>
    <w:rsid w:val="003E1304"/>
    <w:rsid w:val="003E1748"/>
    <w:rsid w:val="003E18B7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5CA0"/>
    <w:rsid w:val="003E6279"/>
    <w:rsid w:val="003E6592"/>
    <w:rsid w:val="003E7014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159"/>
    <w:rsid w:val="003F2244"/>
    <w:rsid w:val="003F23A7"/>
    <w:rsid w:val="003F2544"/>
    <w:rsid w:val="003F2564"/>
    <w:rsid w:val="003F2624"/>
    <w:rsid w:val="003F2711"/>
    <w:rsid w:val="003F2876"/>
    <w:rsid w:val="003F298B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0906"/>
    <w:rsid w:val="004010CF"/>
    <w:rsid w:val="004012FA"/>
    <w:rsid w:val="0040145F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3F"/>
    <w:rsid w:val="00405194"/>
    <w:rsid w:val="00405476"/>
    <w:rsid w:val="00405898"/>
    <w:rsid w:val="00405BAA"/>
    <w:rsid w:val="00405D95"/>
    <w:rsid w:val="00405F90"/>
    <w:rsid w:val="00406108"/>
    <w:rsid w:val="00406412"/>
    <w:rsid w:val="0040651D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1789F"/>
    <w:rsid w:val="004179D3"/>
    <w:rsid w:val="00417A7A"/>
    <w:rsid w:val="004200C1"/>
    <w:rsid w:val="00420126"/>
    <w:rsid w:val="004203CF"/>
    <w:rsid w:val="004205B8"/>
    <w:rsid w:val="00420755"/>
    <w:rsid w:val="00420CB7"/>
    <w:rsid w:val="00420F26"/>
    <w:rsid w:val="00421078"/>
    <w:rsid w:val="004210B9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032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A83"/>
    <w:rsid w:val="00431CB1"/>
    <w:rsid w:val="00431DB5"/>
    <w:rsid w:val="0043209C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1E0"/>
    <w:rsid w:val="004338F7"/>
    <w:rsid w:val="00433C6F"/>
    <w:rsid w:val="00433D17"/>
    <w:rsid w:val="00433D56"/>
    <w:rsid w:val="00433F82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A3"/>
    <w:rsid w:val="004370C7"/>
    <w:rsid w:val="004371AB"/>
    <w:rsid w:val="00437B3D"/>
    <w:rsid w:val="004402A7"/>
    <w:rsid w:val="0044035D"/>
    <w:rsid w:val="004403B3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7CD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6B1"/>
    <w:rsid w:val="004548E5"/>
    <w:rsid w:val="00454F08"/>
    <w:rsid w:val="00455105"/>
    <w:rsid w:val="00455440"/>
    <w:rsid w:val="00455838"/>
    <w:rsid w:val="00455C09"/>
    <w:rsid w:val="00456082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0A81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C5D"/>
    <w:rsid w:val="00461DF8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3FE3"/>
    <w:rsid w:val="00464130"/>
    <w:rsid w:val="0046434B"/>
    <w:rsid w:val="00464513"/>
    <w:rsid w:val="0046487F"/>
    <w:rsid w:val="00464919"/>
    <w:rsid w:val="00464DB0"/>
    <w:rsid w:val="00464EE0"/>
    <w:rsid w:val="00465461"/>
    <w:rsid w:val="00465467"/>
    <w:rsid w:val="00465573"/>
    <w:rsid w:val="0046567F"/>
    <w:rsid w:val="00465709"/>
    <w:rsid w:val="004658C3"/>
    <w:rsid w:val="00465EB3"/>
    <w:rsid w:val="0046645E"/>
    <w:rsid w:val="00466508"/>
    <w:rsid w:val="004666E0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4C7"/>
    <w:rsid w:val="00473F4A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C91"/>
    <w:rsid w:val="00480D77"/>
    <w:rsid w:val="00480E5E"/>
    <w:rsid w:val="004810EC"/>
    <w:rsid w:val="004814F6"/>
    <w:rsid w:val="00481607"/>
    <w:rsid w:val="004821B4"/>
    <w:rsid w:val="00482389"/>
    <w:rsid w:val="004824F5"/>
    <w:rsid w:val="00482642"/>
    <w:rsid w:val="00482943"/>
    <w:rsid w:val="00482ADC"/>
    <w:rsid w:val="00482B0E"/>
    <w:rsid w:val="00482B1F"/>
    <w:rsid w:val="00482BAD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924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4C9"/>
    <w:rsid w:val="004A28D4"/>
    <w:rsid w:val="004A2908"/>
    <w:rsid w:val="004A2AC5"/>
    <w:rsid w:val="004A2B3D"/>
    <w:rsid w:val="004A2BE1"/>
    <w:rsid w:val="004A2E44"/>
    <w:rsid w:val="004A30F7"/>
    <w:rsid w:val="004A31F1"/>
    <w:rsid w:val="004A343B"/>
    <w:rsid w:val="004A366E"/>
    <w:rsid w:val="004A36C0"/>
    <w:rsid w:val="004A36FB"/>
    <w:rsid w:val="004A37B1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5D4"/>
    <w:rsid w:val="004A5667"/>
    <w:rsid w:val="004A57FC"/>
    <w:rsid w:val="004A5F92"/>
    <w:rsid w:val="004A62A6"/>
    <w:rsid w:val="004A66D4"/>
    <w:rsid w:val="004A6953"/>
    <w:rsid w:val="004A705C"/>
    <w:rsid w:val="004A717D"/>
    <w:rsid w:val="004A7276"/>
    <w:rsid w:val="004A7EE7"/>
    <w:rsid w:val="004A7FB0"/>
    <w:rsid w:val="004B06A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4F05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30D"/>
    <w:rsid w:val="004C132F"/>
    <w:rsid w:val="004C1624"/>
    <w:rsid w:val="004C171F"/>
    <w:rsid w:val="004C19E0"/>
    <w:rsid w:val="004C20BB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595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2EEB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34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4B2F"/>
    <w:rsid w:val="004E5181"/>
    <w:rsid w:val="004E53AE"/>
    <w:rsid w:val="004E5449"/>
    <w:rsid w:val="004E5C25"/>
    <w:rsid w:val="004E5C61"/>
    <w:rsid w:val="004E6154"/>
    <w:rsid w:val="004E6158"/>
    <w:rsid w:val="004E6184"/>
    <w:rsid w:val="004E6267"/>
    <w:rsid w:val="004E63C9"/>
    <w:rsid w:val="004E675B"/>
    <w:rsid w:val="004E684F"/>
    <w:rsid w:val="004E68C1"/>
    <w:rsid w:val="004E6CEA"/>
    <w:rsid w:val="004E6E83"/>
    <w:rsid w:val="004E75C7"/>
    <w:rsid w:val="004E7691"/>
    <w:rsid w:val="004E76A5"/>
    <w:rsid w:val="004E7B7F"/>
    <w:rsid w:val="004E7E45"/>
    <w:rsid w:val="004F0025"/>
    <w:rsid w:val="004F010F"/>
    <w:rsid w:val="004F01B4"/>
    <w:rsid w:val="004F020A"/>
    <w:rsid w:val="004F080C"/>
    <w:rsid w:val="004F0C82"/>
    <w:rsid w:val="004F114A"/>
    <w:rsid w:val="004F133C"/>
    <w:rsid w:val="004F13D2"/>
    <w:rsid w:val="004F1A00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962"/>
    <w:rsid w:val="004F3DD1"/>
    <w:rsid w:val="004F3F8F"/>
    <w:rsid w:val="004F40F1"/>
    <w:rsid w:val="004F4477"/>
    <w:rsid w:val="004F4760"/>
    <w:rsid w:val="004F497D"/>
    <w:rsid w:val="004F4B7A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5D0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0BA0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4CF"/>
    <w:rsid w:val="005035E7"/>
    <w:rsid w:val="005038A7"/>
    <w:rsid w:val="00503C88"/>
    <w:rsid w:val="00503FAD"/>
    <w:rsid w:val="00504639"/>
    <w:rsid w:val="00504C3F"/>
    <w:rsid w:val="00505078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6F24"/>
    <w:rsid w:val="005074C9"/>
    <w:rsid w:val="00507718"/>
    <w:rsid w:val="00507754"/>
    <w:rsid w:val="00507CAF"/>
    <w:rsid w:val="00507DB4"/>
    <w:rsid w:val="00510374"/>
    <w:rsid w:val="00510444"/>
    <w:rsid w:val="00510B25"/>
    <w:rsid w:val="00510B64"/>
    <w:rsid w:val="00510FF3"/>
    <w:rsid w:val="0051179B"/>
    <w:rsid w:val="00511E67"/>
    <w:rsid w:val="00512747"/>
    <w:rsid w:val="00512E1C"/>
    <w:rsid w:val="00512E6A"/>
    <w:rsid w:val="005136B4"/>
    <w:rsid w:val="00513F8F"/>
    <w:rsid w:val="00514301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0B2"/>
    <w:rsid w:val="0053173A"/>
    <w:rsid w:val="0053175D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6D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BFD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524"/>
    <w:rsid w:val="00562908"/>
    <w:rsid w:val="00562CDC"/>
    <w:rsid w:val="00563855"/>
    <w:rsid w:val="00563FD2"/>
    <w:rsid w:val="0056434D"/>
    <w:rsid w:val="0056477B"/>
    <w:rsid w:val="00564E2D"/>
    <w:rsid w:val="00564F02"/>
    <w:rsid w:val="00565679"/>
    <w:rsid w:val="00565C99"/>
    <w:rsid w:val="00565D3B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628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6FCB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69C6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809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788"/>
    <w:rsid w:val="00597A36"/>
    <w:rsid w:val="00597E86"/>
    <w:rsid w:val="00597E93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A52"/>
    <w:rsid w:val="005A7F72"/>
    <w:rsid w:val="005B00FD"/>
    <w:rsid w:val="005B0209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71E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AFE"/>
    <w:rsid w:val="005C2144"/>
    <w:rsid w:val="005C2476"/>
    <w:rsid w:val="005C2D85"/>
    <w:rsid w:val="005C2F53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3FC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F5"/>
    <w:rsid w:val="005D37FF"/>
    <w:rsid w:val="005D38F9"/>
    <w:rsid w:val="005D4764"/>
    <w:rsid w:val="005D4DA7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0C79"/>
    <w:rsid w:val="005E1385"/>
    <w:rsid w:val="005E1393"/>
    <w:rsid w:val="005E1A58"/>
    <w:rsid w:val="005E1C06"/>
    <w:rsid w:val="005E2BC2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2B2"/>
    <w:rsid w:val="005F13EA"/>
    <w:rsid w:val="005F172A"/>
    <w:rsid w:val="005F1912"/>
    <w:rsid w:val="005F1C6B"/>
    <w:rsid w:val="005F1FE4"/>
    <w:rsid w:val="005F20AF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29D"/>
    <w:rsid w:val="005F5526"/>
    <w:rsid w:val="005F5ADB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2C8E"/>
    <w:rsid w:val="006039C5"/>
    <w:rsid w:val="00603B1B"/>
    <w:rsid w:val="00603DEF"/>
    <w:rsid w:val="00604148"/>
    <w:rsid w:val="006041CC"/>
    <w:rsid w:val="006043D7"/>
    <w:rsid w:val="00604594"/>
    <w:rsid w:val="0060466F"/>
    <w:rsid w:val="00604708"/>
    <w:rsid w:val="00604AAE"/>
    <w:rsid w:val="00604CFF"/>
    <w:rsid w:val="00604FB9"/>
    <w:rsid w:val="00605207"/>
    <w:rsid w:val="00605399"/>
    <w:rsid w:val="006054EE"/>
    <w:rsid w:val="0060591D"/>
    <w:rsid w:val="006059EC"/>
    <w:rsid w:val="00605B5D"/>
    <w:rsid w:val="00605CD6"/>
    <w:rsid w:val="00605CF3"/>
    <w:rsid w:val="00605EBC"/>
    <w:rsid w:val="00606F6B"/>
    <w:rsid w:val="00607039"/>
    <w:rsid w:val="006074A6"/>
    <w:rsid w:val="006074B1"/>
    <w:rsid w:val="00607858"/>
    <w:rsid w:val="006079D8"/>
    <w:rsid w:val="00607ADE"/>
    <w:rsid w:val="00607CFB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29B"/>
    <w:rsid w:val="00613422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6E6A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11A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613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8EE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95E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CE8"/>
    <w:rsid w:val="00651FA0"/>
    <w:rsid w:val="00652BB4"/>
    <w:rsid w:val="0065306D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1EB"/>
    <w:rsid w:val="006578D9"/>
    <w:rsid w:val="00657F67"/>
    <w:rsid w:val="006600A5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8D4"/>
    <w:rsid w:val="00673BDE"/>
    <w:rsid w:val="00673EB7"/>
    <w:rsid w:val="00673FBF"/>
    <w:rsid w:val="00674460"/>
    <w:rsid w:val="00674474"/>
    <w:rsid w:val="00674C05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BF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DD"/>
    <w:rsid w:val="006879C9"/>
    <w:rsid w:val="006879D8"/>
    <w:rsid w:val="00690386"/>
    <w:rsid w:val="006904C0"/>
    <w:rsid w:val="00690D12"/>
    <w:rsid w:val="00690F0E"/>
    <w:rsid w:val="006919C5"/>
    <w:rsid w:val="00691C10"/>
    <w:rsid w:val="00691D43"/>
    <w:rsid w:val="00692526"/>
    <w:rsid w:val="00692602"/>
    <w:rsid w:val="00692799"/>
    <w:rsid w:val="006927F0"/>
    <w:rsid w:val="00692979"/>
    <w:rsid w:val="00692A0D"/>
    <w:rsid w:val="00693077"/>
    <w:rsid w:val="00693096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AAB"/>
    <w:rsid w:val="00697C2C"/>
    <w:rsid w:val="006A05EF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7F4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7AD"/>
    <w:rsid w:val="006B4A50"/>
    <w:rsid w:val="006B4D4E"/>
    <w:rsid w:val="006B6A81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134"/>
    <w:rsid w:val="006C1B3F"/>
    <w:rsid w:val="006C2113"/>
    <w:rsid w:val="006C2116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B11"/>
    <w:rsid w:val="006D2B29"/>
    <w:rsid w:val="006D31AF"/>
    <w:rsid w:val="006D31DD"/>
    <w:rsid w:val="006D343D"/>
    <w:rsid w:val="006D3D66"/>
    <w:rsid w:val="006D3E35"/>
    <w:rsid w:val="006D409F"/>
    <w:rsid w:val="006D47F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E7F8D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2E7"/>
    <w:rsid w:val="007003F7"/>
    <w:rsid w:val="0070179E"/>
    <w:rsid w:val="007017EA"/>
    <w:rsid w:val="0070181F"/>
    <w:rsid w:val="0070193E"/>
    <w:rsid w:val="00701B27"/>
    <w:rsid w:val="00702BFC"/>
    <w:rsid w:val="0070339E"/>
    <w:rsid w:val="007034BC"/>
    <w:rsid w:val="007035F6"/>
    <w:rsid w:val="007036E5"/>
    <w:rsid w:val="00703717"/>
    <w:rsid w:val="00703AE5"/>
    <w:rsid w:val="00703D58"/>
    <w:rsid w:val="007044C2"/>
    <w:rsid w:val="007047A7"/>
    <w:rsid w:val="00704A33"/>
    <w:rsid w:val="00704DEB"/>
    <w:rsid w:val="007053A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3F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2B"/>
    <w:rsid w:val="00733A74"/>
    <w:rsid w:val="00733A80"/>
    <w:rsid w:val="00733AA9"/>
    <w:rsid w:val="00733C23"/>
    <w:rsid w:val="00733D80"/>
    <w:rsid w:val="00733F4E"/>
    <w:rsid w:val="00734133"/>
    <w:rsid w:val="0073448F"/>
    <w:rsid w:val="0073473D"/>
    <w:rsid w:val="0073497A"/>
    <w:rsid w:val="00735519"/>
    <w:rsid w:val="007356D0"/>
    <w:rsid w:val="0073637C"/>
    <w:rsid w:val="00736521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234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AE2"/>
    <w:rsid w:val="00750EF0"/>
    <w:rsid w:val="007512D3"/>
    <w:rsid w:val="007515C8"/>
    <w:rsid w:val="007517D1"/>
    <w:rsid w:val="00751F76"/>
    <w:rsid w:val="00752438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63B"/>
    <w:rsid w:val="007557D1"/>
    <w:rsid w:val="0075583A"/>
    <w:rsid w:val="00755B06"/>
    <w:rsid w:val="00755BE6"/>
    <w:rsid w:val="00755C07"/>
    <w:rsid w:val="00755E06"/>
    <w:rsid w:val="00756381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18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3D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87C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513B"/>
    <w:rsid w:val="007861D1"/>
    <w:rsid w:val="00786272"/>
    <w:rsid w:val="007864B2"/>
    <w:rsid w:val="00786613"/>
    <w:rsid w:val="00786620"/>
    <w:rsid w:val="007868B7"/>
    <w:rsid w:val="0078692B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9C9"/>
    <w:rsid w:val="007A4AF1"/>
    <w:rsid w:val="007A5288"/>
    <w:rsid w:val="007A5F33"/>
    <w:rsid w:val="007A618D"/>
    <w:rsid w:val="007A6333"/>
    <w:rsid w:val="007A6477"/>
    <w:rsid w:val="007A6909"/>
    <w:rsid w:val="007A6D88"/>
    <w:rsid w:val="007A75A3"/>
    <w:rsid w:val="007A76D0"/>
    <w:rsid w:val="007B0253"/>
    <w:rsid w:val="007B073B"/>
    <w:rsid w:val="007B0865"/>
    <w:rsid w:val="007B08D1"/>
    <w:rsid w:val="007B09ED"/>
    <w:rsid w:val="007B0B92"/>
    <w:rsid w:val="007B0E72"/>
    <w:rsid w:val="007B1061"/>
    <w:rsid w:val="007B1F9A"/>
    <w:rsid w:val="007B21A9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43A"/>
    <w:rsid w:val="007B5A66"/>
    <w:rsid w:val="007B630D"/>
    <w:rsid w:val="007B697F"/>
    <w:rsid w:val="007B6B11"/>
    <w:rsid w:val="007B74C5"/>
    <w:rsid w:val="007B7A2C"/>
    <w:rsid w:val="007C0702"/>
    <w:rsid w:val="007C0880"/>
    <w:rsid w:val="007C0BD2"/>
    <w:rsid w:val="007C0CF6"/>
    <w:rsid w:val="007C0F3A"/>
    <w:rsid w:val="007C1065"/>
    <w:rsid w:val="007C1537"/>
    <w:rsid w:val="007C1B94"/>
    <w:rsid w:val="007C1DAA"/>
    <w:rsid w:val="007C2A39"/>
    <w:rsid w:val="007C2DBF"/>
    <w:rsid w:val="007C3059"/>
    <w:rsid w:val="007C3093"/>
    <w:rsid w:val="007C3D88"/>
    <w:rsid w:val="007C3F14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9F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588A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8EA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78B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4CEC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509"/>
    <w:rsid w:val="00804867"/>
    <w:rsid w:val="00804B2F"/>
    <w:rsid w:val="00804C3F"/>
    <w:rsid w:val="00805227"/>
    <w:rsid w:val="00805365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51EC"/>
    <w:rsid w:val="0082540D"/>
    <w:rsid w:val="00825DD4"/>
    <w:rsid w:val="00826204"/>
    <w:rsid w:val="008268E7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2FA4"/>
    <w:rsid w:val="008330DB"/>
    <w:rsid w:val="00833EF5"/>
    <w:rsid w:val="00833F06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4D7"/>
    <w:rsid w:val="00846EED"/>
    <w:rsid w:val="00847291"/>
    <w:rsid w:val="00847721"/>
    <w:rsid w:val="00847991"/>
    <w:rsid w:val="00847BA6"/>
    <w:rsid w:val="00847C4E"/>
    <w:rsid w:val="00847F04"/>
    <w:rsid w:val="00850752"/>
    <w:rsid w:val="0085130C"/>
    <w:rsid w:val="00851B22"/>
    <w:rsid w:val="00852154"/>
    <w:rsid w:val="008521C5"/>
    <w:rsid w:val="00852338"/>
    <w:rsid w:val="00852F3B"/>
    <w:rsid w:val="00853132"/>
    <w:rsid w:val="0085379A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094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84A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58"/>
    <w:rsid w:val="0087578A"/>
    <w:rsid w:val="00875905"/>
    <w:rsid w:val="00875E7F"/>
    <w:rsid w:val="00875F79"/>
    <w:rsid w:val="00875FBD"/>
    <w:rsid w:val="00876586"/>
    <w:rsid w:val="00876AC7"/>
    <w:rsid w:val="0087721D"/>
    <w:rsid w:val="0087728E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FA"/>
    <w:rsid w:val="00881703"/>
    <w:rsid w:val="00881842"/>
    <w:rsid w:val="00881F28"/>
    <w:rsid w:val="008825EE"/>
    <w:rsid w:val="0088261A"/>
    <w:rsid w:val="00882BB1"/>
    <w:rsid w:val="00883004"/>
    <w:rsid w:val="008839D0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3E3B"/>
    <w:rsid w:val="00894304"/>
    <w:rsid w:val="0089430B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6DE"/>
    <w:rsid w:val="008A36ED"/>
    <w:rsid w:val="008A3898"/>
    <w:rsid w:val="008A42D8"/>
    <w:rsid w:val="008A457F"/>
    <w:rsid w:val="008A4C96"/>
    <w:rsid w:val="008A53C3"/>
    <w:rsid w:val="008A5405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4ECD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69"/>
    <w:rsid w:val="008C59D5"/>
    <w:rsid w:val="008C5B10"/>
    <w:rsid w:val="008C6276"/>
    <w:rsid w:val="008C6337"/>
    <w:rsid w:val="008C6345"/>
    <w:rsid w:val="008C6C7A"/>
    <w:rsid w:val="008C6F4F"/>
    <w:rsid w:val="008C738F"/>
    <w:rsid w:val="008C74CC"/>
    <w:rsid w:val="008C74F9"/>
    <w:rsid w:val="008C7C58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2E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DC"/>
    <w:rsid w:val="008D7DEB"/>
    <w:rsid w:val="008E037E"/>
    <w:rsid w:val="008E04B5"/>
    <w:rsid w:val="008E0610"/>
    <w:rsid w:val="008E0804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2D90"/>
    <w:rsid w:val="008E2FFE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310"/>
    <w:rsid w:val="008E451A"/>
    <w:rsid w:val="008E4820"/>
    <w:rsid w:val="008E494E"/>
    <w:rsid w:val="008E5B5F"/>
    <w:rsid w:val="008E5D5A"/>
    <w:rsid w:val="008E6012"/>
    <w:rsid w:val="008E60B3"/>
    <w:rsid w:val="008E6333"/>
    <w:rsid w:val="008E6658"/>
    <w:rsid w:val="008E6788"/>
    <w:rsid w:val="008E6C71"/>
    <w:rsid w:val="008E6F34"/>
    <w:rsid w:val="008E70B2"/>
    <w:rsid w:val="008E7DB3"/>
    <w:rsid w:val="008E7E01"/>
    <w:rsid w:val="008E7E0A"/>
    <w:rsid w:val="008F01AB"/>
    <w:rsid w:val="008F0460"/>
    <w:rsid w:val="008F0D27"/>
    <w:rsid w:val="008F0F7D"/>
    <w:rsid w:val="008F1C32"/>
    <w:rsid w:val="008F1CF8"/>
    <w:rsid w:val="008F2201"/>
    <w:rsid w:val="008F2595"/>
    <w:rsid w:val="008F2B4B"/>
    <w:rsid w:val="008F357B"/>
    <w:rsid w:val="008F3937"/>
    <w:rsid w:val="008F3A67"/>
    <w:rsid w:val="008F3BCE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6D5B"/>
    <w:rsid w:val="008F6EB8"/>
    <w:rsid w:val="008F6F2B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2F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DA9"/>
    <w:rsid w:val="00906EED"/>
    <w:rsid w:val="00907071"/>
    <w:rsid w:val="0090715C"/>
    <w:rsid w:val="009108A7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4FBF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6BA"/>
    <w:rsid w:val="0092082D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2C34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44"/>
    <w:rsid w:val="0092698B"/>
    <w:rsid w:val="009269EB"/>
    <w:rsid w:val="00927211"/>
    <w:rsid w:val="00927752"/>
    <w:rsid w:val="0092779E"/>
    <w:rsid w:val="00927F04"/>
    <w:rsid w:val="00930305"/>
    <w:rsid w:val="0093047C"/>
    <w:rsid w:val="0093063D"/>
    <w:rsid w:val="00930704"/>
    <w:rsid w:val="00930A17"/>
    <w:rsid w:val="00931196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03E"/>
    <w:rsid w:val="00940472"/>
    <w:rsid w:val="009406F4"/>
    <w:rsid w:val="00940920"/>
    <w:rsid w:val="00940A5D"/>
    <w:rsid w:val="00940BCB"/>
    <w:rsid w:val="00940D85"/>
    <w:rsid w:val="00940DF4"/>
    <w:rsid w:val="00940FB5"/>
    <w:rsid w:val="00940FFF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614"/>
    <w:rsid w:val="00943D09"/>
    <w:rsid w:val="009440F3"/>
    <w:rsid w:val="00944202"/>
    <w:rsid w:val="00944335"/>
    <w:rsid w:val="00944710"/>
    <w:rsid w:val="0094480B"/>
    <w:rsid w:val="00944AF4"/>
    <w:rsid w:val="00944C77"/>
    <w:rsid w:val="00944D54"/>
    <w:rsid w:val="0094564D"/>
    <w:rsid w:val="00945E49"/>
    <w:rsid w:val="009460A4"/>
    <w:rsid w:val="009462D8"/>
    <w:rsid w:val="00946388"/>
    <w:rsid w:val="00946860"/>
    <w:rsid w:val="00946F59"/>
    <w:rsid w:val="00947415"/>
    <w:rsid w:val="009500B6"/>
    <w:rsid w:val="00950917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05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753"/>
    <w:rsid w:val="009659EA"/>
    <w:rsid w:val="0096606A"/>
    <w:rsid w:val="0096691D"/>
    <w:rsid w:val="00966EC4"/>
    <w:rsid w:val="0096766C"/>
    <w:rsid w:val="00967851"/>
    <w:rsid w:val="0096791C"/>
    <w:rsid w:val="00967AE4"/>
    <w:rsid w:val="00967D2D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2F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62F"/>
    <w:rsid w:val="00977852"/>
    <w:rsid w:val="009778AB"/>
    <w:rsid w:val="00980403"/>
    <w:rsid w:val="009804CB"/>
    <w:rsid w:val="009807C4"/>
    <w:rsid w:val="009809DD"/>
    <w:rsid w:val="00980F14"/>
    <w:rsid w:val="0098172B"/>
    <w:rsid w:val="009817F9"/>
    <w:rsid w:val="0098183B"/>
    <w:rsid w:val="00981D4B"/>
    <w:rsid w:val="00981E1A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426"/>
    <w:rsid w:val="00985CA4"/>
    <w:rsid w:val="00986757"/>
    <w:rsid w:val="00986956"/>
    <w:rsid w:val="00986999"/>
    <w:rsid w:val="00986E38"/>
    <w:rsid w:val="009874BE"/>
    <w:rsid w:val="009876A0"/>
    <w:rsid w:val="00987813"/>
    <w:rsid w:val="009879B5"/>
    <w:rsid w:val="009879F4"/>
    <w:rsid w:val="00990A3A"/>
    <w:rsid w:val="009917F3"/>
    <w:rsid w:val="00991F39"/>
    <w:rsid w:val="00992624"/>
    <w:rsid w:val="009927C4"/>
    <w:rsid w:val="009928BC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658"/>
    <w:rsid w:val="00995CC7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44F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E19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4DC3"/>
    <w:rsid w:val="009B553F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0DD9"/>
    <w:rsid w:val="009C10DF"/>
    <w:rsid w:val="009C11FA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5DBC"/>
    <w:rsid w:val="009C60D6"/>
    <w:rsid w:val="009C6768"/>
    <w:rsid w:val="009C681F"/>
    <w:rsid w:val="009C6894"/>
    <w:rsid w:val="009C6B3B"/>
    <w:rsid w:val="009C6B7B"/>
    <w:rsid w:val="009C6E93"/>
    <w:rsid w:val="009C7147"/>
    <w:rsid w:val="009C7893"/>
    <w:rsid w:val="009C7EB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5D83"/>
    <w:rsid w:val="009D610C"/>
    <w:rsid w:val="009D62E7"/>
    <w:rsid w:val="009D6BC4"/>
    <w:rsid w:val="009D75A4"/>
    <w:rsid w:val="009D766D"/>
    <w:rsid w:val="009D7DD5"/>
    <w:rsid w:val="009E00D4"/>
    <w:rsid w:val="009E06AD"/>
    <w:rsid w:val="009E11A9"/>
    <w:rsid w:val="009E1514"/>
    <w:rsid w:val="009E176B"/>
    <w:rsid w:val="009E1957"/>
    <w:rsid w:val="009E1C2B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B0C"/>
    <w:rsid w:val="009F6CE6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3E8"/>
    <w:rsid w:val="00A0267E"/>
    <w:rsid w:val="00A02A7C"/>
    <w:rsid w:val="00A02B26"/>
    <w:rsid w:val="00A03255"/>
    <w:rsid w:val="00A03893"/>
    <w:rsid w:val="00A0394B"/>
    <w:rsid w:val="00A03CC8"/>
    <w:rsid w:val="00A0404C"/>
    <w:rsid w:val="00A04156"/>
    <w:rsid w:val="00A044F4"/>
    <w:rsid w:val="00A04541"/>
    <w:rsid w:val="00A04846"/>
    <w:rsid w:val="00A04A92"/>
    <w:rsid w:val="00A04FA0"/>
    <w:rsid w:val="00A0519C"/>
    <w:rsid w:val="00A0559E"/>
    <w:rsid w:val="00A058B5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65D"/>
    <w:rsid w:val="00A13715"/>
    <w:rsid w:val="00A13B4D"/>
    <w:rsid w:val="00A13CD6"/>
    <w:rsid w:val="00A13CF1"/>
    <w:rsid w:val="00A13D0E"/>
    <w:rsid w:val="00A13E1C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59A"/>
    <w:rsid w:val="00A1789B"/>
    <w:rsid w:val="00A178A4"/>
    <w:rsid w:val="00A20253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27E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9E6"/>
    <w:rsid w:val="00A25A28"/>
    <w:rsid w:val="00A25F8A"/>
    <w:rsid w:val="00A261E4"/>
    <w:rsid w:val="00A267CB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2CBE"/>
    <w:rsid w:val="00A33079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E79"/>
    <w:rsid w:val="00A42F65"/>
    <w:rsid w:val="00A4306E"/>
    <w:rsid w:val="00A4339C"/>
    <w:rsid w:val="00A43666"/>
    <w:rsid w:val="00A43A47"/>
    <w:rsid w:val="00A43B7C"/>
    <w:rsid w:val="00A442E6"/>
    <w:rsid w:val="00A4438D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47C9B"/>
    <w:rsid w:val="00A5044D"/>
    <w:rsid w:val="00A50B00"/>
    <w:rsid w:val="00A511FB"/>
    <w:rsid w:val="00A514EB"/>
    <w:rsid w:val="00A51BC1"/>
    <w:rsid w:val="00A521E0"/>
    <w:rsid w:val="00A52B0A"/>
    <w:rsid w:val="00A52BE8"/>
    <w:rsid w:val="00A52D1E"/>
    <w:rsid w:val="00A54492"/>
    <w:rsid w:val="00A544BF"/>
    <w:rsid w:val="00A54A61"/>
    <w:rsid w:val="00A54A90"/>
    <w:rsid w:val="00A54D16"/>
    <w:rsid w:val="00A54D3A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67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0CC7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71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E1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4BB0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C52"/>
    <w:rsid w:val="00A91F3E"/>
    <w:rsid w:val="00A92466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6026"/>
    <w:rsid w:val="00AA6206"/>
    <w:rsid w:val="00AA630A"/>
    <w:rsid w:val="00AA69EF"/>
    <w:rsid w:val="00AA6B64"/>
    <w:rsid w:val="00AA6F9A"/>
    <w:rsid w:val="00AA7192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B7C96"/>
    <w:rsid w:val="00AC0B36"/>
    <w:rsid w:val="00AC0CEF"/>
    <w:rsid w:val="00AC1191"/>
    <w:rsid w:val="00AC1281"/>
    <w:rsid w:val="00AC27D0"/>
    <w:rsid w:val="00AC2AEF"/>
    <w:rsid w:val="00AC2D39"/>
    <w:rsid w:val="00AC2D4E"/>
    <w:rsid w:val="00AC3084"/>
    <w:rsid w:val="00AC3431"/>
    <w:rsid w:val="00AC38E9"/>
    <w:rsid w:val="00AC4111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35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025"/>
    <w:rsid w:val="00AD6C7F"/>
    <w:rsid w:val="00AD70C9"/>
    <w:rsid w:val="00AD732B"/>
    <w:rsid w:val="00AD75A6"/>
    <w:rsid w:val="00AD7838"/>
    <w:rsid w:val="00AD7927"/>
    <w:rsid w:val="00AD7B75"/>
    <w:rsid w:val="00AD7CD8"/>
    <w:rsid w:val="00AE075A"/>
    <w:rsid w:val="00AE0D12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75C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B02"/>
    <w:rsid w:val="00AE7E0E"/>
    <w:rsid w:val="00AF0801"/>
    <w:rsid w:val="00AF13DC"/>
    <w:rsid w:val="00AF1414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09E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574"/>
    <w:rsid w:val="00B06A2A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2FBE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CB6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7DE"/>
    <w:rsid w:val="00B36AB2"/>
    <w:rsid w:val="00B36F42"/>
    <w:rsid w:val="00B37121"/>
    <w:rsid w:val="00B37228"/>
    <w:rsid w:val="00B37DD5"/>
    <w:rsid w:val="00B4003E"/>
    <w:rsid w:val="00B40292"/>
    <w:rsid w:val="00B40405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2B07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6BA8"/>
    <w:rsid w:val="00B57639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411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584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5AD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848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2FCA"/>
    <w:rsid w:val="00BA3129"/>
    <w:rsid w:val="00BA37D5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C05"/>
    <w:rsid w:val="00BA7EB0"/>
    <w:rsid w:val="00BA7F97"/>
    <w:rsid w:val="00BB0528"/>
    <w:rsid w:val="00BB0678"/>
    <w:rsid w:val="00BB070E"/>
    <w:rsid w:val="00BB0AFC"/>
    <w:rsid w:val="00BB0B3E"/>
    <w:rsid w:val="00BB0B41"/>
    <w:rsid w:val="00BB0D75"/>
    <w:rsid w:val="00BB142F"/>
    <w:rsid w:val="00BB180B"/>
    <w:rsid w:val="00BB1966"/>
    <w:rsid w:val="00BB1B24"/>
    <w:rsid w:val="00BB1C4F"/>
    <w:rsid w:val="00BB1D50"/>
    <w:rsid w:val="00BB225D"/>
    <w:rsid w:val="00BB26D3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4D0D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062"/>
    <w:rsid w:val="00BC27E0"/>
    <w:rsid w:val="00BC2BC7"/>
    <w:rsid w:val="00BC2F45"/>
    <w:rsid w:val="00BC321B"/>
    <w:rsid w:val="00BC344E"/>
    <w:rsid w:val="00BC38B8"/>
    <w:rsid w:val="00BC3CF8"/>
    <w:rsid w:val="00BC3E82"/>
    <w:rsid w:val="00BC3FE8"/>
    <w:rsid w:val="00BC499E"/>
    <w:rsid w:val="00BC5CE2"/>
    <w:rsid w:val="00BC64F8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18B"/>
    <w:rsid w:val="00BD22C4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9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B51"/>
    <w:rsid w:val="00BE1D45"/>
    <w:rsid w:val="00BE269D"/>
    <w:rsid w:val="00BE28FE"/>
    <w:rsid w:val="00BE312F"/>
    <w:rsid w:val="00BE370C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31B5"/>
    <w:rsid w:val="00BF31CB"/>
    <w:rsid w:val="00BF3204"/>
    <w:rsid w:val="00BF3A41"/>
    <w:rsid w:val="00BF3C10"/>
    <w:rsid w:val="00BF3FFA"/>
    <w:rsid w:val="00BF4378"/>
    <w:rsid w:val="00BF46F1"/>
    <w:rsid w:val="00BF4928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B2A"/>
    <w:rsid w:val="00C02CDE"/>
    <w:rsid w:val="00C030C3"/>
    <w:rsid w:val="00C035A1"/>
    <w:rsid w:val="00C039B6"/>
    <w:rsid w:val="00C03B7B"/>
    <w:rsid w:val="00C03F76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227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16B"/>
    <w:rsid w:val="00C1286D"/>
    <w:rsid w:val="00C12E86"/>
    <w:rsid w:val="00C12EB5"/>
    <w:rsid w:val="00C131A7"/>
    <w:rsid w:val="00C13329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5A"/>
    <w:rsid w:val="00C174EC"/>
    <w:rsid w:val="00C17593"/>
    <w:rsid w:val="00C177BA"/>
    <w:rsid w:val="00C1782C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20"/>
    <w:rsid w:val="00C2423A"/>
    <w:rsid w:val="00C24CA2"/>
    <w:rsid w:val="00C24EE5"/>
    <w:rsid w:val="00C24F74"/>
    <w:rsid w:val="00C250CF"/>
    <w:rsid w:val="00C2544D"/>
    <w:rsid w:val="00C2577C"/>
    <w:rsid w:val="00C25D3A"/>
    <w:rsid w:val="00C25F37"/>
    <w:rsid w:val="00C263AE"/>
    <w:rsid w:val="00C267D7"/>
    <w:rsid w:val="00C26871"/>
    <w:rsid w:val="00C2695A"/>
    <w:rsid w:val="00C2716B"/>
    <w:rsid w:val="00C274BE"/>
    <w:rsid w:val="00C307FA"/>
    <w:rsid w:val="00C30D3F"/>
    <w:rsid w:val="00C30DAA"/>
    <w:rsid w:val="00C30DC8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3B6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23D"/>
    <w:rsid w:val="00C36DAD"/>
    <w:rsid w:val="00C37050"/>
    <w:rsid w:val="00C37493"/>
    <w:rsid w:val="00C37984"/>
    <w:rsid w:val="00C37AEC"/>
    <w:rsid w:val="00C37F07"/>
    <w:rsid w:val="00C37F85"/>
    <w:rsid w:val="00C37F8D"/>
    <w:rsid w:val="00C37FB7"/>
    <w:rsid w:val="00C4018E"/>
    <w:rsid w:val="00C404D5"/>
    <w:rsid w:val="00C40509"/>
    <w:rsid w:val="00C40876"/>
    <w:rsid w:val="00C40B7D"/>
    <w:rsid w:val="00C41371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6F9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64A"/>
    <w:rsid w:val="00C57CC6"/>
    <w:rsid w:val="00C6014D"/>
    <w:rsid w:val="00C601EB"/>
    <w:rsid w:val="00C603BD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DBE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67D1D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77EFB"/>
    <w:rsid w:val="00C80547"/>
    <w:rsid w:val="00C80FD1"/>
    <w:rsid w:val="00C8198E"/>
    <w:rsid w:val="00C81B30"/>
    <w:rsid w:val="00C8203C"/>
    <w:rsid w:val="00C82387"/>
    <w:rsid w:val="00C83C4E"/>
    <w:rsid w:val="00C83E22"/>
    <w:rsid w:val="00C85253"/>
    <w:rsid w:val="00C8534D"/>
    <w:rsid w:val="00C8624E"/>
    <w:rsid w:val="00C86379"/>
    <w:rsid w:val="00C864DB"/>
    <w:rsid w:val="00C86544"/>
    <w:rsid w:val="00C86BDB"/>
    <w:rsid w:val="00C87014"/>
    <w:rsid w:val="00C870C1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2F6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68E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74"/>
    <w:rsid w:val="00CA73B2"/>
    <w:rsid w:val="00CA74E8"/>
    <w:rsid w:val="00CA765C"/>
    <w:rsid w:val="00CA7EE9"/>
    <w:rsid w:val="00CA7FA3"/>
    <w:rsid w:val="00CB016A"/>
    <w:rsid w:val="00CB047F"/>
    <w:rsid w:val="00CB0C2A"/>
    <w:rsid w:val="00CB11BD"/>
    <w:rsid w:val="00CB1368"/>
    <w:rsid w:val="00CB1F2A"/>
    <w:rsid w:val="00CB2836"/>
    <w:rsid w:val="00CB2AF6"/>
    <w:rsid w:val="00CB2F65"/>
    <w:rsid w:val="00CB480A"/>
    <w:rsid w:val="00CB4FA5"/>
    <w:rsid w:val="00CB5170"/>
    <w:rsid w:val="00CB558B"/>
    <w:rsid w:val="00CB58DD"/>
    <w:rsid w:val="00CB5A9F"/>
    <w:rsid w:val="00CB5EF8"/>
    <w:rsid w:val="00CB6343"/>
    <w:rsid w:val="00CB6590"/>
    <w:rsid w:val="00CB68B3"/>
    <w:rsid w:val="00CB68CD"/>
    <w:rsid w:val="00CB6C21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690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534"/>
    <w:rsid w:val="00CD179D"/>
    <w:rsid w:val="00CD1E6A"/>
    <w:rsid w:val="00CD1E74"/>
    <w:rsid w:val="00CD223B"/>
    <w:rsid w:val="00CD2585"/>
    <w:rsid w:val="00CD25A6"/>
    <w:rsid w:val="00CD2704"/>
    <w:rsid w:val="00CD283A"/>
    <w:rsid w:val="00CD2993"/>
    <w:rsid w:val="00CD2B04"/>
    <w:rsid w:val="00CD2B0C"/>
    <w:rsid w:val="00CD2C72"/>
    <w:rsid w:val="00CD309B"/>
    <w:rsid w:val="00CD3122"/>
    <w:rsid w:val="00CD325D"/>
    <w:rsid w:val="00CD325F"/>
    <w:rsid w:val="00CD3675"/>
    <w:rsid w:val="00CD3691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044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3B10"/>
    <w:rsid w:val="00CE415A"/>
    <w:rsid w:val="00CE4FAE"/>
    <w:rsid w:val="00CE5180"/>
    <w:rsid w:val="00CE56E1"/>
    <w:rsid w:val="00CE5A7E"/>
    <w:rsid w:val="00CE5E50"/>
    <w:rsid w:val="00CE5FE5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0F"/>
    <w:rsid w:val="00CF4743"/>
    <w:rsid w:val="00CF4FF0"/>
    <w:rsid w:val="00CF50A9"/>
    <w:rsid w:val="00CF516D"/>
    <w:rsid w:val="00CF542D"/>
    <w:rsid w:val="00CF61A3"/>
    <w:rsid w:val="00CF66DE"/>
    <w:rsid w:val="00CF6848"/>
    <w:rsid w:val="00CF6AF3"/>
    <w:rsid w:val="00CF6C9A"/>
    <w:rsid w:val="00CF6E82"/>
    <w:rsid w:val="00CF6F14"/>
    <w:rsid w:val="00CF6F64"/>
    <w:rsid w:val="00CF7CCF"/>
    <w:rsid w:val="00CF7FC8"/>
    <w:rsid w:val="00D00419"/>
    <w:rsid w:val="00D00522"/>
    <w:rsid w:val="00D00B22"/>
    <w:rsid w:val="00D017EE"/>
    <w:rsid w:val="00D0182B"/>
    <w:rsid w:val="00D0186E"/>
    <w:rsid w:val="00D01C73"/>
    <w:rsid w:val="00D01E6B"/>
    <w:rsid w:val="00D02369"/>
    <w:rsid w:val="00D02C36"/>
    <w:rsid w:val="00D02E17"/>
    <w:rsid w:val="00D03E71"/>
    <w:rsid w:val="00D0407B"/>
    <w:rsid w:val="00D04BA3"/>
    <w:rsid w:val="00D04FC8"/>
    <w:rsid w:val="00D05393"/>
    <w:rsid w:val="00D05962"/>
    <w:rsid w:val="00D05A13"/>
    <w:rsid w:val="00D05FD4"/>
    <w:rsid w:val="00D06088"/>
    <w:rsid w:val="00D0675C"/>
    <w:rsid w:val="00D06800"/>
    <w:rsid w:val="00D06B22"/>
    <w:rsid w:val="00D06C97"/>
    <w:rsid w:val="00D06DED"/>
    <w:rsid w:val="00D0703C"/>
    <w:rsid w:val="00D0735B"/>
    <w:rsid w:val="00D078A9"/>
    <w:rsid w:val="00D078C9"/>
    <w:rsid w:val="00D0794F"/>
    <w:rsid w:val="00D07DCA"/>
    <w:rsid w:val="00D07DFE"/>
    <w:rsid w:val="00D105EB"/>
    <w:rsid w:val="00D11255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2CF8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667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C0C"/>
    <w:rsid w:val="00D33D07"/>
    <w:rsid w:val="00D33FF2"/>
    <w:rsid w:val="00D33FF8"/>
    <w:rsid w:val="00D3410B"/>
    <w:rsid w:val="00D344C9"/>
    <w:rsid w:val="00D3461F"/>
    <w:rsid w:val="00D34B62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37DFC"/>
    <w:rsid w:val="00D37EA0"/>
    <w:rsid w:val="00D403D9"/>
    <w:rsid w:val="00D404CE"/>
    <w:rsid w:val="00D40E25"/>
    <w:rsid w:val="00D40E78"/>
    <w:rsid w:val="00D41009"/>
    <w:rsid w:val="00D41031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613"/>
    <w:rsid w:val="00D54B87"/>
    <w:rsid w:val="00D54C59"/>
    <w:rsid w:val="00D54D88"/>
    <w:rsid w:val="00D55115"/>
    <w:rsid w:val="00D5521C"/>
    <w:rsid w:val="00D552BA"/>
    <w:rsid w:val="00D554E6"/>
    <w:rsid w:val="00D55723"/>
    <w:rsid w:val="00D55AF5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927"/>
    <w:rsid w:val="00D57C20"/>
    <w:rsid w:val="00D57F0A"/>
    <w:rsid w:val="00D600BE"/>
    <w:rsid w:val="00D60207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B74"/>
    <w:rsid w:val="00D66DAA"/>
    <w:rsid w:val="00D7010A"/>
    <w:rsid w:val="00D7040B"/>
    <w:rsid w:val="00D70F5E"/>
    <w:rsid w:val="00D70F87"/>
    <w:rsid w:val="00D7123A"/>
    <w:rsid w:val="00D71259"/>
    <w:rsid w:val="00D71C26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A15"/>
    <w:rsid w:val="00D75CD8"/>
    <w:rsid w:val="00D75E85"/>
    <w:rsid w:val="00D761CB"/>
    <w:rsid w:val="00D76899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3F5B"/>
    <w:rsid w:val="00D84268"/>
    <w:rsid w:val="00D84464"/>
    <w:rsid w:val="00D846C5"/>
    <w:rsid w:val="00D84C06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0B3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AD2"/>
    <w:rsid w:val="00DA7BC7"/>
    <w:rsid w:val="00DA7E4C"/>
    <w:rsid w:val="00DA7E98"/>
    <w:rsid w:val="00DB0487"/>
    <w:rsid w:val="00DB0564"/>
    <w:rsid w:val="00DB081D"/>
    <w:rsid w:val="00DB0F48"/>
    <w:rsid w:val="00DB1083"/>
    <w:rsid w:val="00DB1239"/>
    <w:rsid w:val="00DB1539"/>
    <w:rsid w:val="00DB1657"/>
    <w:rsid w:val="00DB1F98"/>
    <w:rsid w:val="00DB2551"/>
    <w:rsid w:val="00DB2706"/>
    <w:rsid w:val="00DB286C"/>
    <w:rsid w:val="00DB2DC2"/>
    <w:rsid w:val="00DB35C7"/>
    <w:rsid w:val="00DB39DE"/>
    <w:rsid w:val="00DB3D52"/>
    <w:rsid w:val="00DB40C0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86B"/>
    <w:rsid w:val="00DD6C70"/>
    <w:rsid w:val="00DD6CED"/>
    <w:rsid w:val="00DD6DA2"/>
    <w:rsid w:val="00DD7004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D1F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2E8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6F"/>
    <w:rsid w:val="00DF1FD6"/>
    <w:rsid w:val="00DF249B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8F1"/>
    <w:rsid w:val="00E00A07"/>
    <w:rsid w:val="00E00EFF"/>
    <w:rsid w:val="00E019EA"/>
    <w:rsid w:val="00E0243C"/>
    <w:rsid w:val="00E028E6"/>
    <w:rsid w:val="00E02C20"/>
    <w:rsid w:val="00E02E9C"/>
    <w:rsid w:val="00E03016"/>
    <w:rsid w:val="00E032C1"/>
    <w:rsid w:val="00E039C0"/>
    <w:rsid w:val="00E046C1"/>
    <w:rsid w:val="00E0472C"/>
    <w:rsid w:val="00E047AB"/>
    <w:rsid w:val="00E047FA"/>
    <w:rsid w:val="00E049EC"/>
    <w:rsid w:val="00E04EE6"/>
    <w:rsid w:val="00E04FFA"/>
    <w:rsid w:val="00E05A43"/>
    <w:rsid w:val="00E05B03"/>
    <w:rsid w:val="00E05C6E"/>
    <w:rsid w:val="00E062DF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1FDD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D96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760"/>
    <w:rsid w:val="00E40DAE"/>
    <w:rsid w:val="00E41032"/>
    <w:rsid w:val="00E41479"/>
    <w:rsid w:val="00E416D6"/>
    <w:rsid w:val="00E41A3E"/>
    <w:rsid w:val="00E41D2F"/>
    <w:rsid w:val="00E41DE5"/>
    <w:rsid w:val="00E42FF3"/>
    <w:rsid w:val="00E432AE"/>
    <w:rsid w:val="00E4356E"/>
    <w:rsid w:val="00E43632"/>
    <w:rsid w:val="00E43926"/>
    <w:rsid w:val="00E43F1E"/>
    <w:rsid w:val="00E43F41"/>
    <w:rsid w:val="00E43FBE"/>
    <w:rsid w:val="00E441F2"/>
    <w:rsid w:val="00E44F3C"/>
    <w:rsid w:val="00E452D0"/>
    <w:rsid w:val="00E45A9D"/>
    <w:rsid w:val="00E45BB6"/>
    <w:rsid w:val="00E460A1"/>
    <w:rsid w:val="00E46472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5CD3"/>
    <w:rsid w:val="00E56E29"/>
    <w:rsid w:val="00E5711F"/>
    <w:rsid w:val="00E572CE"/>
    <w:rsid w:val="00E5765B"/>
    <w:rsid w:val="00E57A3C"/>
    <w:rsid w:val="00E6000E"/>
    <w:rsid w:val="00E602C9"/>
    <w:rsid w:val="00E6043C"/>
    <w:rsid w:val="00E604AF"/>
    <w:rsid w:val="00E60774"/>
    <w:rsid w:val="00E608B7"/>
    <w:rsid w:val="00E60D6F"/>
    <w:rsid w:val="00E60F80"/>
    <w:rsid w:val="00E61DAC"/>
    <w:rsid w:val="00E624DA"/>
    <w:rsid w:val="00E6275D"/>
    <w:rsid w:val="00E629F9"/>
    <w:rsid w:val="00E62A6C"/>
    <w:rsid w:val="00E62AF2"/>
    <w:rsid w:val="00E62B5D"/>
    <w:rsid w:val="00E62D6E"/>
    <w:rsid w:val="00E630F7"/>
    <w:rsid w:val="00E632B7"/>
    <w:rsid w:val="00E639CE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587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1E4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2E2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1AD4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9D5"/>
    <w:rsid w:val="00EB4A13"/>
    <w:rsid w:val="00EB52C5"/>
    <w:rsid w:val="00EB534C"/>
    <w:rsid w:val="00EB55D2"/>
    <w:rsid w:val="00EB57E7"/>
    <w:rsid w:val="00EB5ADE"/>
    <w:rsid w:val="00EB5CC3"/>
    <w:rsid w:val="00EB60EA"/>
    <w:rsid w:val="00EB6440"/>
    <w:rsid w:val="00EB6698"/>
    <w:rsid w:val="00EB6C27"/>
    <w:rsid w:val="00EB6C53"/>
    <w:rsid w:val="00EB77A5"/>
    <w:rsid w:val="00EB7832"/>
    <w:rsid w:val="00EB7B15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C7ED8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207"/>
    <w:rsid w:val="00ED32E7"/>
    <w:rsid w:val="00ED3534"/>
    <w:rsid w:val="00ED35B9"/>
    <w:rsid w:val="00ED367B"/>
    <w:rsid w:val="00ED38D7"/>
    <w:rsid w:val="00ED3B7D"/>
    <w:rsid w:val="00ED3E6E"/>
    <w:rsid w:val="00ED4253"/>
    <w:rsid w:val="00ED5122"/>
    <w:rsid w:val="00ED54F7"/>
    <w:rsid w:val="00ED58F2"/>
    <w:rsid w:val="00EE08BC"/>
    <w:rsid w:val="00EE09EA"/>
    <w:rsid w:val="00EE0A49"/>
    <w:rsid w:val="00EE0E09"/>
    <w:rsid w:val="00EE12DA"/>
    <w:rsid w:val="00EE138F"/>
    <w:rsid w:val="00EE14B3"/>
    <w:rsid w:val="00EE15CA"/>
    <w:rsid w:val="00EE18BB"/>
    <w:rsid w:val="00EE1CDA"/>
    <w:rsid w:val="00EE1F5D"/>
    <w:rsid w:val="00EE23E0"/>
    <w:rsid w:val="00EE24B7"/>
    <w:rsid w:val="00EE2AAB"/>
    <w:rsid w:val="00EE2F97"/>
    <w:rsid w:val="00EE3203"/>
    <w:rsid w:val="00EE33A6"/>
    <w:rsid w:val="00EE375F"/>
    <w:rsid w:val="00EE3DCB"/>
    <w:rsid w:val="00EE43C7"/>
    <w:rsid w:val="00EE496C"/>
    <w:rsid w:val="00EE4B9E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46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1C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A49"/>
    <w:rsid w:val="00F05C50"/>
    <w:rsid w:val="00F05EED"/>
    <w:rsid w:val="00F068EA"/>
    <w:rsid w:val="00F06B61"/>
    <w:rsid w:val="00F06C9F"/>
    <w:rsid w:val="00F06F02"/>
    <w:rsid w:val="00F07846"/>
    <w:rsid w:val="00F07CEE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256"/>
    <w:rsid w:val="00F2357F"/>
    <w:rsid w:val="00F23BD0"/>
    <w:rsid w:val="00F23FCA"/>
    <w:rsid w:val="00F240CB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EE4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37BDD"/>
    <w:rsid w:val="00F4125D"/>
    <w:rsid w:val="00F417B8"/>
    <w:rsid w:val="00F4262F"/>
    <w:rsid w:val="00F42910"/>
    <w:rsid w:val="00F42A4D"/>
    <w:rsid w:val="00F42BEE"/>
    <w:rsid w:val="00F42C2B"/>
    <w:rsid w:val="00F439C5"/>
    <w:rsid w:val="00F4402C"/>
    <w:rsid w:val="00F4417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132"/>
    <w:rsid w:val="00F47728"/>
    <w:rsid w:val="00F4776E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8C"/>
    <w:rsid w:val="00F55AC5"/>
    <w:rsid w:val="00F5679C"/>
    <w:rsid w:val="00F568FF"/>
    <w:rsid w:val="00F56918"/>
    <w:rsid w:val="00F56B25"/>
    <w:rsid w:val="00F56F7D"/>
    <w:rsid w:val="00F570BA"/>
    <w:rsid w:val="00F570D9"/>
    <w:rsid w:val="00F5765A"/>
    <w:rsid w:val="00F57704"/>
    <w:rsid w:val="00F577F9"/>
    <w:rsid w:val="00F57927"/>
    <w:rsid w:val="00F57BE9"/>
    <w:rsid w:val="00F57C72"/>
    <w:rsid w:val="00F57E66"/>
    <w:rsid w:val="00F6021A"/>
    <w:rsid w:val="00F60232"/>
    <w:rsid w:val="00F60C26"/>
    <w:rsid w:val="00F60D0D"/>
    <w:rsid w:val="00F61158"/>
    <w:rsid w:val="00F61235"/>
    <w:rsid w:val="00F612CF"/>
    <w:rsid w:val="00F61564"/>
    <w:rsid w:val="00F61701"/>
    <w:rsid w:val="00F61902"/>
    <w:rsid w:val="00F61FDE"/>
    <w:rsid w:val="00F622E3"/>
    <w:rsid w:val="00F62377"/>
    <w:rsid w:val="00F628C5"/>
    <w:rsid w:val="00F62EEC"/>
    <w:rsid w:val="00F63289"/>
    <w:rsid w:val="00F63D79"/>
    <w:rsid w:val="00F6404E"/>
    <w:rsid w:val="00F6433C"/>
    <w:rsid w:val="00F6460D"/>
    <w:rsid w:val="00F6474A"/>
    <w:rsid w:val="00F64966"/>
    <w:rsid w:val="00F64F9F"/>
    <w:rsid w:val="00F65FD9"/>
    <w:rsid w:val="00F660B8"/>
    <w:rsid w:val="00F664DA"/>
    <w:rsid w:val="00F669E3"/>
    <w:rsid w:val="00F675DD"/>
    <w:rsid w:val="00F67A85"/>
    <w:rsid w:val="00F70384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46B"/>
    <w:rsid w:val="00F7792A"/>
    <w:rsid w:val="00F77C47"/>
    <w:rsid w:val="00F77CFA"/>
    <w:rsid w:val="00F80957"/>
    <w:rsid w:val="00F80D8F"/>
    <w:rsid w:val="00F81311"/>
    <w:rsid w:val="00F813BB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682"/>
    <w:rsid w:val="00F8270B"/>
    <w:rsid w:val="00F82CD8"/>
    <w:rsid w:val="00F831B2"/>
    <w:rsid w:val="00F83301"/>
    <w:rsid w:val="00F837A7"/>
    <w:rsid w:val="00F837DD"/>
    <w:rsid w:val="00F84232"/>
    <w:rsid w:val="00F84415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284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8CD"/>
    <w:rsid w:val="00F95EF0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5C6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A32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87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B7E18"/>
    <w:rsid w:val="00FC022F"/>
    <w:rsid w:val="00FC0AB4"/>
    <w:rsid w:val="00FC0B9B"/>
    <w:rsid w:val="00FC0E12"/>
    <w:rsid w:val="00FC10EB"/>
    <w:rsid w:val="00FC1859"/>
    <w:rsid w:val="00FC2022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2FC"/>
    <w:rsid w:val="00FD091C"/>
    <w:rsid w:val="00FD10D2"/>
    <w:rsid w:val="00FD111E"/>
    <w:rsid w:val="00FD14E4"/>
    <w:rsid w:val="00FD1748"/>
    <w:rsid w:val="00FD250B"/>
    <w:rsid w:val="00FD2804"/>
    <w:rsid w:val="00FD282A"/>
    <w:rsid w:val="00FD2A71"/>
    <w:rsid w:val="00FD2F55"/>
    <w:rsid w:val="00FD305B"/>
    <w:rsid w:val="00FD33B3"/>
    <w:rsid w:val="00FD3905"/>
    <w:rsid w:val="00FD40DB"/>
    <w:rsid w:val="00FD4124"/>
    <w:rsid w:val="00FD4620"/>
    <w:rsid w:val="00FD48FE"/>
    <w:rsid w:val="00FD4CC0"/>
    <w:rsid w:val="00FD5502"/>
    <w:rsid w:val="00FD579C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086"/>
    <w:rsid w:val="00FE20AB"/>
    <w:rsid w:val="00FE22FE"/>
    <w:rsid w:val="00FE2955"/>
    <w:rsid w:val="00FE2B7B"/>
    <w:rsid w:val="00FE3100"/>
    <w:rsid w:val="00FE3439"/>
    <w:rsid w:val="00FE3768"/>
    <w:rsid w:val="00FE4705"/>
    <w:rsid w:val="00FE4D1E"/>
    <w:rsid w:val="00FE5172"/>
    <w:rsid w:val="00FE5410"/>
    <w:rsid w:val="00FE5977"/>
    <w:rsid w:val="00FE5D0A"/>
    <w:rsid w:val="00FE5D5A"/>
    <w:rsid w:val="00FE627C"/>
    <w:rsid w:val="00FE6798"/>
    <w:rsid w:val="00FE6DEC"/>
    <w:rsid w:val="00FE74E2"/>
    <w:rsid w:val="00FE74FC"/>
    <w:rsid w:val="00FE761D"/>
    <w:rsid w:val="00FE76FA"/>
    <w:rsid w:val="00FE7903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0A8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3D5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B8933D-173D-4104-977F-6931F79A1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B0E72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val="en-US"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p1,cap2,cap11,Légende-figure,Légende-figure Char,Beschrifubg,Beschriftung Char,label,cap11 Char Char Char,captions,Beschriftung Char Char,Ca,C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B0E72"/>
    <w:rPr>
      <w:rFonts w:ascii="Arial" w:eastAsia="Times New Roman" w:hAnsi="Arial"/>
      <w:sz w:val="24"/>
      <w:lang w:val="en-US"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p1 Char,cap2 Char,cap11 Char,Légende-figure Char1,Légende-figure Char Char,Beschrifubg Char,label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25304C"/>
    <w:rPr>
      <w:rFonts w:ascii="Arial" w:hAnsi="Arial"/>
      <w:sz w:val="18"/>
      <w:lang w:val="en-GB" w:eastAsia="en-US"/>
    </w:rPr>
  </w:style>
  <w:style w:type="paragraph" w:customStyle="1" w:styleId="CharCharCharCharChar">
    <w:name w:val="Char Char Char Char Char"/>
    <w:semiHidden/>
    <w:rsid w:val="0025304C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">
    <w:name w:val="Numbered List"/>
    <w:basedOn w:val="ListParagraph"/>
    <w:link w:val="NumberedListChar"/>
    <w:qFormat/>
    <w:rsid w:val="00E11FDD"/>
    <w:pPr>
      <w:tabs>
        <w:tab w:val="left" w:pos="720"/>
      </w:tabs>
      <w:overflowPunct w:val="0"/>
      <w:autoSpaceDE w:val="0"/>
      <w:autoSpaceDN w:val="0"/>
      <w:adjustRightInd w:val="0"/>
      <w:spacing w:before="0" w:after="180"/>
      <w:ind w:left="0"/>
      <w:textAlignment w:val="baseline"/>
    </w:pPr>
    <w:rPr>
      <w:rFonts w:ascii="Times New Roman" w:eastAsia="SimSun" w:hAnsi="Times New Roman"/>
      <w:sz w:val="20"/>
      <w:szCs w:val="20"/>
      <w:lang w:val="en-GB" w:eastAsia="en-GB"/>
    </w:rPr>
  </w:style>
  <w:style w:type="character" w:customStyle="1" w:styleId="NumberedListChar">
    <w:name w:val="Numbered List Char"/>
    <w:link w:val="NumberedList"/>
    <w:rsid w:val="00E11FDD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5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90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01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6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9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567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558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8468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00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5947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1573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7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343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6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422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2679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478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59859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23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186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08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3804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155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5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808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08486">
          <w:marLeft w:val="126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67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42761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45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85044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07066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39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1372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9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4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47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710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0901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0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33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7425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8635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5893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88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47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748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696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261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29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5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99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4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22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488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1707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7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93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760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211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4875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8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34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5776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468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6111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531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4937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22679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06256">
          <w:marLeft w:val="360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4345">
          <w:marLeft w:val="90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7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19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7220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19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751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2670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931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21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94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70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2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3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09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6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95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59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075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3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43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85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21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193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4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201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67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6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167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6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21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16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8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34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767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5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00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3348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5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0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1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3373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597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649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43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5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8364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9171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2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062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32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9117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619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37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26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1458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8456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369535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363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6101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82604">
          <w:marLeft w:val="20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7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80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9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3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0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1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2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217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89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11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296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01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78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44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557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056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795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06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61311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644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9842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78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21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215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20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586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5019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78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94561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7547">
          <w:marLeft w:val="252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910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1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3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30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7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6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6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7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17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8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1860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91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68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24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87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67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7159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906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40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00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56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59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767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6622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75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3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37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53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753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99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07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473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56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0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2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10B34891-6F41-4975-BB9C-3951321CEFD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4430C54-CD73-4130-A389-3D3875DE464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853B888-F2F7-4A93-91BA-7DA9A8BAB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924</Words>
  <Characters>4172</Characters>
  <Application>Microsoft Office Word</Application>
  <DocSecurity>0</DocSecurity>
  <Lines>320</Lines>
  <Paragraphs>242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Priale, Camila</cp:lastModifiedBy>
  <cp:revision>2</cp:revision>
  <cp:lastPrinted>2017-11-08T13:02:00Z</cp:lastPrinted>
  <dcterms:created xsi:type="dcterms:W3CDTF">2019-05-03T09:44:00Z</dcterms:created>
  <dcterms:modified xsi:type="dcterms:W3CDTF">2019-05-03T09:44:00Z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3e73f545-9fa6-4ddb-b52e-ba92000fcab0</vt:lpwstr>
  </property>
  <property fmtid="{D5CDD505-2E9C-101B-9397-08002B2CF9AE}" pid="4" name="CTP_TimeStamp">
    <vt:lpwstr>2019-05-03 09:42:15Z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</Properties>
</file>