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8F43E" w14:textId="74709EFF" w:rsidR="00787B98" w:rsidRPr="00E61854" w:rsidRDefault="00787B98" w:rsidP="00787B98">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3GPP TSG-RAN WG4 RAN4#90-Bis</w:t>
      </w:r>
      <w:r w:rsidRPr="004B7E17">
        <w:rPr>
          <w:rFonts w:ascii="Arial" w:hAnsi="Arial" w:cs="Arial"/>
          <w:b/>
          <w:noProof/>
          <w:sz w:val="24"/>
          <w:szCs w:val="24"/>
          <w:lang w:val="en-US"/>
        </w:rPr>
        <w:tab/>
      </w:r>
      <w:r w:rsidR="001C6DFE">
        <w:rPr>
          <w:rFonts w:ascii="Arial" w:hAnsi="Arial" w:cs="Arial"/>
          <w:b/>
          <w:noProof/>
          <w:sz w:val="24"/>
          <w:szCs w:val="24"/>
          <w:lang w:val="en-US"/>
        </w:rPr>
        <w:t>R4-1904642</w:t>
      </w:r>
    </w:p>
    <w:p w14:paraId="0DEEB9E8" w14:textId="77777777" w:rsidR="00787B98" w:rsidRDefault="00787B98" w:rsidP="00787B98">
      <w:pPr>
        <w:pStyle w:val="Footer"/>
        <w:jc w:val="both"/>
        <w:rPr>
          <w:i w:val="0"/>
          <w:noProof w:val="0"/>
          <w:sz w:val="24"/>
          <w:szCs w:val="24"/>
          <w:lang w:eastAsia="ja-JP"/>
        </w:rPr>
      </w:pPr>
      <w:r>
        <w:rPr>
          <w:rFonts w:eastAsia="SimSun"/>
          <w:i w:val="0"/>
          <w:noProof w:val="0"/>
          <w:sz w:val="24"/>
          <w:szCs w:val="24"/>
          <w:lang w:eastAsia="zh-CN"/>
        </w:rPr>
        <w:t>Xi’an, China, April 8</w:t>
      </w:r>
      <w:r w:rsidRPr="00717A9D">
        <w:rPr>
          <w:rFonts w:eastAsia="SimSun"/>
          <w:i w:val="0"/>
          <w:noProof w:val="0"/>
          <w:sz w:val="24"/>
          <w:szCs w:val="24"/>
          <w:vertAlign w:val="superscript"/>
          <w:lang w:eastAsia="zh-CN"/>
        </w:rPr>
        <w:t>th</w:t>
      </w:r>
      <w:r>
        <w:rPr>
          <w:rFonts w:eastAsia="SimSun"/>
          <w:i w:val="0"/>
          <w:noProof w:val="0"/>
          <w:sz w:val="24"/>
          <w:szCs w:val="24"/>
          <w:lang w:eastAsia="zh-CN"/>
        </w:rPr>
        <w:t xml:space="preserve"> – April 12</w:t>
      </w:r>
      <w:r>
        <w:rPr>
          <w:rFonts w:eastAsia="SimSun"/>
          <w:i w:val="0"/>
          <w:noProof w:val="0"/>
          <w:sz w:val="24"/>
          <w:szCs w:val="24"/>
          <w:vertAlign w:val="superscript"/>
          <w:lang w:eastAsia="zh-CN"/>
        </w:rPr>
        <w:t>th</w:t>
      </w:r>
      <w:r w:rsidRPr="004B7E17">
        <w:rPr>
          <w:i w:val="0"/>
          <w:noProof w:val="0"/>
          <w:sz w:val="24"/>
          <w:szCs w:val="24"/>
          <w:lang w:eastAsia="ja-JP"/>
        </w:rPr>
        <w:t>,</w:t>
      </w:r>
      <w:r>
        <w:rPr>
          <w:i w:val="0"/>
          <w:noProof w:val="0"/>
          <w:sz w:val="24"/>
          <w:szCs w:val="24"/>
          <w:lang w:eastAsia="ja-JP"/>
        </w:rPr>
        <w:t xml:space="preserve"> </w:t>
      </w:r>
      <w:r w:rsidRPr="004B7E17">
        <w:rPr>
          <w:i w:val="0"/>
          <w:noProof w:val="0"/>
          <w:sz w:val="24"/>
          <w:szCs w:val="24"/>
          <w:lang w:eastAsia="ja-JP"/>
        </w:rPr>
        <w:t>201</w:t>
      </w:r>
      <w:r>
        <w:rPr>
          <w:i w:val="0"/>
          <w:noProof w:val="0"/>
          <w:sz w:val="24"/>
          <w:szCs w:val="24"/>
          <w:lang w:eastAsia="ja-JP"/>
        </w:rPr>
        <w:t>9</w:t>
      </w:r>
    </w:p>
    <w:p w14:paraId="1A5EA26B" w14:textId="77777777" w:rsidR="00787B98" w:rsidRPr="00FB0094" w:rsidRDefault="00787B98" w:rsidP="00787B98">
      <w:pPr>
        <w:pStyle w:val="Footer"/>
        <w:jc w:val="both"/>
        <w:rPr>
          <w:noProof w:val="0"/>
        </w:rPr>
      </w:pPr>
    </w:p>
    <w:p w14:paraId="3B89B1FF" w14:textId="637A3F15" w:rsidR="00787B98" w:rsidRPr="000A64D8" w:rsidRDefault="00787B98" w:rsidP="00787B98">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06CC5">
        <w:rPr>
          <w:rFonts w:ascii="Arial" w:hAnsi="Arial"/>
          <w:sz w:val="24"/>
        </w:rPr>
        <w:t>10.2.4</w:t>
      </w:r>
    </w:p>
    <w:p w14:paraId="2C7E5649" w14:textId="77777777" w:rsidR="00787B98" w:rsidRPr="000A64D8" w:rsidRDefault="00787B98" w:rsidP="00787B9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5C0EF69" w14:textId="2093876C" w:rsidR="00787B98" w:rsidRPr="000A64D8" w:rsidRDefault="00787B98" w:rsidP="00787B98">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E3BCE">
        <w:rPr>
          <w:rFonts w:ascii="Arial" w:hAnsi="Arial"/>
          <w:sz w:val="22"/>
        </w:rPr>
        <w:t>Scaling of Channel Model and UE Antenna Element Pattern for FR2</w:t>
      </w:r>
    </w:p>
    <w:p w14:paraId="55AD4E29" w14:textId="77777777" w:rsidR="00787B98" w:rsidRDefault="00787B98" w:rsidP="00787B98">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Approval</w:t>
      </w:r>
    </w:p>
    <w:p w14:paraId="749C4B84" w14:textId="77777777" w:rsidR="00787B98" w:rsidRDefault="00787B98" w:rsidP="00787B98">
      <w:pPr>
        <w:pStyle w:val="Heading1"/>
        <w:tabs>
          <w:tab w:val="clear" w:pos="432"/>
          <w:tab w:val="num" w:pos="522"/>
        </w:tabs>
        <w:ind w:left="522" w:hanging="522"/>
        <w:rPr>
          <w:lang w:val="en-US"/>
        </w:rPr>
      </w:pPr>
      <w:r>
        <w:rPr>
          <w:lang w:val="en-US"/>
        </w:rPr>
        <w:t>Introduction</w:t>
      </w:r>
    </w:p>
    <w:p w14:paraId="5CAFE739" w14:textId="54E84E70" w:rsidR="00D06CC5" w:rsidRDefault="000D5DB6" w:rsidP="00787B98">
      <w:pPr>
        <w:rPr>
          <w:lang w:val="en-US"/>
        </w:rPr>
      </w:pPr>
      <w:r>
        <w:rPr>
          <w:lang w:val="en-US"/>
        </w:rPr>
        <w:t>During the last RAN4 meeting [1], several companies submitted contributions focusing on channel model scaling for FR1 and FR2</w:t>
      </w:r>
      <w:r w:rsidR="00EA701E">
        <w:rPr>
          <w:lang w:val="en-US"/>
        </w:rPr>
        <w:t xml:space="preserve"> [2]-[4]</w:t>
      </w:r>
      <w:r>
        <w:rPr>
          <w:lang w:val="en-US"/>
        </w:rPr>
        <w:t xml:space="preserve">, </w:t>
      </w:r>
      <w:r w:rsidR="00EA701E">
        <w:rPr>
          <w:lang w:val="en-US"/>
        </w:rPr>
        <w:t>CDL model modification [6]</w:t>
      </w:r>
      <w:r>
        <w:rPr>
          <w:lang w:val="en-US"/>
        </w:rPr>
        <w:t>, probe selection</w:t>
      </w:r>
      <w:r w:rsidR="00EA701E">
        <w:rPr>
          <w:lang w:val="en-US"/>
        </w:rPr>
        <w:t xml:space="preserve"> [5]</w:t>
      </w:r>
      <w:r>
        <w:rPr>
          <w:lang w:val="en-US"/>
        </w:rPr>
        <w:t>, etc. During the meeting, RAN4 approved a way forward on NR MIMO OTA</w:t>
      </w:r>
      <w:r w:rsidR="00EA701E">
        <w:rPr>
          <w:lang w:val="en-US"/>
        </w:rPr>
        <w:t xml:space="preserve"> [7]</w:t>
      </w:r>
      <w:r>
        <w:rPr>
          <w:lang w:val="en-US"/>
        </w:rPr>
        <w:t xml:space="preserve">. The way forward agreed on BS antenna pattern assumptions, channel model simulation parameters, etc. </w:t>
      </w:r>
    </w:p>
    <w:p w14:paraId="4CD6F97C" w14:textId="51D51A13" w:rsidR="00B21A3E" w:rsidRDefault="00EA701E" w:rsidP="00787B98">
      <w:pPr>
        <w:rPr>
          <w:lang w:val="en-US"/>
        </w:rPr>
      </w:pPr>
      <w:r>
        <w:rPr>
          <w:lang w:val="en-US"/>
        </w:rPr>
        <w:t xml:space="preserve">This contribution discusses further on the impact of angular scaling for FR2, based on the assumptions of [7]. It also shows how </w:t>
      </w:r>
      <w:r w:rsidR="00900F4B">
        <w:rPr>
          <w:lang w:val="en-US"/>
        </w:rPr>
        <w:t>directional UE antenna element pattern can be used to reduce the effective spread of arrival angles.</w:t>
      </w:r>
    </w:p>
    <w:p w14:paraId="37910002" w14:textId="5E0ECED3" w:rsidR="00787B98" w:rsidRDefault="00DA1A1B" w:rsidP="00787B98">
      <w:pPr>
        <w:pStyle w:val="Heading1"/>
        <w:tabs>
          <w:tab w:val="clear" w:pos="432"/>
          <w:tab w:val="num" w:pos="522"/>
        </w:tabs>
        <w:ind w:left="522" w:hanging="522"/>
        <w:jc w:val="both"/>
        <w:rPr>
          <w:lang w:val="en-US"/>
        </w:rPr>
      </w:pPr>
      <w:r>
        <w:rPr>
          <w:lang w:val="en-US"/>
        </w:rPr>
        <w:t>Simulation Procedure</w:t>
      </w:r>
    </w:p>
    <w:p w14:paraId="2C2133CE" w14:textId="4F95C50F" w:rsidR="001A7009" w:rsidRPr="004729F8" w:rsidRDefault="00B21A3E" w:rsidP="001A7009">
      <w:pPr>
        <w:rPr>
          <w:lang w:val="en-US"/>
        </w:rPr>
      </w:pPr>
      <w:r>
        <w:rPr>
          <w:lang w:val="en-US"/>
        </w:rPr>
        <w:t>Before proceeding to discuss angular scaling and beam selection, we first define the simulation procedure. The way forward of [7] made the following assumptions:</w:t>
      </w:r>
    </w:p>
    <w:tbl>
      <w:tblPr>
        <w:tblStyle w:val="TableGrid"/>
        <w:tblW w:w="0" w:type="auto"/>
        <w:tblLook w:val="04A0" w:firstRow="1" w:lastRow="0" w:firstColumn="1" w:lastColumn="0" w:noHBand="0" w:noVBand="1"/>
      </w:tblPr>
      <w:tblGrid>
        <w:gridCol w:w="9621"/>
      </w:tblGrid>
      <w:tr w:rsidR="001A7009" w14:paraId="44377C52" w14:textId="77777777" w:rsidTr="001A7009">
        <w:tc>
          <w:tcPr>
            <w:tcW w:w="9621" w:type="dxa"/>
          </w:tcPr>
          <w:p w14:paraId="10CD1F16" w14:textId="77777777" w:rsidR="001A7009" w:rsidRDefault="001A7009" w:rsidP="001C494D">
            <w:pPr>
              <w:rPr>
                <w:u w:val="single"/>
              </w:rPr>
            </w:pPr>
            <w:r w:rsidRPr="00B21A3E">
              <w:rPr>
                <w:highlight w:val="green"/>
                <w:u w:val="single"/>
              </w:rPr>
              <w:t>WF on NR MIMO OTA</w:t>
            </w:r>
          </w:p>
          <w:p w14:paraId="282E39C7" w14:textId="77777777" w:rsidR="001A7009" w:rsidRPr="00B21A3E" w:rsidRDefault="00B21A3E" w:rsidP="001C494D">
            <w:pPr>
              <w:numPr>
                <w:ilvl w:val="0"/>
                <w:numId w:val="9"/>
              </w:numPr>
              <w:rPr>
                <w:lang w:val="en-US"/>
              </w:rPr>
            </w:pPr>
            <w:r w:rsidRPr="00B21A3E">
              <w:rPr>
                <w:lang w:val="en-US"/>
              </w:rPr>
              <w:t xml:space="preserve">BS antenna pattern assumption: </w:t>
            </w:r>
          </w:p>
          <w:p w14:paraId="106B5645" w14:textId="77777777" w:rsidR="00B21A3E" w:rsidRPr="00B21A3E" w:rsidRDefault="00B21A3E" w:rsidP="001C494D">
            <w:pPr>
              <w:numPr>
                <w:ilvl w:val="1"/>
                <w:numId w:val="9"/>
              </w:numPr>
              <w:rPr>
                <w:lang w:val="en-US"/>
              </w:rPr>
            </w:pPr>
            <w:r w:rsidRPr="00B21A3E">
              <w:t xml:space="preserve">Use example pattern in TR38.901 Table 7.3-1 for both FR1 and FR2, e.g. </w:t>
            </w:r>
            <w:r w:rsidRPr="00B21A3E">
              <w:sym w:font="Symbol" w:char="F071"/>
            </w:r>
            <w:r w:rsidRPr="00B21A3E">
              <w:rPr>
                <w:vertAlign w:val="subscript"/>
              </w:rPr>
              <w:t>3dB</w:t>
            </w:r>
            <w:r w:rsidRPr="00B21A3E">
              <w:t xml:space="preserve"> = 65</w:t>
            </w:r>
            <w:r w:rsidRPr="00B21A3E">
              <w:sym w:font="Symbol" w:char="F0B0"/>
            </w:r>
            <w:r w:rsidRPr="00B21A3E">
              <w:t xml:space="preserve">,  </w:t>
            </w:r>
            <w:proofErr w:type="spellStart"/>
            <w:r w:rsidRPr="00B21A3E">
              <w:t>SLAv</w:t>
            </w:r>
            <w:proofErr w:type="spellEnd"/>
            <w:r w:rsidRPr="00B21A3E">
              <w:t xml:space="preserve"> = 30dB,</w:t>
            </w:r>
            <w:r w:rsidRPr="00B21A3E">
              <w:rPr>
                <w:i/>
                <w:iCs/>
              </w:rPr>
              <w:t xml:space="preserve"> </w:t>
            </w:r>
            <w:proofErr w:type="spellStart"/>
            <w:proofErr w:type="gramStart"/>
            <w:r w:rsidRPr="00B21A3E">
              <w:rPr>
                <w:i/>
                <w:iCs/>
              </w:rPr>
              <w:t>G</w:t>
            </w:r>
            <w:r w:rsidRPr="00B21A3E">
              <w:rPr>
                <w:i/>
                <w:iCs/>
                <w:vertAlign w:val="subscript"/>
              </w:rPr>
              <w:t>E,max</w:t>
            </w:r>
            <w:proofErr w:type="spellEnd"/>
            <w:proofErr w:type="gramEnd"/>
            <w:r w:rsidRPr="00B21A3E">
              <w:t xml:space="preserve"> =8 </w:t>
            </w:r>
            <w:proofErr w:type="spellStart"/>
            <w:r w:rsidRPr="00B21A3E">
              <w:t>dBi</w:t>
            </w:r>
            <w:proofErr w:type="spellEnd"/>
            <w:r w:rsidRPr="00B21A3E">
              <w:t>;</w:t>
            </w:r>
          </w:p>
          <w:p w14:paraId="00D959C8" w14:textId="77777777" w:rsidR="00B21A3E" w:rsidRPr="00B21A3E" w:rsidRDefault="00B21A3E" w:rsidP="001C494D">
            <w:pPr>
              <w:numPr>
                <w:ilvl w:val="1"/>
                <w:numId w:val="9"/>
              </w:numPr>
              <w:rPr>
                <w:lang w:val="en-US"/>
              </w:rPr>
            </w:pPr>
            <w:r w:rsidRPr="00B21A3E">
              <w:rPr>
                <w:lang w:val="en-US"/>
              </w:rPr>
              <w:t xml:space="preserve">2 transmitting beams for FR1 </w:t>
            </w:r>
          </w:p>
          <w:p w14:paraId="2D55F06D" w14:textId="77777777" w:rsidR="00B21A3E" w:rsidRPr="00B21A3E" w:rsidRDefault="00B21A3E" w:rsidP="001C494D">
            <w:pPr>
              <w:numPr>
                <w:ilvl w:val="3"/>
                <w:numId w:val="9"/>
              </w:numPr>
              <w:rPr>
                <w:lang w:val="en-US"/>
              </w:rPr>
            </w:pPr>
            <w:r w:rsidRPr="00B21A3E">
              <w:rPr>
                <w:lang w:val="en-US"/>
              </w:rPr>
              <w:t>Two strongest beams</w:t>
            </w:r>
          </w:p>
          <w:p w14:paraId="54F543DD" w14:textId="5FD6BA74" w:rsidR="001A7009" w:rsidRDefault="00B21A3E" w:rsidP="001C494D">
            <w:pPr>
              <w:numPr>
                <w:ilvl w:val="1"/>
                <w:numId w:val="9"/>
              </w:numPr>
              <w:rPr>
                <w:lang w:val="en-US"/>
              </w:rPr>
            </w:pPr>
            <w:r w:rsidRPr="00B21A3E">
              <w:rPr>
                <w:lang w:val="en-US"/>
              </w:rPr>
              <w:t>1 transmitting beam for FR2- strongest beam to strongest cluster</w:t>
            </w:r>
          </w:p>
          <w:p w14:paraId="0396F149" w14:textId="77777777" w:rsidR="00B21A3E" w:rsidRPr="00B21A3E" w:rsidRDefault="00B21A3E" w:rsidP="001A7009">
            <w:pPr>
              <w:numPr>
                <w:ilvl w:val="1"/>
                <w:numId w:val="9"/>
              </w:numPr>
              <w:rPr>
                <w:lang w:val="en-US"/>
              </w:rPr>
            </w:pPr>
            <w:r w:rsidRPr="00B21A3E">
              <w:t>F</w:t>
            </w:r>
            <w:r w:rsidRPr="00B21A3E">
              <w:rPr>
                <w:lang w:val="en-US"/>
              </w:rPr>
              <w:t xml:space="preserve">or </w:t>
            </w:r>
            <w:r w:rsidRPr="00B21A3E">
              <w:t>FR1</w:t>
            </w:r>
            <w:r w:rsidRPr="00B21A3E">
              <w:rPr>
                <w:rFonts w:hint="eastAsia"/>
                <w:lang w:val="en-US"/>
              </w:rPr>
              <w:t>：</w:t>
            </w:r>
            <w:r w:rsidRPr="00B21A3E">
              <w:t>A code book of 60 fixed beams is constructed to a grid of five elevation angles from –20</w:t>
            </w:r>
            <w:r w:rsidRPr="00B21A3E">
              <w:sym w:font="Symbol" w:char="F0B0"/>
            </w:r>
            <w:r w:rsidRPr="00B21A3E">
              <w:t xml:space="preserve"> to +20</w:t>
            </w:r>
            <w:r w:rsidRPr="00B21A3E">
              <w:sym w:font="Symbol" w:char="F0B0"/>
            </w:r>
            <w:r w:rsidRPr="00B21A3E">
              <w:t xml:space="preserve"> with 10</w:t>
            </w:r>
            <w:r w:rsidRPr="00B21A3E">
              <w:sym w:font="Symbol" w:char="F0B0"/>
            </w:r>
            <w:r w:rsidRPr="00B21A3E">
              <w:t xml:space="preserve"> steps and 12 azimuth angles from –80</w:t>
            </w:r>
            <w:r w:rsidRPr="00B21A3E">
              <w:sym w:font="Symbol" w:char="F0B0"/>
            </w:r>
            <w:r w:rsidRPr="00B21A3E">
              <w:t xml:space="preserve"> to +80</w:t>
            </w:r>
            <w:r w:rsidRPr="00B21A3E">
              <w:sym w:font="Symbol" w:char="F0B0"/>
            </w:r>
            <w:r w:rsidRPr="00B21A3E">
              <w:t xml:space="preserve"> with ~15</w:t>
            </w:r>
            <w:r w:rsidRPr="00B21A3E">
              <w:sym w:font="Symbol" w:char="F0B0"/>
            </w:r>
            <w:r w:rsidRPr="00B21A3E">
              <w:t xml:space="preserve"> steps</w:t>
            </w:r>
          </w:p>
          <w:p w14:paraId="4BBBED99" w14:textId="50B323CF" w:rsidR="001A7009" w:rsidRPr="001A7009" w:rsidRDefault="00B21A3E" w:rsidP="001A7009">
            <w:pPr>
              <w:numPr>
                <w:ilvl w:val="1"/>
                <w:numId w:val="9"/>
              </w:numPr>
              <w:rPr>
                <w:lang w:val="en-US"/>
              </w:rPr>
            </w:pPr>
            <w:r w:rsidRPr="00B21A3E">
              <w:t>For FR2</w:t>
            </w:r>
            <w:r w:rsidRPr="00B21A3E">
              <w:rPr>
                <w:rFonts w:hint="eastAsia"/>
                <w:lang w:val="en-US"/>
              </w:rPr>
              <w:t>：</w:t>
            </w:r>
            <w:r w:rsidRPr="00B21A3E">
              <w:t>A code book of 128 fixed beams is constructed to a grid of eight elevation angles from –25</w:t>
            </w:r>
            <w:r w:rsidRPr="00B21A3E">
              <w:sym w:font="Symbol" w:char="F0B0"/>
            </w:r>
            <w:r w:rsidRPr="00B21A3E">
              <w:t xml:space="preserve"> to +25</w:t>
            </w:r>
            <w:r w:rsidRPr="00B21A3E">
              <w:sym w:font="Symbol" w:char="F0B0"/>
            </w:r>
            <w:r w:rsidRPr="00B21A3E">
              <w:t xml:space="preserve"> with ~7.1</w:t>
            </w:r>
            <w:r w:rsidRPr="00B21A3E">
              <w:sym w:font="Symbol" w:char="F0B0"/>
            </w:r>
            <w:r w:rsidRPr="00B21A3E">
              <w:t xml:space="preserve"> step size and 16</w:t>
            </w:r>
            <w:r w:rsidRPr="00B21A3E">
              <w:sym w:font="Symbol" w:char="F0B0"/>
            </w:r>
            <w:r w:rsidRPr="00B21A3E">
              <w:t xml:space="preserve"> azimuth angles from –60</w:t>
            </w:r>
            <w:r w:rsidRPr="00B21A3E">
              <w:sym w:font="Symbol" w:char="F0B0"/>
            </w:r>
            <w:r w:rsidRPr="00B21A3E">
              <w:t xml:space="preserve"> to +60</w:t>
            </w:r>
            <w:r w:rsidRPr="00B21A3E">
              <w:sym w:font="Symbol" w:char="F0B0"/>
            </w:r>
            <w:r w:rsidRPr="00B21A3E">
              <w:t xml:space="preserve"> with 8</w:t>
            </w:r>
            <w:r w:rsidRPr="00B21A3E">
              <w:sym w:font="Symbol" w:char="F0B0"/>
            </w:r>
            <w:r w:rsidRPr="00B21A3E">
              <w:t xml:space="preserve"> step size</w:t>
            </w:r>
          </w:p>
          <w:p w14:paraId="60395873" w14:textId="77777777" w:rsidR="00B21A3E" w:rsidRPr="00B21A3E" w:rsidRDefault="00B21A3E" w:rsidP="001C494D">
            <w:pPr>
              <w:numPr>
                <w:ilvl w:val="0"/>
                <w:numId w:val="9"/>
              </w:numPr>
              <w:rPr>
                <w:lang w:val="en-US"/>
              </w:rPr>
            </w:pPr>
            <w:r w:rsidRPr="00B21A3E">
              <w:rPr>
                <w:lang w:val="en-US"/>
              </w:rPr>
              <w:t>CDL-A and CDL-C are selected for both FR1 and FR2 for simulation assumption</w:t>
            </w:r>
          </w:p>
          <w:p w14:paraId="13033029" w14:textId="77777777" w:rsidR="00B21A3E" w:rsidRPr="00B21A3E" w:rsidRDefault="00B21A3E" w:rsidP="001C494D">
            <w:pPr>
              <w:numPr>
                <w:ilvl w:val="0"/>
                <w:numId w:val="9"/>
              </w:numPr>
              <w:rPr>
                <w:lang w:val="en-US"/>
              </w:rPr>
            </w:pPr>
            <w:r w:rsidRPr="00B21A3E">
              <w:rPr>
                <w:lang w:val="en-US"/>
              </w:rPr>
              <w:t>3.5 GHz and 28GHz is set as center frequency (f</w:t>
            </w:r>
            <w:r w:rsidRPr="00B21A3E">
              <w:rPr>
                <w:vertAlign w:val="subscript"/>
                <w:lang w:val="en-US"/>
              </w:rPr>
              <w:t>c</w:t>
            </w:r>
            <w:r w:rsidRPr="00B21A3E">
              <w:rPr>
                <w:lang w:val="en-US"/>
              </w:rPr>
              <w:t>) in TR38.901 for FR1 and FR2 channel model scaling, respectively.</w:t>
            </w:r>
          </w:p>
          <w:p w14:paraId="7C5B5C73" w14:textId="77777777" w:rsidR="00B21A3E" w:rsidRPr="00B21A3E" w:rsidRDefault="00B21A3E" w:rsidP="001C494D">
            <w:pPr>
              <w:numPr>
                <w:ilvl w:val="1"/>
                <w:numId w:val="9"/>
              </w:numPr>
              <w:rPr>
                <w:lang w:val="en-US"/>
              </w:rPr>
            </w:pPr>
            <w:r w:rsidRPr="00B21A3E">
              <w:rPr>
                <w:lang w:val="en-US"/>
              </w:rPr>
              <w:t>Study the impact to FR1 range</w:t>
            </w:r>
          </w:p>
          <w:p w14:paraId="57F69386" w14:textId="77777777" w:rsidR="00B21A3E" w:rsidRPr="00B21A3E" w:rsidRDefault="00B21A3E" w:rsidP="001C494D">
            <w:pPr>
              <w:numPr>
                <w:ilvl w:val="0"/>
                <w:numId w:val="9"/>
              </w:numPr>
              <w:rPr>
                <w:lang w:val="en-US"/>
              </w:rPr>
            </w:pPr>
            <w:r w:rsidRPr="00B21A3E">
              <w:rPr>
                <w:lang w:val="en-US"/>
              </w:rPr>
              <w:t xml:space="preserve">FR1 RMS delay spread: </w:t>
            </w:r>
            <w:proofErr w:type="spellStart"/>
            <w:r w:rsidRPr="00B21A3E">
              <w:rPr>
                <w:lang w:val="en-US"/>
              </w:rPr>
              <w:t>UMi</w:t>
            </w:r>
            <w:proofErr w:type="spellEnd"/>
            <w:r w:rsidRPr="00B21A3E">
              <w:rPr>
                <w:lang w:val="en-US"/>
              </w:rPr>
              <w:t xml:space="preserve"> with 100ns, Uma with 365ns</w:t>
            </w:r>
          </w:p>
          <w:p w14:paraId="29865D50" w14:textId="77777777" w:rsidR="00B21A3E" w:rsidRPr="00B21A3E" w:rsidRDefault="00B21A3E" w:rsidP="001C494D">
            <w:pPr>
              <w:numPr>
                <w:ilvl w:val="0"/>
                <w:numId w:val="9"/>
              </w:numPr>
              <w:rPr>
                <w:lang w:val="en-US"/>
              </w:rPr>
            </w:pPr>
            <w:r w:rsidRPr="00B21A3E">
              <w:rPr>
                <w:lang w:val="en-US"/>
              </w:rPr>
              <w:t xml:space="preserve">FR2 RMS delay spread: </w:t>
            </w:r>
            <w:proofErr w:type="spellStart"/>
            <w:r w:rsidRPr="00B21A3E">
              <w:rPr>
                <w:lang w:val="en-US"/>
              </w:rPr>
              <w:t>UMi</w:t>
            </w:r>
            <w:proofErr w:type="spellEnd"/>
            <w:r w:rsidRPr="00B21A3E">
              <w:rPr>
                <w:lang w:val="en-US"/>
              </w:rPr>
              <w:t xml:space="preserve"> with 60ns, </w:t>
            </w:r>
            <w:proofErr w:type="spellStart"/>
            <w:r w:rsidRPr="00B21A3E">
              <w:rPr>
                <w:lang w:val="en-US"/>
              </w:rPr>
              <w:t>InO</w:t>
            </w:r>
            <w:proofErr w:type="spellEnd"/>
            <w:r w:rsidRPr="00B21A3E">
              <w:rPr>
                <w:lang w:val="en-US"/>
              </w:rPr>
              <w:t xml:space="preserve"> with 30 ns</w:t>
            </w:r>
          </w:p>
          <w:p w14:paraId="50CD9C72" w14:textId="77777777" w:rsidR="001A7009" w:rsidRDefault="00B21A3E" w:rsidP="001A7009">
            <w:pPr>
              <w:numPr>
                <w:ilvl w:val="0"/>
                <w:numId w:val="9"/>
              </w:numPr>
              <w:rPr>
                <w:lang w:val="en-US"/>
              </w:rPr>
            </w:pPr>
            <w:r w:rsidRPr="00B21A3E">
              <w:rPr>
                <w:lang w:val="en-US"/>
              </w:rPr>
              <w:t xml:space="preserve">Follow the procedure in TR38.901 on how to scale the channel model to map the Scenarios </w:t>
            </w:r>
          </w:p>
          <w:p w14:paraId="5146E7EE" w14:textId="06F71AD9" w:rsidR="00B21A3E" w:rsidRPr="00B21A3E" w:rsidRDefault="00B21A3E" w:rsidP="001A7009">
            <w:pPr>
              <w:numPr>
                <w:ilvl w:val="0"/>
                <w:numId w:val="9"/>
              </w:numPr>
              <w:rPr>
                <w:lang w:val="en-US"/>
              </w:rPr>
            </w:pPr>
            <w:r w:rsidRPr="00B21A3E">
              <w:rPr>
                <w:lang w:val="en-US"/>
              </w:rPr>
              <w:t xml:space="preserve">Option 1: Scaling per TR38.901 </w:t>
            </w:r>
          </w:p>
          <w:p w14:paraId="283C644A" w14:textId="77777777" w:rsidR="00B21A3E" w:rsidRPr="00B21A3E" w:rsidRDefault="00B21A3E" w:rsidP="001C494D">
            <w:pPr>
              <w:numPr>
                <w:ilvl w:val="0"/>
                <w:numId w:val="9"/>
              </w:numPr>
              <w:rPr>
                <w:lang w:val="en-US"/>
              </w:rPr>
            </w:pPr>
            <w:r w:rsidRPr="00B21A3E">
              <w:rPr>
                <w:lang w:val="en-US"/>
              </w:rPr>
              <w:lastRenderedPageBreak/>
              <w:t xml:space="preserve">Option 2:  Rotate </w:t>
            </w:r>
            <w:proofErr w:type="spellStart"/>
            <w:r w:rsidRPr="00B21A3E">
              <w:rPr>
                <w:lang w:val="en-US"/>
              </w:rPr>
              <w:t>AoDs</w:t>
            </w:r>
            <w:proofErr w:type="spellEnd"/>
            <w:r w:rsidRPr="00B21A3E">
              <w:rPr>
                <w:lang w:val="en-US"/>
              </w:rPr>
              <w:t>/</w:t>
            </w:r>
            <w:proofErr w:type="spellStart"/>
            <w:r w:rsidRPr="00B21A3E">
              <w:rPr>
                <w:lang w:val="en-US"/>
              </w:rPr>
              <w:t>ZoDs</w:t>
            </w:r>
            <w:proofErr w:type="spellEnd"/>
            <w:r w:rsidRPr="00B21A3E">
              <w:rPr>
                <w:lang w:val="en-US"/>
              </w:rPr>
              <w:t xml:space="preserve"> and scale to CDL-A and CDL-C using the methods in 38.901 (section 7.7.5.1) to make them fit the median values in 38.901 Table 7.5-6 for the accepted scenarios</w:t>
            </w:r>
          </w:p>
          <w:p w14:paraId="49F4824C" w14:textId="5D173EF2" w:rsidR="001A7009" w:rsidRPr="001A7009" w:rsidRDefault="00B21A3E" w:rsidP="001A7009">
            <w:pPr>
              <w:numPr>
                <w:ilvl w:val="0"/>
                <w:numId w:val="9"/>
              </w:numPr>
              <w:rPr>
                <w:lang w:val="en-US"/>
              </w:rPr>
            </w:pPr>
            <w:r w:rsidRPr="00B21A3E">
              <w:rPr>
                <w:lang w:val="en-US"/>
              </w:rPr>
              <w:t>Channel model simplification is needed, how to simplify is FFS</w:t>
            </w:r>
          </w:p>
        </w:tc>
      </w:tr>
    </w:tbl>
    <w:p w14:paraId="6EAA7DB9" w14:textId="4DD54AEC" w:rsidR="00B21A3E" w:rsidRDefault="00B21A3E" w:rsidP="00131CEE">
      <w:pPr>
        <w:rPr>
          <w:lang w:val="en-US"/>
        </w:rPr>
      </w:pPr>
    </w:p>
    <w:p w14:paraId="1D268AE5" w14:textId="77777777" w:rsidR="00900F4B" w:rsidRDefault="001A7009" w:rsidP="00131CEE">
      <w:pPr>
        <w:rPr>
          <w:lang w:val="en-US"/>
        </w:rPr>
      </w:pPr>
      <w:r>
        <w:rPr>
          <w:lang w:val="en-US"/>
        </w:rPr>
        <w:t xml:space="preserve">We focus on FR2 in this contribution. We use the same BS antenna pattern assumptions and channel model assumptions as the above WF. For channel model scaling, we assume option </w:t>
      </w:r>
      <w:r w:rsidR="00894C36">
        <w:rPr>
          <w:lang w:val="en-US"/>
        </w:rPr>
        <w:t>1.</w:t>
      </w:r>
      <w:r w:rsidR="0085435F">
        <w:rPr>
          <w:lang w:val="en-US"/>
        </w:rPr>
        <w:t xml:space="preserve"> At UE side, we assume two models: 1) isotropic UE and 2) UE with antenna elements. The antenna element gain pattern of #2 is obtained from table 7.3-1 of [8]. </w:t>
      </w:r>
      <w:r w:rsidR="00900F4B">
        <w:rPr>
          <w:lang w:val="en-US"/>
        </w:rPr>
        <w:t>A detailed list of simulation assumptions can be found in the appendix.</w:t>
      </w:r>
      <w:r w:rsidR="0085435F">
        <w:rPr>
          <w:lang w:val="en-US"/>
        </w:rPr>
        <w:t xml:space="preserve"> </w:t>
      </w:r>
    </w:p>
    <w:p w14:paraId="37228CE8" w14:textId="09304DD5" w:rsidR="00B21A3E" w:rsidRDefault="000B1A00" w:rsidP="00131CEE">
      <w:pPr>
        <w:rPr>
          <w:lang w:val="en-US"/>
        </w:rPr>
      </w:pPr>
      <w:r>
        <w:rPr>
          <w:lang w:val="en-US"/>
        </w:rPr>
        <w:t xml:space="preserve">In this setup, we find the distribution of power, in terms of angle of arrival in azimuth and elevation domain. </w:t>
      </w:r>
    </w:p>
    <w:p w14:paraId="44997DEE" w14:textId="77777777" w:rsidR="00B21A3E" w:rsidRDefault="00B21A3E" w:rsidP="00131CEE">
      <w:pPr>
        <w:rPr>
          <w:lang w:val="en-US"/>
        </w:rPr>
      </w:pPr>
    </w:p>
    <w:p w14:paraId="7498614B" w14:textId="3CFD8141" w:rsidR="00787B98" w:rsidRDefault="00DA1A1B" w:rsidP="00787B98">
      <w:pPr>
        <w:pStyle w:val="Heading1"/>
      </w:pPr>
      <w:r>
        <w:t>Selection of Channel Model Scaling Procedure</w:t>
      </w:r>
    </w:p>
    <w:p w14:paraId="202E87CB" w14:textId="5231F1DE" w:rsidR="00627D01" w:rsidRDefault="00627D01" w:rsidP="00DA1A1B">
      <w:r>
        <w:t>The way forward of [7] provided two options to scale the channel mode to map the scenarios. They are:</w:t>
      </w:r>
    </w:p>
    <w:p w14:paraId="0A5B02C1" w14:textId="197DBFE8" w:rsidR="00627D01" w:rsidRDefault="00627D01" w:rsidP="00627D01">
      <w:pPr>
        <w:pStyle w:val="ListParagraph"/>
        <w:numPr>
          <w:ilvl w:val="0"/>
          <w:numId w:val="6"/>
        </w:numPr>
      </w:pPr>
      <w:r>
        <w:t>Option 1: Scaling per TR 38.901</w:t>
      </w:r>
    </w:p>
    <w:p w14:paraId="0837E733" w14:textId="51EAE7A0" w:rsidR="00627D01" w:rsidRDefault="00627D01" w:rsidP="00627D01">
      <w:pPr>
        <w:pStyle w:val="ListParagraph"/>
        <w:numPr>
          <w:ilvl w:val="0"/>
          <w:numId w:val="6"/>
        </w:numPr>
      </w:pPr>
      <w:r>
        <w:t xml:space="preserve">Option 2: Rotate </w:t>
      </w:r>
      <w:proofErr w:type="spellStart"/>
      <w:r>
        <w:t>AoDs</w:t>
      </w:r>
      <w:proofErr w:type="spellEnd"/>
      <w:r>
        <w:t>/</w:t>
      </w:r>
      <w:proofErr w:type="spellStart"/>
      <w:r>
        <w:t>ZoDs</w:t>
      </w:r>
      <w:proofErr w:type="spellEnd"/>
      <w:r>
        <w:t xml:space="preserve"> and scale to CDL-A and CDL-C using the methods in 38.901 (section 7.7.5.1) to make them fit the median values in 38.901 Table 7.5-6 for the accepted scenarios.</w:t>
      </w:r>
    </w:p>
    <w:p w14:paraId="2077E0C0" w14:textId="763AE0CF" w:rsidR="00627D01" w:rsidRDefault="00627D01" w:rsidP="00627D01">
      <w:r>
        <w:t>Option 1 is more natural and follows the standard procedure of 38.901.</w:t>
      </w:r>
    </w:p>
    <w:p w14:paraId="0018DE53" w14:textId="4A4F812A" w:rsidR="001D61D5" w:rsidRDefault="00627D01" w:rsidP="00627D01">
      <w:r>
        <w:t>The proponents of option 2 commented that</w:t>
      </w:r>
      <w:r w:rsidR="00C26EC9">
        <w:t xml:space="preserve"> the </w:t>
      </w:r>
      <w:proofErr w:type="spellStart"/>
      <w:r w:rsidR="00C26EC9">
        <w:t>AoDs</w:t>
      </w:r>
      <w:proofErr w:type="spellEnd"/>
      <w:r w:rsidR="00C26EC9">
        <w:t xml:space="preserve"> and </w:t>
      </w:r>
      <w:proofErr w:type="spellStart"/>
      <w:r w:rsidR="00C26EC9">
        <w:t>ZoDs</w:t>
      </w:r>
      <w:proofErr w:type="spellEnd"/>
      <w:r w:rsidR="00C26EC9">
        <w:t xml:space="preserve">, along with their corresponding </w:t>
      </w:r>
      <w:proofErr w:type="spellStart"/>
      <w:r w:rsidR="00C26EC9">
        <w:t>AoAs</w:t>
      </w:r>
      <w:proofErr w:type="spellEnd"/>
      <w:r w:rsidR="00C26EC9">
        <w:t xml:space="preserve"> and </w:t>
      </w:r>
      <w:proofErr w:type="spellStart"/>
      <w:r w:rsidR="00C26EC9">
        <w:t>ZoAs</w:t>
      </w:r>
      <w:proofErr w:type="spellEnd"/>
      <w:r w:rsidR="00C26EC9">
        <w:t xml:space="preserve">, of some clusters are </w:t>
      </w:r>
      <w:r w:rsidR="00C70B39">
        <w:t>very</w:t>
      </w:r>
      <w:r w:rsidR="00C26EC9">
        <w:t xml:space="preserve"> far from the mean angle of the tabulated CDLs </w:t>
      </w:r>
      <w:r w:rsidR="00C70B39">
        <w:t>and</w:t>
      </w:r>
      <w:r w:rsidR="00C26EC9">
        <w:t xml:space="preserve"> they will enforce the test vendors to place many probes to emulate CDL-A or CDL-C channel even with angular scaling. </w:t>
      </w:r>
    </w:p>
    <w:p w14:paraId="1DDBF5D8" w14:textId="72B7CF01" w:rsidR="001D61D5" w:rsidRPr="00DA1A1B" w:rsidRDefault="00C26EC9" w:rsidP="001D61D5">
      <w:r>
        <w:t>However, there are multiple issues associated wit</w:t>
      </w:r>
      <w:r w:rsidR="001D61D5">
        <w:t xml:space="preserve">h option 2. First, Rotating </w:t>
      </w:r>
      <w:proofErr w:type="spellStart"/>
      <w:r w:rsidR="001D61D5">
        <w:t>AoDs</w:t>
      </w:r>
      <w:proofErr w:type="spellEnd"/>
      <w:r w:rsidR="001D61D5">
        <w:t>/</w:t>
      </w:r>
      <w:proofErr w:type="spellStart"/>
      <w:r w:rsidR="001D61D5">
        <w:t>ZoDs</w:t>
      </w:r>
      <w:proofErr w:type="spellEnd"/>
      <w:r w:rsidR="001D61D5">
        <w:t xml:space="preserve"> of some clusters of CDL-C seem arbitrary. Deciding the exact rotation angles for </w:t>
      </w:r>
      <w:proofErr w:type="spellStart"/>
      <w:r w:rsidR="001D61D5">
        <w:t>AoDs</w:t>
      </w:r>
      <w:proofErr w:type="spellEnd"/>
      <w:r w:rsidR="001D61D5">
        <w:t>/</w:t>
      </w:r>
      <w:proofErr w:type="spellStart"/>
      <w:r w:rsidR="001D61D5">
        <w:t>ZoDs</w:t>
      </w:r>
      <w:proofErr w:type="spellEnd"/>
      <w:r w:rsidR="001D61D5">
        <w:t xml:space="preserve"> of some clusters will consume significant amount of discussion time. Besides, the </w:t>
      </w:r>
      <w:proofErr w:type="spellStart"/>
      <w:r w:rsidR="001D61D5">
        <w:t>AoDs</w:t>
      </w:r>
      <w:proofErr w:type="spellEnd"/>
      <w:r w:rsidR="001D61D5">
        <w:t xml:space="preserve"> and </w:t>
      </w:r>
      <w:proofErr w:type="spellStart"/>
      <w:r w:rsidR="001D61D5">
        <w:t>ZoDs</w:t>
      </w:r>
      <w:proofErr w:type="spellEnd"/>
      <w:r w:rsidR="001D61D5">
        <w:t xml:space="preserve"> do not directly dictate </w:t>
      </w:r>
      <w:r w:rsidR="00896CEB">
        <w:t xml:space="preserve">the placement of the probes. Rather, the distribution of power in different bins in azimuth and elevation </w:t>
      </w:r>
      <w:r w:rsidR="00C70B39">
        <w:t xml:space="preserve">angle of arrival </w:t>
      </w:r>
      <w:r w:rsidR="00896CEB">
        <w:t>domain influence the placement of the probes.</w:t>
      </w:r>
    </w:p>
    <w:p w14:paraId="0ED67033" w14:textId="1FF15DE1" w:rsidR="00131CEE" w:rsidRDefault="00896CEB" w:rsidP="00131CEE">
      <w:r>
        <w:t xml:space="preserve">Hence, as mentioned in [2]-[3], probe placement </w:t>
      </w:r>
      <w:r w:rsidR="00C70B39">
        <w:t>can</w:t>
      </w:r>
      <w:r>
        <w:t xml:space="preserve"> be decided </w:t>
      </w:r>
      <w:r w:rsidR="001F1279">
        <w:t>by</w:t>
      </w:r>
      <w:r>
        <w:t xml:space="preserve"> focusing on the power weighted (after base station beamforming) mean azimuth and elevation angle of arrival and “opening” the window outwards from the mean angle to capture a desired fraction of the total power of the channel.</w:t>
      </w:r>
    </w:p>
    <w:p w14:paraId="2127B869" w14:textId="64EC853C" w:rsidR="004519F1" w:rsidRDefault="004519F1" w:rsidP="004519F1">
      <w:r>
        <w:t xml:space="preserve">During the meeting, the use of zero elevation angle spread was suggested for FR2. The motivation behind this suggestion is that LTE MIMO OTA focused on a 2D setup. Besides, by enforcing the elevation angle spread to zero, the probes can only be placed in the azimuth domain. This would reduce the cost of NR MIMO OTA setup. </w:t>
      </w:r>
    </w:p>
    <w:p w14:paraId="0BDA48F9" w14:textId="77777777" w:rsidR="004519F1" w:rsidRPr="000A1FB2" w:rsidRDefault="004519F1" w:rsidP="004519F1">
      <w:r>
        <w:t>However, in FR2, arbitrarily enforcing elevation angle spread to zero may make the modified CDL model impractical. A practical approach would be to simply follow the procedure mentioned above, i.e., to focus on mean elevation angle of arrival and then “open” the window to capture desired fraction of the total channel power.</w:t>
      </w:r>
    </w:p>
    <w:p w14:paraId="4D23FEB8" w14:textId="15342C71" w:rsidR="004519F1" w:rsidRPr="001A0919" w:rsidRDefault="004519F1" w:rsidP="00131CEE">
      <w:pPr>
        <w:rPr>
          <w:b/>
        </w:rPr>
      </w:pPr>
      <w:r w:rsidRPr="001A0919">
        <w:rPr>
          <w:b/>
        </w:rPr>
        <w:t xml:space="preserve">Observation 1: The </w:t>
      </w:r>
      <w:r w:rsidR="004F3980">
        <w:rPr>
          <w:b/>
        </w:rPr>
        <w:t>methodology of selecting</w:t>
      </w:r>
      <w:r w:rsidRPr="001A0919">
        <w:rPr>
          <w:b/>
        </w:rPr>
        <w:t xml:space="preserve"> rotation values in option 2 of [7] is not clear and will require a lot of discussion time </w:t>
      </w:r>
      <w:r w:rsidR="003D2B71" w:rsidRPr="001A0919">
        <w:rPr>
          <w:b/>
        </w:rPr>
        <w:t>before they can be agreed.</w:t>
      </w:r>
    </w:p>
    <w:p w14:paraId="5919854D" w14:textId="1CDB9CDE" w:rsidR="004519F1" w:rsidRPr="001A0919" w:rsidRDefault="004519F1" w:rsidP="00131CEE">
      <w:pPr>
        <w:rPr>
          <w:b/>
        </w:rPr>
      </w:pPr>
      <w:r w:rsidRPr="001A0919">
        <w:rPr>
          <w:b/>
        </w:rPr>
        <w:t>Observation 2: In FR2, arbitrarily enforcing elevation angle spread to zero may make the modified CDL model impractical.</w:t>
      </w:r>
    </w:p>
    <w:p w14:paraId="7078AA7D" w14:textId="61A882FF" w:rsidR="00896CEB" w:rsidRPr="001A0919" w:rsidRDefault="00896CEB" w:rsidP="00131CEE">
      <w:pPr>
        <w:rPr>
          <w:b/>
        </w:rPr>
      </w:pPr>
      <w:r w:rsidRPr="001A0919">
        <w:rPr>
          <w:b/>
        </w:rPr>
        <w:t>Proposal</w:t>
      </w:r>
      <w:r w:rsidR="00A87533" w:rsidRPr="001A0919">
        <w:rPr>
          <w:b/>
        </w:rPr>
        <w:t xml:space="preserve"> 1</w:t>
      </w:r>
      <w:r w:rsidRPr="001A0919">
        <w:rPr>
          <w:b/>
        </w:rPr>
        <w:t>: Option 1 of [7] should be selected, i.e., the angles should be scaled per TR 38.901</w:t>
      </w:r>
      <w:r w:rsidR="00A87533" w:rsidRPr="001A0919">
        <w:rPr>
          <w:b/>
        </w:rPr>
        <w:t xml:space="preserve"> for FR2 MIMO OTA simulations.</w:t>
      </w:r>
    </w:p>
    <w:p w14:paraId="40054BC9" w14:textId="5631CF98" w:rsidR="00896CEB" w:rsidRPr="001F1279" w:rsidRDefault="00896CEB" w:rsidP="00131CEE">
      <w:pPr>
        <w:rPr>
          <w:b/>
        </w:rPr>
      </w:pPr>
      <w:r w:rsidRPr="001A0919">
        <w:rPr>
          <w:b/>
        </w:rPr>
        <w:t>Proposal</w:t>
      </w:r>
      <w:r w:rsidR="00A87533" w:rsidRPr="001A0919">
        <w:rPr>
          <w:b/>
        </w:rPr>
        <w:t xml:space="preserve"> 2</w:t>
      </w:r>
      <w:r w:rsidRPr="001A0919">
        <w:rPr>
          <w:b/>
        </w:rPr>
        <w:t xml:space="preserve">: </w:t>
      </w:r>
      <w:r w:rsidR="001F1279" w:rsidRPr="001A0919">
        <w:rPr>
          <w:b/>
        </w:rPr>
        <w:t xml:space="preserve">Probe placement should be decided by focusing on the </w:t>
      </w:r>
      <w:r w:rsidR="001A0919">
        <w:rPr>
          <w:b/>
        </w:rPr>
        <w:t xml:space="preserve">beamformed </w:t>
      </w:r>
      <w:r w:rsidR="001F1279" w:rsidRPr="001A0919">
        <w:rPr>
          <w:b/>
        </w:rPr>
        <w:t>power weighted mean azimuth and elevation angle of arrival and “opening” the window outwards from the mean angle</w:t>
      </w:r>
      <w:r w:rsidR="00E92962" w:rsidRPr="001A0919">
        <w:rPr>
          <w:b/>
        </w:rPr>
        <w:t>s</w:t>
      </w:r>
      <w:r w:rsidR="001F1279" w:rsidRPr="001A0919">
        <w:rPr>
          <w:b/>
        </w:rPr>
        <w:t xml:space="preserve"> to capture a desired fraction of the total power of the channel.</w:t>
      </w:r>
    </w:p>
    <w:p w14:paraId="68C6708F" w14:textId="77777777" w:rsidR="00896CEB" w:rsidRPr="00131CEE" w:rsidRDefault="00896CEB" w:rsidP="00131CEE"/>
    <w:p w14:paraId="2A84FFD0" w14:textId="6E8AD63A" w:rsidR="001A0919" w:rsidRDefault="001A0919">
      <w:pPr>
        <w:pStyle w:val="Heading1"/>
      </w:pPr>
      <w:r>
        <w:lastRenderedPageBreak/>
        <w:t>Use of Directional Antenna Element Pattern at UE</w:t>
      </w:r>
    </w:p>
    <w:p w14:paraId="27F99CE3" w14:textId="3772D88A" w:rsidR="00CE511E" w:rsidRDefault="001A0919" w:rsidP="001A0919">
      <w:r>
        <w:t xml:space="preserve">One criticism of option 1 of [7] is that it may require the placement of a lot of probes. Even after BS beamforming, the UE may see power in different clusters and rays that are far apart from each other. </w:t>
      </w:r>
      <w:r w:rsidR="00CE511E">
        <w:t xml:space="preserve">This is especially true if we focus on an isotropic UE. However, in a real lab testing scenario, UE will be equipped with directional antenna element pattern. Hence, the power of the rays that are reaching the UE from outside of its main lobe will be reduced. </w:t>
      </w:r>
      <w:r w:rsidR="00536751">
        <w:t xml:space="preserve"> </w:t>
      </w:r>
      <w:r w:rsidR="00CE511E">
        <w:t xml:space="preserve">Figure 1 and 2 show </w:t>
      </w:r>
      <w:r w:rsidR="00C95E3E">
        <w:t xml:space="preserve">the power – normalized by assuming the total received power to be 1 – of the incoming rays across different </w:t>
      </w:r>
      <w:proofErr w:type="spellStart"/>
      <w:r w:rsidR="00C95E3E">
        <w:t>AoAs</w:t>
      </w:r>
      <w:proofErr w:type="spellEnd"/>
      <w:r w:rsidR="00C95E3E">
        <w:t xml:space="preserve"> and </w:t>
      </w:r>
      <w:proofErr w:type="spellStart"/>
      <w:r w:rsidR="00C95E3E">
        <w:t>ZoAs</w:t>
      </w:r>
      <w:proofErr w:type="spellEnd"/>
      <w:r w:rsidR="00C95E3E">
        <w:t xml:space="preserve"> and illustrate </w:t>
      </w:r>
      <w:r w:rsidR="00536751">
        <w:t>the impact of this consideration.</w:t>
      </w:r>
    </w:p>
    <w:p w14:paraId="16BB2865" w14:textId="1D975E2F" w:rsidR="00CE511E" w:rsidRDefault="00CE511E" w:rsidP="00CE511E">
      <w:pPr>
        <w:jc w:val="center"/>
      </w:pPr>
      <w:r>
        <w:rPr>
          <w:noProof/>
        </w:rPr>
        <w:drawing>
          <wp:inline distT="0" distB="0" distL="0" distR="0" wp14:anchorId="3AA37A7B" wp14:editId="6136CC9A">
            <wp:extent cx="4791075" cy="3593307"/>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DL_C_Omni_Power_DIstribution_Arrival_Angle.png"/>
                    <pic:cNvPicPr/>
                  </pic:nvPicPr>
                  <pic:blipFill>
                    <a:blip r:embed="rId7">
                      <a:extLst>
                        <a:ext uri="{28A0092B-C50C-407E-A947-70E740481C1C}">
                          <a14:useLocalDpi xmlns:a14="http://schemas.microsoft.com/office/drawing/2010/main" val="0"/>
                        </a:ext>
                      </a:extLst>
                    </a:blip>
                    <a:stretch>
                      <a:fillRect/>
                    </a:stretch>
                  </pic:blipFill>
                  <pic:spPr>
                    <a:xfrm>
                      <a:off x="0" y="0"/>
                      <a:ext cx="4809419" cy="3607065"/>
                    </a:xfrm>
                    <a:prstGeom prst="rect">
                      <a:avLst/>
                    </a:prstGeom>
                  </pic:spPr>
                </pic:pic>
              </a:graphicData>
            </a:graphic>
          </wp:inline>
        </w:drawing>
      </w:r>
    </w:p>
    <w:p w14:paraId="5304F57C" w14:textId="675BD65F" w:rsidR="00CE511E" w:rsidRPr="00874C81" w:rsidRDefault="00CE511E" w:rsidP="00CE511E">
      <w:pPr>
        <w:jc w:val="center"/>
        <w:rPr>
          <w:b/>
        </w:rPr>
      </w:pPr>
      <w:r w:rsidRPr="00874C81">
        <w:rPr>
          <w:b/>
        </w:rPr>
        <w:t>Figure 1: Normalized power distribution for different arrival angles in CDL-C and strongest BS beam (isotropic UE)</w:t>
      </w:r>
    </w:p>
    <w:p w14:paraId="493BF3BF" w14:textId="63AF1F2C" w:rsidR="00CE511E" w:rsidRDefault="00874C81" w:rsidP="00874C81">
      <w:r>
        <w:t xml:space="preserve">The results of figure 1 are generated while assuming an isotropic UE. As a result, power of incoming rays </w:t>
      </w:r>
      <w:proofErr w:type="gramStart"/>
      <w:r>
        <w:t>were</w:t>
      </w:r>
      <w:proofErr w:type="gramEnd"/>
      <w:r>
        <w:t xml:space="preserve"> distributed among a wide range of </w:t>
      </w:r>
      <w:r w:rsidR="00C70B39">
        <w:t xml:space="preserve">azimuth </w:t>
      </w:r>
      <w:r>
        <w:t xml:space="preserve">angle of arrivals, e.g., ranging from -100 degree of </w:t>
      </w:r>
      <w:proofErr w:type="spellStart"/>
      <w:r>
        <w:t>AoA</w:t>
      </w:r>
      <w:proofErr w:type="spellEnd"/>
      <w:r>
        <w:t xml:space="preserve"> to +170 degree of </w:t>
      </w:r>
      <w:proofErr w:type="spellStart"/>
      <w:r>
        <w:t>AoA</w:t>
      </w:r>
      <w:proofErr w:type="spellEnd"/>
      <w:r>
        <w:t xml:space="preserve">. </w:t>
      </w:r>
    </w:p>
    <w:p w14:paraId="12A6B9DF" w14:textId="524B300D" w:rsidR="00874C81" w:rsidRDefault="00874C81" w:rsidP="00874C81">
      <w:r>
        <w:t>Figure 2 was generated while assuming a UE with single antenna element and directional antenna element gain pattern. Since the UE was oriented with 180 degree bearing angle, the rays cantered around from -100 to 0 degree got suppressed. As a result, the rays that range from +</w:t>
      </w:r>
      <w:r w:rsidR="00C70B39">
        <w:t>7</w:t>
      </w:r>
      <w:r>
        <w:t xml:space="preserve">0 to +170 degree in </w:t>
      </w:r>
      <w:proofErr w:type="spellStart"/>
      <w:r>
        <w:t>AoA</w:t>
      </w:r>
      <w:proofErr w:type="spellEnd"/>
      <w:r>
        <w:t xml:space="preserve"> contained power.</w:t>
      </w:r>
    </w:p>
    <w:p w14:paraId="21356CAA" w14:textId="77777777" w:rsidR="00874C81" w:rsidRDefault="00874C81" w:rsidP="00874C81">
      <w:r>
        <w:t xml:space="preserve">In both figure 1 and 2, -40 dB is assumed as a floor of the minimum power across different </w:t>
      </w:r>
      <w:proofErr w:type="spellStart"/>
      <w:r>
        <w:t>AoAs</w:t>
      </w:r>
      <w:proofErr w:type="spellEnd"/>
      <w:r>
        <w:t xml:space="preserve"> and </w:t>
      </w:r>
      <w:proofErr w:type="spellStart"/>
      <w:r>
        <w:t>ZoAs</w:t>
      </w:r>
      <w:proofErr w:type="spellEnd"/>
      <w:r>
        <w:t xml:space="preserve"> for illustration. Just note that, the actual received power is zero in </w:t>
      </w:r>
      <w:proofErr w:type="spellStart"/>
      <w:r>
        <w:t>AoAs</w:t>
      </w:r>
      <w:proofErr w:type="spellEnd"/>
      <w:r>
        <w:t xml:space="preserve"> and </w:t>
      </w:r>
      <w:proofErr w:type="spellStart"/>
      <w:r>
        <w:t>ZoAs</w:t>
      </w:r>
      <w:proofErr w:type="spellEnd"/>
      <w:r>
        <w:t xml:space="preserve"> that do not contain any incoming rays.</w:t>
      </w:r>
    </w:p>
    <w:p w14:paraId="52028869" w14:textId="2653F652" w:rsidR="00CE511E" w:rsidRDefault="00CE511E" w:rsidP="00CE511E">
      <w:pPr>
        <w:jc w:val="center"/>
      </w:pPr>
      <w:r>
        <w:rPr>
          <w:noProof/>
        </w:rPr>
        <w:lastRenderedPageBreak/>
        <w:drawing>
          <wp:inline distT="0" distB="0" distL="0" distR="0" wp14:anchorId="7399B47D" wp14:editId="0EEC136A">
            <wp:extent cx="4933950" cy="37004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DL_C_Directional_Power_DIstribution_Arrival_Angle.png"/>
                    <pic:cNvPicPr/>
                  </pic:nvPicPr>
                  <pic:blipFill>
                    <a:blip r:embed="rId8">
                      <a:extLst>
                        <a:ext uri="{28A0092B-C50C-407E-A947-70E740481C1C}">
                          <a14:useLocalDpi xmlns:a14="http://schemas.microsoft.com/office/drawing/2010/main" val="0"/>
                        </a:ext>
                      </a:extLst>
                    </a:blip>
                    <a:stretch>
                      <a:fillRect/>
                    </a:stretch>
                  </pic:blipFill>
                  <pic:spPr>
                    <a:xfrm>
                      <a:off x="0" y="0"/>
                      <a:ext cx="4952157" cy="3714118"/>
                    </a:xfrm>
                    <a:prstGeom prst="rect">
                      <a:avLst/>
                    </a:prstGeom>
                  </pic:spPr>
                </pic:pic>
              </a:graphicData>
            </a:graphic>
          </wp:inline>
        </w:drawing>
      </w:r>
    </w:p>
    <w:p w14:paraId="7F73C834" w14:textId="1AF18F8B" w:rsidR="00CE511E" w:rsidRDefault="00CE511E" w:rsidP="00CE511E">
      <w:pPr>
        <w:jc w:val="center"/>
        <w:rPr>
          <w:b/>
        </w:rPr>
      </w:pPr>
      <w:r w:rsidRPr="00874C81">
        <w:rPr>
          <w:b/>
        </w:rPr>
        <w:t>Figure 2: Normalized power distribution for different arrival angles in CDL-C and strongest BS beam (UE with directional antenna element pattern)</w:t>
      </w:r>
    </w:p>
    <w:p w14:paraId="10597ECC" w14:textId="318256D3" w:rsidR="00C70B39" w:rsidRPr="00C70B39" w:rsidRDefault="00C70B39" w:rsidP="00536751">
      <w:r>
        <w:t xml:space="preserve">Hence, RAN4 should consider UEs with directional antenna element patterns to generate channel model in MIMO OTA simulations. The UE antenna element pattern of table 1, modified from table 5.2.3.3-1 of 38.803 [10], should be used to generate channel model in MIMO OTA simulations. The modification from [10] is shown in </w:t>
      </w:r>
      <w:r w:rsidRPr="00A50846">
        <w:t xml:space="preserve">red </w:t>
      </w:r>
      <w:proofErr w:type="spellStart"/>
      <w:r w:rsidRPr="00A50846">
        <w:t>color</w:t>
      </w:r>
      <w:proofErr w:type="spellEnd"/>
      <w:r>
        <w:t>.</w:t>
      </w:r>
    </w:p>
    <w:p w14:paraId="4F0740BC" w14:textId="154843B0" w:rsidR="00874C81" w:rsidRPr="00874C81" w:rsidRDefault="00874C81" w:rsidP="00536751">
      <w:pPr>
        <w:rPr>
          <w:b/>
        </w:rPr>
      </w:pPr>
      <w:r w:rsidRPr="00874C81">
        <w:rPr>
          <w:b/>
        </w:rPr>
        <w:t xml:space="preserve">Observation 3: In a real lab testing scenario, UE will be equipped with directional antenna element pattern. Hence, the power of the rays that are reaching the UE from outside of its main lobe will be reduced.  </w:t>
      </w:r>
    </w:p>
    <w:p w14:paraId="0B0B7CBA" w14:textId="034B3426" w:rsidR="00874C81" w:rsidRPr="00874C81" w:rsidRDefault="00874C81" w:rsidP="00536751">
      <w:pPr>
        <w:rPr>
          <w:b/>
        </w:rPr>
      </w:pPr>
      <w:r w:rsidRPr="00874C81">
        <w:rPr>
          <w:b/>
        </w:rPr>
        <w:t>Proposal 3: MIMO OTA simulations assume UEs with single directional antenna element patterns.</w:t>
      </w:r>
    </w:p>
    <w:p w14:paraId="771C5A83" w14:textId="161576C3" w:rsidR="00874C81" w:rsidRPr="00874C81" w:rsidRDefault="00874C81" w:rsidP="00874C81">
      <w:pPr>
        <w:pStyle w:val="ListParagraph"/>
        <w:numPr>
          <w:ilvl w:val="0"/>
          <w:numId w:val="13"/>
        </w:numPr>
        <w:rPr>
          <w:b/>
        </w:rPr>
      </w:pPr>
      <w:r w:rsidRPr="00874C81">
        <w:rPr>
          <w:b/>
        </w:rPr>
        <w:t>Use UE antenna element pattern defined in table 1.</w:t>
      </w:r>
    </w:p>
    <w:p w14:paraId="74163952" w14:textId="5F59129D" w:rsidR="00C95E3E" w:rsidRDefault="00C95E3E" w:rsidP="00B12C61">
      <w:pPr>
        <w:pStyle w:val="T-TableTitle"/>
        <w:ind w:left="0"/>
        <w:jc w:val="center"/>
      </w:pPr>
      <w:r>
        <w:t>Table 1</w:t>
      </w:r>
      <w:r>
        <w:rPr>
          <w:noProof/>
        </w:rPr>
        <w:t>:</w:t>
      </w:r>
      <w:r>
        <w:t xml:space="preserve"> UE Antenna element pattern (</w:t>
      </w:r>
      <w:r w:rsidR="00B12C61" w:rsidRPr="00A50846">
        <w:rPr>
          <w:color w:val="FF0000"/>
        </w:rPr>
        <w:t>modified</w:t>
      </w:r>
      <w:r w:rsidR="00B12C61">
        <w:t xml:space="preserve"> from [10]</w:t>
      </w:r>
      <w:r>
        <w: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95E3E" w14:paraId="18CB10ED" w14:textId="77777777" w:rsidTr="00C95E3E">
        <w:trPr>
          <w:cantSplit/>
          <w:trHeight w:val="182"/>
          <w:jc w:val="center"/>
        </w:trPr>
        <w:tc>
          <w:tcPr>
            <w:tcW w:w="22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3A1F900" w14:textId="77777777" w:rsidR="00C95E3E" w:rsidRDefault="00C95E3E" w:rsidP="00B12C61">
            <w:pPr>
              <w:pStyle w:val="TAH"/>
            </w:pPr>
            <w:r>
              <w:t>Parameter</w:t>
            </w:r>
          </w:p>
        </w:tc>
        <w:tc>
          <w:tcPr>
            <w:tcW w:w="74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DA325E" w14:textId="77777777" w:rsidR="00C95E3E" w:rsidRDefault="00C95E3E" w:rsidP="00B12C61">
            <w:pPr>
              <w:pStyle w:val="TAH"/>
            </w:pPr>
            <w:r>
              <w:t>Values</w:t>
            </w:r>
          </w:p>
        </w:tc>
      </w:tr>
      <w:tr w:rsidR="00C95E3E" w14:paraId="36E77D02" w14:textId="77777777" w:rsidTr="00C95E3E">
        <w:trPr>
          <w:cantSplit/>
          <w:trHeight w:val="824"/>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4155003B" w14:textId="77777777" w:rsidR="00C95E3E" w:rsidRDefault="00C95E3E" w:rsidP="00B12C61">
            <w:pPr>
              <w:pStyle w:val="TAL"/>
              <w:spacing w:before="48" w:after="24"/>
              <w:jc w:val="center"/>
            </w:pPr>
            <w:r>
              <w:t>Antenna element vertical radiation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74F6B0BF" w14:textId="77777777" w:rsidR="00C95E3E" w:rsidRDefault="00C95E3E" w:rsidP="00B12C61">
            <w:pPr>
              <w:pStyle w:val="TAC"/>
              <w:rPr>
                <w:rFonts w:eastAsia="SimSun"/>
              </w:rPr>
            </w:pPr>
            <w:r>
              <w:rPr>
                <w:rFonts w:eastAsia="MS Mincho" w:cs="Times New Roman"/>
                <w:position w:val="-38"/>
                <w:szCs w:val="20"/>
              </w:rPr>
              <w:object w:dxaOrig="6270" w:dyaOrig="885" w14:anchorId="5E43B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44.25pt" o:ole="">
                  <v:imagedata r:id="rId9" o:title=""/>
                </v:shape>
                <o:OLEObject Type="Embed" ProgID="Equation.3" ShapeID="_x0000_i1025" DrawAspect="Content" ObjectID="_1615650271" r:id="rId10"/>
              </w:object>
            </w:r>
          </w:p>
        </w:tc>
      </w:tr>
      <w:tr w:rsidR="00C95E3E" w14:paraId="1C01F6AB" w14:textId="77777777" w:rsidTr="00C95E3E">
        <w:trPr>
          <w:cantSplit/>
          <w:trHeight w:val="809"/>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69B385AC" w14:textId="77777777" w:rsidR="00C95E3E" w:rsidRDefault="00C95E3E" w:rsidP="00B12C61">
            <w:pPr>
              <w:pStyle w:val="TAL"/>
              <w:spacing w:before="48" w:after="24"/>
              <w:jc w:val="center"/>
              <w:rPr>
                <w:rFonts w:eastAsia="MS Mincho"/>
              </w:rPr>
            </w:pPr>
            <w:r>
              <w:t>Antenna element horizontal radiation pattern (dB)</w:t>
            </w:r>
          </w:p>
        </w:tc>
        <w:tc>
          <w:tcPr>
            <w:tcW w:w="7495" w:type="dxa"/>
            <w:tcBorders>
              <w:top w:val="single" w:sz="4" w:space="0" w:color="auto"/>
              <w:left w:val="single" w:sz="4" w:space="0" w:color="auto"/>
              <w:bottom w:val="single" w:sz="4" w:space="0" w:color="auto"/>
              <w:right w:val="single" w:sz="4" w:space="0" w:color="auto"/>
            </w:tcBorders>
            <w:vAlign w:val="center"/>
          </w:tcPr>
          <w:p w14:paraId="271C106C" w14:textId="77777777" w:rsidR="00C95E3E" w:rsidRDefault="00C95E3E" w:rsidP="00B12C61">
            <w:pPr>
              <w:pStyle w:val="TAC"/>
              <w:rPr>
                <w:rFonts w:eastAsia="Times New Roman"/>
              </w:rPr>
            </w:pPr>
            <w:r>
              <w:rPr>
                <w:rFonts w:eastAsia="MS Mincho" w:cs="Times New Roman"/>
                <w:position w:val="-38"/>
                <w:szCs w:val="20"/>
              </w:rPr>
              <w:object w:dxaOrig="5475" w:dyaOrig="885" w14:anchorId="65DCF7FE">
                <v:shape id="_x0000_i1026" type="#_x0000_t75" style="width:273.75pt;height:44.25pt" o:ole="">
                  <v:imagedata r:id="rId11" o:title=""/>
                </v:shape>
                <o:OLEObject Type="Embed" ProgID="Equation.3" ShapeID="_x0000_i1026" DrawAspect="Content" ObjectID="_1615650272" r:id="rId12"/>
              </w:object>
            </w:r>
          </w:p>
          <w:p w14:paraId="7AAEB927" w14:textId="77777777" w:rsidR="00C95E3E" w:rsidRDefault="00C95E3E" w:rsidP="00B12C61">
            <w:pPr>
              <w:pStyle w:val="TAC"/>
              <w:rPr>
                <w:rFonts w:eastAsia="SimSun"/>
              </w:rPr>
            </w:pPr>
          </w:p>
        </w:tc>
      </w:tr>
      <w:tr w:rsidR="00C95E3E" w14:paraId="0EA3C905" w14:textId="77777777" w:rsidTr="00C95E3E">
        <w:trPr>
          <w:cantSplit/>
          <w:trHeight w:val="378"/>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1260CE5F" w14:textId="77777777" w:rsidR="00C95E3E" w:rsidRDefault="00C95E3E" w:rsidP="00B12C61">
            <w:pPr>
              <w:pStyle w:val="TAL"/>
              <w:spacing w:before="48" w:after="24"/>
              <w:jc w:val="center"/>
              <w:rPr>
                <w:rFonts w:eastAsia="MS Mincho"/>
              </w:rPr>
            </w:pPr>
            <w:r>
              <w:t>Combining method for 3D antenna element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26D9DA98" w14:textId="77777777" w:rsidR="00C95E3E" w:rsidRDefault="00C95E3E" w:rsidP="00B12C61">
            <w:pPr>
              <w:pStyle w:val="TAC"/>
              <w:rPr>
                <w:rFonts w:eastAsia="SimSun"/>
              </w:rPr>
            </w:pPr>
            <w:r>
              <w:rPr>
                <w:rFonts w:eastAsia="MS Mincho" w:cs="Times New Roman"/>
                <w:position w:val="-14"/>
                <w:szCs w:val="20"/>
              </w:rPr>
              <w:object w:dxaOrig="4470" w:dyaOrig="375" w14:anchorId="6922B8BE">
                <v:shape id="_x0000_i1027" type="#_x0000_t75" style="width:223.5pt;height:18.75pt" o:ole="">
                  <v:imagedata r:id="rId13" o:title=""/>
                </v:shape>
                <o:OLEObject Type="Embed" ProgID="Equation.3" ShapeID="_x0000_i1027" DrawAspect="Content" ObjectID="_1615650273" r:id="rId14"/>
              </w:object>
            </w:r>
          </w:p>
        </w:tc>
      </w:tr>
      <w:tr w:rsidR="00C95E3E" w14:paraId="0BAF17BA" w14:textId="77777777" w:rsidTr="00C95E3E">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C638974" w14:textId="77777777" w:rsidR="00C95E3E" w:rsidRDefault="00C95E3E" w:rsidP="00B12C61">
            <w:pPr>
              <w:pStyle w:val="TAL"/>
              <w:spacing w:before="48" w:after="24"/>
              <w:jc w:val="center"/>
              <w:rPr>
                <w:rFonts w:eastAsia="MS Mincho"/>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7495" w:type="dxa"/>
            <w:tcBorders>
              <w:top w:val="single" w:sz="4" w:space="0" w:color="auto"/>
              <w:left w:val="single" w:sz="4" w:space="0" w:color="auto"/>
              <w:bottom w:val="single" w:sz="4" w:space="0" w:color="auto"/>
              <w:right w:val="single" w:sz="4" w:space="0" w:color="auto"/>
            </w:tcBorders>
            <w:vAlign w:val="center"/>
            <w:hideMark/>
          </w:tcPr>
          <w:p w14:paraId="519CE94D" w14:textId="77777777" w:rsidR="00C95E3E" w:rsidRDefault="00C95E3E" w:rsidP="00B12C61">
            <w:pPr>
              <w:pStyle w:val="TAC"/>
              <w:rPr>
                <w:rFonts w:eastAsia="SimSun"/>
              </w:rPr>
            </w:pPr>
            <w:r>
              <w:rPr>
                <w:lang w:eastAsia="ja-JP"/>
              </w:rPr>
              <w:t>5</w:t>
            </w:r>
            <w:r>
              <w:rPr>
                <w:rFonts w:eastAsia="SimSun"/>
              </w:rPr>
              <w:t xml:space="preserve"> </w:t>
            </w:r>
            <w:proofErr w:type="spellStart"/>
            <w:r>
              <w:rPr>
                <w:rFonts w:eastAsia="SimSun"/>
              </w:rPr>
              <w:t>dBi</w:t>
            </w:r>
            <w:proofErr w:type="spellEnd"/>
          </w:p>
        </w:tc>
      </w:tr>
      <w:tr w:rsidR="00C95E3E" w14:paraId="633D4003" w14:textId="77777777" w:rsidTr="00C95E3E">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572DEB7F" w14:textId="772BF596" w:rsidR="00C95E3E" w:rsidRDefault="00C95E3E" w:rsidP="00B12C61">
            <w:pPr>
              <w:pStyle w:val="TAL"/>
              <w:spacing w:before="48" w:after="24"/>
              <w:jc w:val="center"/>
              <w:rPr>
                <w:rFonts w:eastAsia="MS Mincho"/>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M, N, P)</w:t>
            </w:r>
          </w:p>
        </w:tc>
        <w:tc>
          <w:tcPr>
            <w:tcW w:w="7495" w:type="dxa"/>
            <w:tcBorders>
              <w:top w:val="single" w:sz="4" w:space="0" w:color="auto"/>
              <w:left w:val="single" w:sz="4" w:space="0" w:color="auto"/>
              <w:bottom w:val="single" w:sz="4" w:space="0" w:color="auto"/>
              <w:right w:val="single" w:sz="4" w:space="0" w:color="auto"/>
            </w:tcBorders>
            <w:vAlign w:val="center"/>
            <w:hideMark/>
          </w:tcPr>
          <w:p w14:paraId="17B0586E" w14:textId="6C79728D" w:rsidR="00C95E3E" w:rsidRDefault="00C95E3E" w:rsidP="00B12C61">
            <w:pPr>
              <w:pStyle w:val="TAC"/>
              <w:rPr>
                <w:rFonts w:eastAsia="Times New Roman"/>
                <w:strike/>
                <w:lang w:eastAsia="ja-JP"/>
              </w:rPr>
            </w:pPr>
            <w:r>
              <w:rPr>
                <w:strike/>
                <w:color w:val="FF0000"/>
                <w:lang w:eastAsia="ja-JP"/>
              </w:rPr>
              <w:t xml:space="preserve">(1, 1, 2, 2, 2) </w:t>
            </w:r>
            <w:r>
              <w:rPr>
                <w:color w:val="FF0000"/>
                <w:lang w:eastAsia="ja-JP"/>
              </w:rPr>
              <w:t>(1,1,1,1,2)</w:t>
            </w:r>
          </w:p>
        </w:tc>
      </w:tr>
      <w:tr w:rsidR="00C95E3E" w14:paraId="0845434C" w14:textId="77777777" w:rsidTr="00C95E3E">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FCD9AF1" w14:textId="77777777" w:rsidR="00C95E3E" w:rsidRDefault="00C95E3E" w:rsidP="00B12C61">
            <w:pPr>
              <w:pStyle w:val="TAL"/>
              <w:spacing w:before="48" w:after="24"/>
              <w:jc w:val="center"/>
              <w:rPr>
                <w:lang w:eastAsia="ja-JP"/>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7495" w:type="dxa"/>
            <w:tcBorders>
              <w:top w:val="single" w:sz="4" w:space="0" w:color="auto"/>
              <w:left w:val="single" w:sz="4" w:space="0" w:color="auto"/>
              <w:bottom w:val="single" w:sz="4" w:space="0" w:color="auto"/>
              <w:right w:val="single" w:sz="4" w:space="0" w:color="auto"/>
            </w:tcBorders>
            <w:vAlign w:val="center"/>
            <w:hideMark/>
          </w:tcPr>
          <w:p w14:paraId="4DBDDFF3" w14:textId="77777777" w:rsidR="00C95E3E" w:rsidRDefault="00C95E3E" w:rsidP="00B12C61">
            <w:pPr>
              <w:pStyle w:val="TAC"/>
              <w:rPr>
                <w:lang w:eastAsia="ja-JP"/>
              </w:rPr>
            </w:pPr>
            <w:r>
              <w:rPr>
                <w:lang w:eastAsia="ja-JP"/>
              </w:rPr>
              <w:t>(0.5λ, 0.5λ)</w:t>
            </w:r>
          </w:p>
        </w:tc>
      </w:tr>
    </w:tbl>
    <w:p w14:paraId="4827E7BF" w14:textId="77777777" w:rsidR="00C95E3E" w:rsidRPr="001A0919" w:rsidRDefault="00C95E3E" w:rsidP="00B12C61">
      <w:pPr>
        <w:jc w:val="center"/>
      </w:pPr>
    </w:p>
    <w:p w14:paraId="50157D02" w14:textId="77777777" w:rsidR="00787B98" w:rsidRDefault="00787B98" w:rsidP="00787B98">
      <w:pPr>
        <w:pStyle w:val="Heading1"/>
        <w:jc w:val="both"/>
      </w:pPr>
      <w:r>
        <w:lastRenderedPageBreak/>
        <w:t>Conclusion</w:t>
      </w:r>
    </w:p>
    <w:p w14:paraId="78D86323" w14:textId="1DBDB0FD" w:rsidR="003D2B71" w:rsidRPr="001A0919" w:rsidRDefault="003D2B71" w:rsidP="003D2B71">
      <w:pPr>
        <w:rPr>
          <w:b/>
        </w:rPr>
      </w:pPr>
      <w:r w:rsidRPr="001A0919">
        <w:rPr>
          <w:b/>
        </w:rPr>
        <w:t xml:space="preserve">Observation 1: </w:t>
      </w:r>
      <w:r w:rsidR="004F3980" w:rsidRPr="001A0919">
        <w:rPr>
          <w:b/>
        </w:rPr>
        <w:t xml:space="preserve">The </w:t>
      </w:r>
      <w:r w:rsidR="004F3980">
        <w:rPr>
          <w:b/>
        </w:rPr>
        <w:t>methodology of selecting</w:t>
      </w:r>
      <w:r w:rsidR="004F3980" w:rsidRPr="001A0919">
        <w:rPr>
          <w:b/>
        </w:rPr>
        <w:t xml:space="preserve"> rotation values in option 2 of [7] is not clear and will require a lot of discussion time before they can be agreed.</w:t>
      </w:r>
      <w:bookmarkStart w:id="1" w:name="_GoBack"/>
      <w:bookmarkEnd w:id="1"/>
    </w:p>
    <w:p w14:paraId="20602D87" w14:textId="79281788" w:rsidR="003D2B71" w:rsidRDefault="003D2B71" w:rsidP="003D2B71">
      <w:pPr>
        <w:rPr>
          <w:b/>
        </w:rPr>
      </w:pPr>
      <w:r w:rsidRPr="001A0919">
        <w:rPr>
          <w:b/>
        </w:rPr>
        <w:t>Observation 2: In FR2, arbitrarily enforcing elevation angle spread to zero may make the modified CDL model impractical.</w:t>
      </w:r>
    </w:p>
    <w:p w14:paraId="121BBE8F" w14:textId="7F687062" w:rsidR="00874C81" w:rsidRPr="001A0919" w:rsidRDefault="00874C81" w:rsidP="003D2B71">
      <w:pPr>
        <w:rPr>
          <w:b/>
        </w:rPr>
      </w:pPr>
      <w:r w:rsidRPr="00874C81">
        <w:rPr>
          <w:b/>
        </w:rPr>
        <w:t xml:space="preserve">Observation 3: In a real lab testing scenario, UE will be equipped with directional antenna element pattern. Hence, the power of the rays that are reaching the UE from outside of its main lobe will be reduced.  </w:t>
      </w:r>
    </w:p>
    <w:p w14:paraId="24BF589B" w14:textId="162C878E" w:rsidR="003D2B71" w:rsidRPr="001A0919" w:rsidRDefault="003D2B71" w:rsidP="003D2B71">
      <w:pPr>
        <w:rPr>
          <w:b/>
        </w:rPr>
      </w:pPr>
      <w:r w:rsidRPr="001A0919">
        <w:rPr>
          <w:b/>
        </w:rPr>
        <w:t>Proposal</w:t>
      </w:r>
      <w:r w:rsidR="00A87533" w:rsidRPr="001A0919">
        <w:rPr>
          <w:b/>
        </w:rPr>
        <w:t xml:space="preserve"> 1</w:t>
      </w:r>
      <w:r w:rsidRPr="001A0919">
        <w:rPr>
          <w:b/>
        </w:rPr>
        <w:t>: Option 1 of [7] should be selected, i.e., the angles should be scaled per TR 38.901</w:t>
      </w:r>
      <w:r w:rsidR="00A87533" w:rsidRPr="001A0919">
        <w:rPr>
          <w:b/>
        </w:rPr>
        <w:t xml:space="preserve"> for FR2 MIMO OTA simulations.</w:t>
      </w:r>
    </w:p>
    <w:p w14:paraId="5BB6ED80" w14:textId="2E9AA43C" w:rsidR="003D2B71" w:rsidRDefault="003D2B71" w:rsidP="003D2B71">
      <w:pPr>
        <w:rPr>
          <w:b/>
        </w:rPr>
      </w:pPr>
      <w:r w:rsidRPr="001A0919">
        <w:rPr>
          <w:b/>
        </w:rPr>
        <w:t>Proposal</w:t>
      </w:r>
      <w:r w:rsidR="00A87533" w:rsidRPr="001A0919">
        <w:rPr>
          <w:b/>
        </w:rPr>
        <w:t xml:space="preserve"> 2</w:t>
      </w:r>
      <w:r w:rsidRPr="001A0919">
        <w:rPr>
          <w:b/>
        </w:rPr>
        <w:t xml:space="preserve">: </w:t>
      </w:r>
      <w:r w:rsidR="001A0919" w:rsidRPr="001A0919">
        <w:rPr>
          <w:b/>
        </w:rPr>
        <w:t xml:space="preserve">Probe placement should be decided by focusing on the </w:t>
      </w:r>
      <w:r w:rsidR="001A0919">
        <w:rPr>
          <w:b/>
        </w:rPr>
        <w:t xml:space="preserve">beamformed </w:t>
      </w:r>
      <w:r w:rsidR="001A0919" w:rsidRPr="001A0919">
        <w:rPr>
          <w:b/>
        </w:rPr>
        <w:t>power weighted mean azimuth and elevation angle of arrival and “opening” the window outwards from the mean angles to capture a desired fraction of the total power of the channel.</w:t>
      </w:r>
    </w:p>
    <w:p w14:paraId="4D636A8F" w14:textId="77777777" w:rsidR="00874C81" w:rsidRPr="00874C81" w:rsidRDefault="00874C81" w:rsidP="00874C81">
      <w:pPr>
        <w:rPr>
          <w:b/>
        </w:rPr>
      </w:pPr>
      <w:r w:rsidRPr="00874C81">
        <w:rPr>
          <w:b/>
        </w:rPr>
        <w:t>Proposal 3: MIMO OTA simulations assume UEs with single directional antenna element patterns.</w:t>
      </w:r>
    </w:p>
    <w:p w14:paraId="79FBDD91" w14:textId="77777777" w:rsidR="00874C81" w:rsidRPr="00874C81" w:rsidRDefault="00874C81" w:rsidP="00874C81">
      <w:pPr>
        <w:pStyle w:val="ListParagraph"/>
        <w:numPr>
          <w:ilvl w:val="0"/>
          <w:numId w:val="13"/>
        </w:numPr>
        <w:rPr>
          <w:b/>
        </w:rPr>
      </w:pPr>
      <w:r w:rsidRPr="00874C81">
        <w:rPr>
          <w:b/>
        </w:rPr>
        <w:t>Use UE antenna element pattern defined in table 1.</w:t>
      </w:r>
    </w:p>
    <w:p w14:paraId="5B319730" w14:textId="77777777" w:rsidR="00874C81" w:rsidRDefault="00874C81" w:rsidP="00874C81">
      <w:pPr>
        <w:pStyle w:val="T-TableTitle"/>
        <w:ind w:firstLine="720"/>
      </w:pPr>
      <w:r>
        <w:t>Table 1</w:t>
      </w:r>
      <w:r>
        <w:rPr>
          <w:noProof/>
        </w:rPr>
        <w:t>:</w:t>
      </w:r>
      <w:r>
        <w:t xml:space="preserve"> UE Antenna element pattern (</w:t>
      </w:r>
      <w:r w:rsidRPr="00A50846">
        <w:rPr>
          <w:color w:val="FF0000"/>
        </w:rPr>
        <w:t>modified</w:t>
      </w:r>
      <w:r>
        <w:t xml:space="preserve"> from [10])</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874C81" w14:paraId="0D286188" w14:textId="77777777" w:rsidTr="001C494D">
        <w:trPr>
          <w:cantSplit/>
          <w:trHeight w:val="182"/>
          <w:jc w:val="center"/>
        </w:trPr>
        <w:tc>
          <w:tcPr>
            <w:tcW w:w="22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881EBD3" w14:textId="77777777" w:rsidR="00874C81" w:rsidRDefault="00874C81" w:rsidP="001C494D">
            <w:pPr>
              <w:pStyle w:val="TAH"/>
            </w:pPr>
            <w:r>
              <w:t>Parameter</w:t>
            </w:r>
          </w:p>
        </w:tc>
        <w:tc>
          <w:tcPr>
            <w:tcW w:w="74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B40B9E5" w14:textId="77777777" w:rsidR="00874C81" w:rsidRDefault="00874C81" w:rsidP="001C494D">
            <w:pPr>
              <w:pStyle w:val="TAH"/>
            </w:pPr>
            <w:r>
              <w:t>Values</w:t>
            </w:r>
          </w:p>
        </w:tc>
      </w:tr>
      <w:tr w:rsidR="00874C81" w14:paraId="6B8B9FCF" w14:textId="77777777" w:rsidTr="001C494D">
        <w:trPr>
          <w:cantSplit/>
          <w:trHeight w:val="824"/>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613261FD" w14:textId="77777777" w:rsidR="00874C81" w:rsidRDefault="00874C81" w:rsidP="001C494D">
            <w:pPr>
              <w:pStyle w:val="TAL"/>
              <w:spacing w:before="48" w:after="24"/>
              <w:jc w:val="center"/>
            </w:pPr>
            <w:r>
              <w:t>Antenna element vertical radiation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64E620F7" w14:textId="77777777" w:rsidR="00874C81" w:rsidRDefault="00874C81" w:rsidP="001C494D">
            <w:pPr>
              <w:pStyle w:val="TAC"/>
              <w:rPr>
                <w:rFonts w:eastAsia="SimSun"/>
              </w:rPr>
            </w:pPr>
            <w:r>
              <w:rPr>
                <w:rFonts w:eastAsia="MS Mincho" w:cs="Times New Roman"/>
                <w:position w:val="-38"/>
                <w:szCs w:val="20"/>
              </w:rPr>
              <w:object w:dxaOrig="6270" w:dyaOrig="885" w14:anchorId="6567D6D2">
                <v:shape id="_x0000_i1028" type="#_x0000_t75" style="width:313.5pt;height:44.25pt" o:ole="">
                  <v:imagedata r:id="rId9" o:title=""/>
                </v:shape>
                <o:OLEObject Type="Embed" ProgID="Equation.3" ShapeID="_x0000_i1028" DrawAspect="Content" ObjectID="_1615650274" r:id="rId15"/>
              </w:object>
            </w:r>
          </w:p>
        </w:tc>
      </w:tr>
      <w:tr w:rsidR="00874C81" w14:paraId="7B627269" w14:textId="77777777" w:rsidTr="001C494D">
        <w:trPr>
          <w:cantSplit/>
          <w:trHeight w:val="809"/>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667EC09B" w14:textId="77777777" w:rsidR="00874C81" w:rsidRDefault="00874C81" w:rsidP="001C494D">
            <w:pPr>
              <w:pStyle w:val="TAL"/>
              <w:spacing w:before="48" w:after="24"/>
              <w:jc w:val="center"/>
              <w:rPr>
                <w:rFonts w:eastAsia="MS Mincho"/>
              </w:rPr>
            </w:pPr>
            <w:r>
              <w:t>Antenna element horizontal radiation pattern (dB)</w:t>
            </w:r>
          </w:p>
        </w:tc>
        <w:tc>
          <w:tcPr>
            <w:tcW w:w="7495" w:type="dxa"/>
            <w:tcBorders>
              <w:top w:val="single" w:sz="4" w:space="0" w:color="auto"/>
              <w:left w:val="single" w:sz="4" w:space="0" w:color="auto"/>
              <w:bottom w:val="single" w:sz="4" w:space="0" w:color="auto"/>
              <w:right w:val="single" w:sz="4" w:space="0" w:color="auto"/>
            </w:tcBorders>
            <w:vAlign w:val="center"/>
          </w:tcPr>
          <w:p w14:paraId="27AFF69E" w14:textId="77777777" w:rsidR="00874C81" w:rsidRDefault="00874C81" w:rsidP="001C494D">
            <w:pPr>
              <w:pStyle w:val="TAC"/>
              <w:rPr>
                <w:rFonts w:eastAsia="Times New Roman"/>
              </w:rPr>
            </w:pPr>
            <w:r>
              <w:rPr>
                <w:rFonts w:eastAsia="MS Mincho" w:cs="Times New Roman"/>
                <w:position w:val="-38"/>
                <w:szCs w:val="20"/>
              </w:rPr>
              <w:object w:dxaOrig="5475" w:dyaOrig="885" w14:anchorId="5BA92A94">
                <v:shape id="_x0000_i1029" type="#_x0000_t75" style="width:273.75pt;height:44.25pt" o:ole="">
                  <v:imagedata r:id="rId11" o:title=""/>
                </v:shape>
                <o:OLEObject Type="Embed" ProgID="Equation.3" ShapeID="_x0000_i1029" DrawAspect="Content" ObjectID="_1615650275" r:id="rId16"/>
              </w:object>
            </w:r>
          </w:p>
          <w:p w14:paraId="2494CBFD" w14:textId="77777777" w:rsidR="00874C81" w:rsidRDefault="00874C81" w:rsidP="001C494D">
            <w:pPr>
              <w:pStyle w:val="TAC"/>
              <w:rPr>
                <w:rFonts w:eastAsia="SimSun"/>
              </w:rPr>
            </w:pPr>
          </w:p>
        </w:tc>
      </w:tr>
      <w:tr w:rsidR="00874C81" w14:paraId="2A837D26" w14:textId="77777777" w:rsidTr="001C494D">
        <w:trPr>
          <w:cantSplit/>
          <w:trHeight w:val="378"/>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0ACC2D9E" w14:textId="77777777" w:rsidR="00874C81" w:rsidRDefault="00874C81" w:rsidP="001C494D">
            <w:pPr>
              <w:pStyle w:val="TAL"/>
              <w:spacing w:before="48" w:after="24"/>
              <w:jc w:val="center"/>
              <w:rPr>
                <w:rFonts w:eastAsia="MS Mincho"/>
              </w:rPr>
            </w:pPr>
            <w:r>
              <w:t>Combining method for 3D antenna element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55FEC975" w14:textId="77777777" w:rsidR="00874C81" w:rsidRDefault="00874C81" w:rsidP="001C494D">
            <w:pPr>
              <w:pStyle w:val="TAC"/>
              <w:rPr>
                <w:rFonts w:eastAsia="SimSun"/>
              </w:rPr>
            </w:pPr>
            <w:r>
              <w:rPr>
                <w:rFonts w:eastAsia="MS Mincho" w:cs="Times New Roman"/>
                <w:position w:val="-14"/>
                <w:szCs w:val="20"/>
              </w:rPr>
              <w:object w:dxaOrig="4470" w:dyaOrig="375" w14:anchorId="03D34603">
                <v:shape id="_x0000_i1030" type="#_x0000_t75" style="width:223.5pt;height:18.75pt" o:ole="">
                  <v:imagedata r:id="rId13" o:title=""/>
                </v:shape>
                <o:OLEObject Type="Embed" ProgID="Equation.3" ShapeID="_x0000_i1030" DrawAspect="Content" ObjectID="_1615650276" r:id="rId17"/>
              </w:object>
            </w:r>
          </w:p>
        </w:tc>
      </w:tr>
      <w:tr w:rsidR="00874C81" w14:paraId="60C22B52" w14:textId="77777777" w:rsidTr="001C494D">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1164E703" w14:textId="77777777" w:rsidR="00874C81" w:rsidRDefault="00874C81" w:rsidP="001C494D">
            <w:pPr>
              <w:pStyle w:val="TAL"/>
              <w:spacing w:before="48" w:after="24"/>
              <w:jc w:val="center"/>
              <w:rPr>
                <w:rFonts w:eastAsia="MS Mincho"/>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7495" w:type="dxa"/>
            <w:tcBorders>
              <w:top w:val="single" w:sz="4" w:space="0" w:color="auto"/>
              <w:left w:val="single" w:sz="4" w:space="0" w:color="auto"/>
              <w:bottom w:val="single" w:sz="4" w:space="0" w:color="auto"/>
              <w:right w:val="single" w:sz="4" w:space="0" w:color="auto"/>
            </w:tcBorders>
            <w:vAlign w:val="center"/>
            <w:hideMark/>
          </w:tcPr>
          <w:p w14:paraId="66FF0726" w14:textId="77777777" w:rsidR="00874C81" w:rsidRDefault="00874C81" w:rsidP="001C494D">
            <w:pPr>
              <w:pStyle w:val="TAC"/>
              <w:rPr>
                <w:rFonts w:eastAsia="SimSun"/>
              </w:rPr>
            </w:pPr>
            <w:r>
              <w:rPr>
                <w:lang w:eastAsia="ja-JP"/>
              </w:rPr>
              <w:t>5</w:t>
            </w:r>
            <w:r>
              <w:rPr>
                <w:rFonts w:eastAsia="SimSun"/>
              </w:rPr>
              <w:t xml:space="preserve"> </w:t>
            </w:r>
            <w:proofErr w:type="spellStart"/>
            <w:r>
              <w:rPr>
                <w:rFonts w:eastAsia="SimSun"/>
              </w:rPr>
              <w:t>dBi</w:t>
            </w:r>
            <w:proofErr w:type="spellEnd"/>
          </w:p>
        </w:tc>
      </w:tr>
      <w:tr w:rsidR="00874C81" w14:paraId="4FEE0CC9" w14:textId="77777777" w:rsidTr="001C494D">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1404E5EC" w14:textId="77777777" w:rsidR="00874C81" w:rsidRDefault="00874C81" w:rsidP="001C494D">
            <w:pPr>
              <w:pStyle w:val="TAL"/>
              <w:spacing w:before="48" w:after="24"/>
              <w:jc w:val="center"/>
              <w:rPr>
                <w:rFonts w:eastAsia="MS Mincho"/>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M, N, P)</w:t>
            </w:r>
          </w:p>
        </w:tc>
        <w:tc>
          <w:tcPr>
            <w:tcW w:w="7495" w:type="dxa"/>
            <w:tcBorders>
              <w:top w:val="single" w:sz="4" w:space="0" w:color="auto"/>
              <w:left w:val="single" w:sz="4" w:space="0" w:color="auto"/>
              <w:bottom w:val="single" w:sz="4" w:space="0" w:color="auto"/>
              <w:right w:val="single" w:sz="4" w:space="0" w:color="auto"/>
            </w:tcBorders>
            <w:vAlign w:val="center"/>
            <w:hideMark/>
          </w:tcPr>
          <w:p w14:paraId="1AF54F40" w14:textId="77777777" w:rsidR="00874C81" w:rsidRDefault="00874C81" w:rsidP="001C494D">
            <w:pPr>
              <w:pStyle w:val="TAC"/>
              <w:rPr>
                <w:rFonts w:eastAsia="Times New Roman"/>
                <w:strike/>
                <w:lang w:eastAsia="ja-JP"/>
              </w:rPr>
            </w:pPr>
            <w:r>
              <w:rPr>
                <w:strike/>
                <w:color w:val="FF0000"/>
                <w:lang w:eastAsia="ja-JP"/>
              </w:rPr>
              <w:t xml:space="preserve">(1, 1, 2, 2, 2) </w:t>
            </w:r>
            <w:r>
              <w:rPr>
                <w:color w:val="FF0000"/>
                <w:lang w:eastAsia="ja-JP"/>
              </w:rPr>
              <w:t>(1,1,1,1,2)</w:t>
            </w:r>
          </w:p>
        </w:tc>
      </w:tr>
      <w:tr w:rsidR="00874C81" w14:paraId="43457924" w14:textId="77777777" w:rsidTr="001C494D">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A6D603F" w14:textId="77777777" w:rsidR="00874C81" w:rsidRDefault="00874C81" w:rsidP="001C494D">
            <w:pPr>
              <w:pStyle w:val="TAL"/>
              <w:spacing w:before="48" w:after="24"/>
              <w:jc w:val="center"/>
              <w:rPr>
                <w:lang w:eastAsia="ja-JP"/>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7495" w:type="dxa"/>
            <w:tcBorders>
              <w:top w:val="single" w:sz="4" w:space="0" w:color="auto"/>
              <w:left w:val="single" w:sz="4" w:space="0" w:color="auto"/>
              <w:bottom w:val="single" w:sz="4" w:space="0" w:color="auto"/>
              <w:right w:val="single" w:sz="4" w:space="0" w:color="auto"/>
            </w:tcBorders>
            <w:vAlign w:val="center"/>
            <w:hideMark/>
          </w:tcPr>
          <w:p w14:paraId="511239EF" w14:textId="77777777" w:rsidR="00874C81" w:rsidRDefault="00874C81" w:rsidP="001C494D">
            <w:pPr>
              <w:pStyle w:val="TAC"/>
              <w:rPr>
                <w:lang w:eastAsia="ja-JP"/>
              </w:rPr>
            </w:pPr>
            <w:r>
              <w:rPr>
                <w:lang w:eastAsia="ja-JP"/>
              </w:rPr>
              <w:t>(0.5λ, 0.5λ)</w:t>
            </w:r>
          </w:p>
        </w:tc>
      </w:tr>
    </w:tbl>
    <w:p w14:paraId="7D9B644A" w14:textId="77777777" w:rsidR="00874C81" w:rsidRPr="001F1279" w:rsidRDefault="00874C81" w:rsidP="003D2B71">
      <w:pPr>
        <w:rPr>
          <w:b/>
        </w:rPr>
      </w:pPr>
    </w:p>
    <w:p w14:paraId="1BC618F0" w14:textId="77777777" w:rsidR="00787B98" w:rsidRPr="00961154" w:rsidRDefault="00787B98" w:rsidP="00787B98"/>
    <w:p w14:paraId="19B77672" w14:textId="77777777" w:rsidR="00787B98" w:rsidRPr="003628B5" w:rsidRDefault="00787B98" w:rsidP="00787B98">
      <w:pPr>
        <w:pStyle w:val="Heading1"/>
        <w:rPr>
          <w:lang w:val="en-US" w:eastAsia="ja-JP"/>
        </w:rPr>
      </w:pPr>
      <w:r>
        <w:rPr>
          <w:lang w:val="en-US" w:eastAsia="ja-JP"/>
        </w:rPr>
        <w:t>References</w:t>
      </w:r>
    </w:p>
    <w:p w14:paraId="4DDDEB21" w14:textId="25A6ACB5" w:rsidR="000D5DB6" w:rsidRDefault="00A33039" w:rsidP="00787B98">
      <w:pPr>
        <w:pStyle w:val="ListParagraph"/>
        <w:numPr>
          <w:ilvl w:val="0"/>
          <w:numId w:val="2"/>
        </w:numPr>
        <w:rPr>
          <w:lang w:eastAsia="zh-CN"/>
        </w:rPr>
      </w:pPr>
      <w:r>
        <w:rPr>
          <w:lang w:eastAsia="zh-CN"/>
        </w:rPr>
        <w:t xml:space="preserve">RAN4#90 Meeting report, </w:t>
      </w:r>
      <w:r w:rsidR="000D5DB6">
        <w:rPr>
          <w:lang w:eastAsia="zh-CN"/>
        </w:rPr>
        <w:t>3GPP TSG-RAN WG</w:t>
      </w:r>
      <w:r>
        <w:rPr>
          <w:lang w:eastAsia="zh-CN"/>
        </w:rPr>
        <w:t>4</w:t>
      </w:r>
      <w:r w:rsidR="000D5DB6">
        <w:rPr>
          <w:lang w:eastAsia="zh-CN"/>
        </w:rPr>
        <w:t xml:space="preserve"> Meeting #</w:t>
      </w:r>
      <w:r>
        <w:rPr>
          <w:lang w:eastAsia="zh-CN"/>
        </w:rPr>
        <w:t>90, Athens, Greece.</w:t>
      </w:r>
    </w:p>
    <w:p w14:paraId="063C7094" w14:textId="0FAF0147" w:rsidR="00A33039" w:rsidRDefault="00A33039" w:rsidP="00787B98">
      <w:pPr>
        <w:pStyle w:val="ListParagraph"/>
        <w:numPr>
          <w:ilvl w:val="0"/>
          <w:numId w:val="2"/>
        </w:numPr>
        <w:rPr>
          <w:lang w:eastAsia="zh-CN"/>
        </w:rPr>
      </w:pPr>
      <w:r>
        <w:rPr>
          <w:lang w:eastAsia="zh-CN"/>
        </w:rPr>
        <w:t xml:space="preserve">R4-1900501, “Scaling of the 38.901 Channel Models for FR2 Scenarios”, </w:t>
      </w:r>
      <w:proofErr w:type="spellStart"/>
      <w:r>
        <w:rPr>
          <w:lang w:eastAsia="zh-CN"/>
        </w:rPr>
        <w:t>KeySight</w:t>
      </w:r>
      <w:proofErr w:type="spellEnd"/>
      <w:r>
        <w:rPr>
          <w:lang w:eastAsia="zh-CN"/>
        </w:rPr>
        <w:t xml:space="preserve"> Technologies, RAN4#90.</w:t>
      </w:r>
    </w:p>
    <w:p w14:paraId="659C63BA" w14:textId="599BCBF1" w:rsidR="00A33039" w:rsidRDefault="00A33039" w:rsidP="00787B98">
      <w:pPr>
        <w:pStyle w:val="ListParagraph"/>
        <w:numPr>
          <w:ilvl w:val="0"/>
          <w:numId w:val="2"/>
        </w:numPr>
        <w:rPr>
          <w:lang w:eastAsia="zh-CN"/>
        </w:rPr>
      </w:pPr>
      <w:r>
        <w:rPr>
          <w:lang w:eastAsia="zh-CN"/>
        </w:rPr>
        <w:t xml:space="preserve">R4-1900500, “Scaling of the 38.901 Channel Models for FR1 Scenarios”, </w:t>
      </w:r>
      <w:proofErr w:type="spellStart"/>
      <w:r>
        <w:rPr>
          <w:lang w:eastAsia="zh-CN"/>
        </w:rPr>
        <w:t>KeySight</w:t>
      </w:r>
      <w:proofErr w:type="spellEnd"/>
      <w:r>
        <w:rPr>
          <w:lang w:eastAsia="zh-CN"/>
        </w:rPr>
        <w:t xml:space="preserve"> Technologies, RAN4#90.</w:t>
      </w:r>
    </w:p>
    <w:p w14:paraId="4139AEAD" w14:textId="484867F4" w:rsidR="00A33039" w:rsidRDefault="00A33039" w:rsidP="00787B98">
      <w:pPr>
        <w:pStyle w:val="ListParagraph"/>
        <w:numPr>
          <w:ilvl w:val="0"/>
          <w:numId w:val="2"/>
        </w:numPr>
        <w:rPr>
          <w:lang w:eastAsia="zh-CN"/>
        </w:rPr>
      </w:pPr>
      <w:r>
        <w:rPr>
          <w:lang w:eastAsia="zh-CN"/>
        </w:rPr>
        <w:t>R4-1901379, “On Channel Model Scaling for FR1”, Rohde and Schwarz, RAN4#90.</w:t>
      </w:r>
    </w:p>
    <w:p w14:paraId="470B6EBC" w14:textId="3A1CD1AC" w:rsidR="00A33039" w:rsidRDefault="00A33039" w:rsidP="00787B98">
      <w:pPr>
        <w:pStyle w:val="ListParagraph"/>
        <w:numPr>
          <w:ilvl w:val="0"/>
          <w:numId w:val="2"/>
        </w:numPr>
        <w:rPr>
          <w:lang w:eastAsia="zh-CN"/>
        </w:rPr>
      </w:pPr>
      <w:r>
        <w:rPr>
          <w:lang w:eastAsia="zh-CN"/>
        </w:rPr>
        <w:t>R4-1901886, “On Channel Model and Test Method”, CAICT, SAICT, RAN4#90.</w:t>
      </w:r>
    </w:p>
    <w:p w14:paraId="7EA485FA" w14:textId="78469BDA" w:rsidR="00A33039" w:rsidRDefault="00A33039" w:rsidP="00787B98">
      <w:pPr>
        <w:pStyle w:val="ListParagraph"/>
        <w:numPr>
          <w:ilvl w:val="0"/>
          <w:numId w:val="2"/>
        </w:numPr>
        <w:rPr>
          <w:lang w:eastAsia="zh-CN"/>
        </w:rPr>
      </w:pPr>
      <w:r>
        <w:rPr>
          <w:lang w:eastAsia="zh-CN"/>
        </w:rPr>
        <w:t>R4-1901892, “CDL Modification Proposal”, Spirent Communications, RAN4#90.</w:t>
      </w:r>
    </w:p>
    <w:p w14:paraId="1B27B268" w14:textId="28898B54" w:rsidR="00D06CC5" w:rsidRDefault="00D06CC5" w:rsidP="00787B98">
      <w:pPr>
        <w:pStyle w:val="ListParagraph"/>
        <w:numPr>
          <w:ilvl w:val="0"/>
          <w:numId w:val="2"/>
        </w:numPr>
        <w:rPr>
          <w:lang w:eastAsia="zh-CN"/>
        </w:rPr>
      </w:pPr>
      <w:r>
        <w:rPr>
          <w:lang w:eastAsia="zh-CN"/>
        </w:rPr>
        <w:t>R4-1901383, WF on NR MIMO OTA, RAN4 #90</w:t>
      </w:r>
    </w:p>
    <w:p w14:paraId="3FB2EB02" w14:textId="7EFFEE1A" w:rsidR="00EA701E" w:rsidRDefault="00EA701E" w:rsidP="00EA701E">
      <w:pPr>
        <w:pStyle w:val="ListParagraph"/>
        <w:numPr>
          <w:ilvl w:val="0"/>
          <w:numId w:val="2"/>
        </w:numPr>
        <w:rPr>
          <w:lang w:eastAsia="zh-CN"/>
        </w:rPr>
      </w:pPr>
      <w:r>
        <w:rPr>
          <w:lang w:eastAsia="zh-CN"/>
        </w:rPr>
        <w:t>3GPP TR 38.901, Channel Model for Frequencies from 0.5 to 100 GHz (Release 15).</w:t>
      </w:r>
    </w:p>
    <w:p w14:paraId="3B9823B0" w14:textId="259B77AA" w:rsidR="00787B98" w:rsidRDefault="00A33039" w:rsidP="00315D77">
      <w:pPr>
        <w:pStyle w:val="ListParagraph"/>
        <w:numPr>
          <w:ilvl w:val="0"/>
          <w:numId w:val="2"/>
        </w:numPr>
        <w:rPr>
          <w:lang w:eastAsia="zh-CN"/>
        </w:rPr>
      </w:pPr>
      <w:r>
        <w:rPr>
          <w:lang w:eastAsia="zh-CN"/>
        </w:rPr>
        <w:t xml:space="preserve">3GPP TR 38.810, </w:t>
      </w:r>
      <w:r w:rsidR="00EA701E">
        <w:rPr>
          <w:lang w:eastAsia="zh-CN"/>
        </w:rPr>
        <w:t>NR: Study on Test Methods (Release 16)</w:t>
      </w:r>
    </w:p>
    <w:p w14:paraId="4605298F" w14:textId="6FF6EE32" w:rsidR="00AD5337" w:rsidRDefault="00A50846" w:rsidP="00874C81">
      <w:pPr>
        <w:pStyle w:val="ListParagraph"/>
        <w:numPr>
          <w:ilvl w:val="0"/>
          <w:numId w:val="2"/>
        </w:numPr>
        <w:rPr>
          <w:lang w:eastAsia="zh-CN"/>
        </w:rPr>
      </w:pPr>
      <w:r>
        <w:t>Table 5.2.3.3-1 of 38.803, V14.2.0, Study on NR Access Technology: Radio Frequency (RF) and Co-existence Aspects (Release 14</w:t>
      </w:r>
      <w:r w:rsidR="00874C81">
        <w:t>).</w:t>
      </w:r>
    </w:p>
    <w:p w14:paraId="0F633F84" w14:textId="2CF70E57" w:rsidR="00E630AD" w:rsidRDefault="00900F4B">
      <w:pPr>
        <w:pStyle w:val="Heading1"/>
      </w:pPr>
      <w:r>
        <w:lastRenderedPageBreak/>
        <w:t xml:space="preserve">Appendix: </w:t>
      </w:r>
      <w:r w:rsidR="00E630AD">
        <w:t>Additional Simulation Assumptions</w:t>
      </w:r>
    </w:p>
    <w:p w14:paraId="259CB4B5" w14:textId="1754BA60" w:rsidR="00E630AD" w:rsidRDefault="00E630AD" w:rsidP="00E630AD">
      <w:r>
        <w:t>Apart from the simulation procedure mentioned in the agreed way forward and the content described in ‘simulation procedure’, we assume following additional parameters:</w:t>
      </w:r>
    </w:p>
    <w:p w14:paraId="287EAD5F" w14:textId="731967A5" w:rsidR="005B1B00" w:rsidRPr="005B1B00" w:rsidRDefault="005B1B00" w:rsidP="005B1B00">
      <w:pPr>
        <w:jc w:val="center"/>
        <w:rPr>
          <w:b/>
        </w:rPr>
      </w:pPr>
      <w:r w:rsidRPr="005B1B00">
        <w:rPr>
          <w:b/>
        </w:rPr>
        <w:t>Table 2: Additional Simulation Assumptions</w:t>
      </w:r>
    </w:p>
    <w:tbl>
      <w:tblPr>
        <w:tblStyle w:val="TableGrid"/>
        <w:tblW w:w="0" w:type="auto"/>
        <w:tblLook w:val="04A0" w:firstRow="1" w:lastRow="0" w:firstColumn="1" w:lastColumn="0" w:noHBand="0" w:noVBand="1"/>
      </w:tblPr>
      <w:tblGrid>
        <w:gridCol w:w="4585"/>
        <w:gridCol w:w="3191"/>
      </w:tblGrid>
      <w:tr w:rsidR="00E630AD" w14:paraId="09236059" w14:textId="77777777" w:rsidTr="00E630AD">
        <w:trPr>
          <w:trHeight w:val="422"/>
        </w:trPr>
        <w:tc>
          <w:tcPr>
            <w:tcW w:w="4585" w:type="dxa"/>
          </w:tcPr>
          <w:p w14:paraId="1B0F42F3" w14:textId="449EA25E" w:rsidR="00E630AD" w:rsidRDefault="00E630AD" w:rsidP="005B1B00">
            <w:pPr>
              <w:jc w:val="center"/>
            </w:pPr>
            <w:r>
              <w:t>Parameter</w:t>
            </w:r>
          </w:p>
        </w:tc>
        <w:tc>
          <w:tcPr>
            <w:tcW w:w="3191" w:type="dxa"/>
          </w:tcPr>
          <w:p w14:paraId="338825EA" w14:textId="75237669" w:rsidR="00E630AD" w:rsidRDefault="00E630AD" w:rsidP="005B1B00">
            <w:pPr>
              <w:jc w:val="center"/>
            </w:pPr>
            <w:r>
              <w:t>Value</w:t>
            </w:r>
          </w:p>
        </w:tc>
      </w:tr>
      <w:tr w:rsidR="005B1B00" w14:paraId="6E39F833" w14:textId="77777777" w:rsidTr="00E630AD">
        <w:trPr>
          <w:trHeight w:val="422"/>
        </w:trPr>
        <w:tc>
          <w:tcPr>
            <w:tcW w:w="4585" w:type="dxa"/>
          </w:tcPr>
          <w:p w14:paraId="55B119C4" w14:textId="7B0AE8CE" w:rsidR="005B1B00" w:rsidRDefault="005B1B00" w:rsidP="005B1B00">
            <w:pPr>
              <w:jc w:val="center"/>
            </w:pPr>
            <w:r>
              <w:t>Channel Model</w:t>
            </w:r>
          </w:p>
        </w:tc>
        <w:tc>
          <w:tcPr>
            <w:tcW w:w="3191" w:type="dxa"/>
          </w:tcPr>
          <w:p w14:paraId="06365A7C" w14:textId="23459C34" w:rsidR="005B1B00" w:rsidRDefault="005B1B00" w:rsidP="005B1B00">
            <w:pPr>
              <w:jc w:val="center"/>
            </w:pPr>
            <w:r>
              <w:t>CDL-C</w:t>
            </w:r>
          </w:p>
        </w:tc>
      </w:tr>
      <w:tr w:rsidR="005B1B00" w14:paraId="2C929C12" w14:textId="77777777" w:rsidTr="00E630AD">
        <w:trPr>
          <w:trHeight w:val="422"/>
        </w:trPr>
        <w:tc>
          <w:tcPr>
            <w:tcW w:w="4585" w:type="dxa"/>
          </w:tcPr>
          <w:p w14:paraId="62DCB7D2" w14:textId="7A1C50F4" w:rsidR="005B1B00" w:rsidRDefault="005B1B00" w:rsidP="005B1B00">
            <w:pPr>
              <w:jc w:val="center"/>
            </w:pPr>
            <w:r>
              <w:t>Carrier frequency</w:t>
            </w:r>
          </w:p>
        </w:tc>
        <w:tc>
          <w:tcPr>
            <w:tcW w:w="3191" w:type="dxa"/>
          </w:tcPr>
          <w:p w14:paraId="4884E003" w14:textId="28A1A007" w:rsidR="005B1B00" w:rsidRDefault="005B1B00" w:rsidP="005B1B00">
            <w:pPr>
              <w:jc w:val="center"/>
            </w:pPr>
            <w:r>
              <w:t>30 GHz</w:t>
            </w:r>
          </w:p>
        </w:tc>
      </w:tr>
      <w:tr w:rsidR="00E630AD" w14:paraId="495D5B01" w14:textId="77777777" w:rsidTr="00E630AD">
        <w:trPr>
          <w:trHeight w:val="422"/>
        </w:trPr>
        <w:tc>
          <w:tcPr>
            <w:tcW w:w="4585" w:type="dxa"/>
          </w:tcPr>
          <w:p w14:paraId="2D33DDBF" w14:textId="3A7970C2" w:rsidR="00E630AD" w:rsidRDefault="00E630AD" w:rsidP="005B1B00">
            <w:pPr>
              <w:jc w:val="center"/>
            </w:pPr>
            <w:r>
              <w:t xml:space="preserve">Desired RMS angular spread in </w:t>
            </w:r>
            <w:proofErr w:type="spellStart"/>
            <w:r>
              <w:t>AoA</w:t>
            </w:r>
            <w:proofErr w:type="spellEnd"/>
          </w:p>
        </w:tc>
        <w:tc>
          <w:tcPr>
            <w:tcW w:w="3191" w:type="dxa"/>
          </w:tcPr>
          <w:p w14:paraId="39CEB0B1" w14:textId="15095388" w:rsidR="00E630AD" w:rsidRDefault="00E630AD" w:rsidP="005B1B00">
            <w:pPr>
              <w:jc w:val="center"/>
            </w:pPr>
            <w:r>
              <w:t>49.3 degrees</w:t>
            </w:r>
          </w:p>
        </w:tc>
      </w:tr>
      <w:tr w:rsidR="00E630AD" w14:paraId="478159B4" w14:textId="77777777" w:rsidTr="00E630AD">
        <w:trPr>
          <w:trHeight w:val="422"/>
        </w:trPr>
        <w:tc>
          <w:tcPr>
            <w:tcW w:w="4585" w:type="dxa"/>
          </w:tcPr>
          <w:p w14:paraId="1D791400" w14:textId="38B579E4" w:rsidR="00E630AD" w:rsidRDefault="00E630AD" w:rsidP="005B1B00">
            <w:pPr>
              <w:jc w:val="center"/>
            </w:pPr>
            <w:r>
              <w:t xml:space="preserve">Desired RMS angular spread in </w:t>
            </w:r>
            <w:proofErr w:type="spellStart"/>
            <w:r>
              <w:t>ZoA</w:t>
            </w:r>
            <w:proofErr w:type="spellEnd"/>
          </w:p>
        </w:tc>
        <w:tc>
          <w:tcPr>
            <w:tcW w:w="3191" w:type="dxa"/>
          </w:tcPr>
          <w:p w14:paraId="49010749" w14:textId="564EFC5C" w:rsidR="00E630AD" w:rsidRDefault="00E630AD" w:rsidP="005B1B00">
            <w:pPr>
              <w:jc w:val="center"/>
            </w:pPr>
            <w:r>
              <w:t>7.3 degrees</w:t>
            </w:r>
          </w:p>
        </w:tc>
      </w:tr>
      <w:tr w:rsidR="00E630AD" w14:paraId="3081F229" w14:textId="77777777" w:rsidTr="00E630AD">
        <w:trPr>
          <w:trHeight w:val="422"/>
        </w:trPr>
        <w:tc>
          <w:tcPr>
            <w:tcW w:w="4585" w:type="dxa"/>
          </w:tcPr>
          <w:p w14:paraId="485B3498" w14:textId="36D18B00" w:rsidR="00E630AD" w:rsidRDefault="00E630AD" w:rsidP="005B1B00">
            <w:pPr>
              <w:jc w:val="center"/>
            </w:pPr>
            <w:r>
              <w:t xml:space="preserve">Desired RMS angular spread in </w:t>
            </w:r>
            <w:proofErr w:type="spellStart"/>
            <w:r>
              <w:t>Ao</w:t>
            </w:r>
            <w:r>
              <w:t>D</w:t>
            </w:r>
            <w:proofErr w:type="spellEnd"/>
          </w:p>
        </w:tc>
        <w:tc>
          <w:tcPr>
            <w:tcW w:w="3191" w:type="dxa"/>
          </w:tcPr>
          <w:p w14:paraId="6DFD7BC4" w14:textId="2DD140B7" w:rsidR="00E630AD" w:rsidRDefault="00E630AD" w:rsidP="005B1B00">
            <w:pPr>
              <w:jc w:val="center"/>
            </w:pPr>
            <w:r>
              <w:t>15.6 degrees</w:t>
            </w:r>
          </w:p>
        </w:tc>
      </w:tr>
      <w:tr w:rsidR="00E630AD" w14:paraId="24DB7AF9" w14:textId="77777777" w:rsidTr="00E630AD">
        <w:trPr>
          <w:trHeight w:val="422"/>
        </w:trPr>
        <w:tc>
          <w:tcPr>
            <w:tcW w:w="4585" w:type="dxa"/>
          </w:tcPr>
          <w:p w14:paraId="0433CE5D" w14:textId="4AC2BB50" w:rsidR="00E630AD" w:rsidRDefault="00E630AD" w:rsidP="005B1B00">
            <w:pPr>
              <w:jc w:val="center"/>
            </w:pPr>
            <w:r>
              <w:t xml:space="preserve">Desired RMS angular spread in </w:t>
            </w:r>
            <w:proofErr w:type="spellStart"/>
            <w:r>
              <w:t>Zo</w:t>
            </w:r>
            <w:r>
              <w:t>D</w:t>
            </w:r>
            <w:proofErr w:type="spellEnd"/>
          </w:p>
        </w:tc>
        <w:tc>
          <w:tcPr>
            <w:tcW w:w="3191" w:type="dxa"/>
          </w:tcPr>
          <w:p w14:paraId="5280737E" w14:textId="5F9094F1" w:rsidR="00E630AD" w:rsidRDefault="00E630AD" w:rsidP="005B1B00">
            <w:pPr>
              <w:jc w:val="center"/>
            </w:pPr>
            <w:r>
              <w:t>0.8 degrees</w:t>
            </w:r>
          </w:p>
        </w:tc>
      </w:tr>
      <w:tr w:rsidR="00E630AD" w14:paraId="3F807BFC" w14:textId="77777777" w:rsidTr="00E630AD">
        <w:trPr>
          <w:trHeight w:val="422"/>
        </w:trPr>
        <w:tc>
          <w:tcPr>
            <w:tcW w:w="4585" w:type="dxa"/>
          </w:tcPr>
          <w:p w14:paraId="13095FE7" w14:textId="78B08E6E" w:rsidR="00E630AD" w:rsidRDefault="00E630AD" w:rsidP="005B1B00">
            <w:pPr>
              <w:jc w:val="center"/>
            </w:pPr>
            <w:r>
              <w:t>UE orientation</w:t>
            </w:r>
          </w:p>
        </w:tc>
        <w:tc>
          <w:tcPr>
            <w:tcW w:w="3191" w:type="dxa"/>
          </w:tcPr>
          <w:p w14:paraId="69B0D24B" w14:textId="146F3756" w:rsidR="00E630AD" w:rsidRDefault="00E630AD" w:rsidP="005B1B00">
            <w:pPr>
              <w:jc w:val="center"/>
            </w:pPr>
            <w:r>
              <w:t>(180, 0, 0)</w:t>
            </w:r>
          </w:p>
        </w:tc>
      </w:tr>
      <w:tr w:rsidR="00E630AD" w14:paraId="0CAEC9D4" w14:textId="77777777" w:rsidTr="00E630AD">
        <w:trPr>
          <w:trHeight w:val="422"/>
        </w:trPr>
        <w:tc>
          <w:tcPr>
            <w:tcW w:w="4585" w:type="dxa"/>
          </w:tcPr>
          <w:p w14:paraId="3F214C3D" w14:textId="5945BBDD" w:rsidR="00E630AD" w:rsidRDefault="005B1B00" w:rsidP="005B1B00">
            <w:pPr>
              <w:jc w:val="center"/>
            </w:pPr>
            <w:proofErr w:type="spellStart"/>
            <w:r>
              <w:t>gNB</w:t>
            </w:r>
            <w:proofErr w:type="spellEnd"/>
            <w:r w:rsidR="00E630AD">
              <w:t xml:space="preserve"> orientation</w:t>
            </w:r>
          </w:p>
        </w:tc>
        <w:tc>
          <w:tcPr>
            <w:tcW w:w="3191" w:type="dxa"/>
          </w:tcPr>
          <w:p w14:paraId="7B7683E4" w14:textId="0D2E5DCC" w:rsidR="00E630AD" w:rsidRDefault="00E630AD" w:rsidP="005B1B00">
            <w:pPr>
              <w:jc w:val="center"/>
            </w:pPr>
            <w:r>
              <w:t>(0, 0, 0)</w:t>
            </w:r>
          </w:p>
        </w:tc>
      </w:tr>
      <w:tr w:rsidR="00E630AD" w14:paraId="2F0C44BC" w14:textId="77777777" w:rsidTr="00E630AD">
        <w:trPr>
          <w:trHeight w:val="422"/>
        </w:trPr>
        <w:tc>
          <w:tcPr>
            <w:tcW w:w="4585" w:type="dxa"/>
          </w:tcPr>
          <w:p w14:paraId="28817134" w14:textId="419857A2" w:rsidR="00E630AD" w:rsidRDefault="005B1B00" w:rsidP="005B1B00">
            <w:pPr>
              <w:jc w:val="center"/>
            </w:pPr>
            <w:r>
              <w:t>Delay spread</w:t>
            </w:r>
          </w:p>
        </w:tc>
        <w:tc>
          <w:tcPr>
            <w:tcW w:w="3191" w:type="dxa"/>
          </w:tcPr>
          <w:p w14:paraId="08E0B1A9" w14:textId="06BB0776" w:rsidR="00E630AD" w:rsidRDefault="005B1B00" w:rsidP="005B1B00">
            <w:pPr>
              <w:jc w:val="center"/>
            </w:pPr>
            <w:r>
              <w:t>65.9 ns</w:t>
            </w:r>
          </w:p>
        </w:tc>
      </w:tr>
      <w:tr w:rsidR="005B1B00" w14:paraId="64FB9CEF" w14:textId="77777777" w:rsidTr="00E630AD">
        <w:trPr>
          <w:trHeight w:val="422"/>
        </w:trPr>
        <w:tc>
          <w:tcPr>
            <w:tcW w:w="4585" w:type="dxa"/>
          </w:tcPr>
          <w:p w14:paraId="053B5A43" w14:textId="0F45CEA1" w:rsidR="005B1B00" w:rsidRDefault="005B1B00" w:rsidP="005B1B00">
            <w:pPr>
              <w:jc w:val="center"/>
            </w:pPr>
            <w:r>
              <w:t>Angular scaling</w:t>
            </w:r>
          </w:p>
        </w:tc>
        <w:tc>
          <w:tcPr>
            <w:tcW w:w="3191" w:type="dxa"/>
          </w:tcPr>
          <w:p w14:paraId="51026C25" w14:textId="0AAA3864" w:rsidR="005B1B00" w:rsidRDefault="005B1B00" w:rsidP="005B1B00">
            <w:pPr>
              <w:jc w:val="center"/>
            </w:pPr>
            <w:r>
              <w:t>Enabled</w:t>
            </w:r>
          </w:p>
        </w:tc>
      </w:tr>
      <w:tr w:rsidR="005B1B00" w14:paraId="57FD0A82" w14:textId="77777777" w:rsidTr="00E630AD">
        <w:trPr>
          <w:trHeight w:val="422"/>
        </w:trPr>
        <w:tc>
          <w:tcPr>
            <w:tcW w:w="4585" w:type="dxa"/>
          </w:tcPr>
          <w:p w14:paraId="384AB348" w14:textId="5AEB6FD7" w:rsidR="005B1B00" w:rsidRDefault="005B1B00" w:rsidP="005B1B00">
            <w:pPr>
              <w:jc w:val="center"/>
            </w:pPr>
            <w:proofErr w:type="spellStart"/>
            <w:r>
              <w:t>Gnb</w:t>
            </w:r>
            <w:proofErr w:type="spellEnd"/>
            <w:r>
              <w:t xml:space="preserve"> beam and antenna element pattern</w:t>
            </w:r>
          </w:p>
        </w:tc>
        <w:tc>
          <w:tcPr>
            <w:tcW w:w="3191" w:type="dxa"/>
          </w:tcPr>
          <w:p w14:paraId="24CC9857" w14:textId="6BDD8FEC" w:rsidR="005B1B00" w:rsidRDefault="005B1B00" w:rsidP="005B1B00">
            <w:pPr>
              <w:jc w:val="center"/>
            </w:pPr>
            <w:r>
              <w:t>According to [7]</w:t>
            </w:r>
          </w:p>
        </w:tc>
      </w:tr>
      <w:tr w:rsidR="005B1B00" w14:paraId="7A10FDC9" w14:textId="77777777" w:rsidTr="00E630AD">
        <w:trPr>
          <w:trHeight w:val="422"/>
        </w:trPr>
        <w:tc>
          <w:tcPr>
            <w:tcW w:w="4585" w:type="dxa"/>
          </w:tcPr>
          <w:p w14:paraId="2C7A784F" w14:textId="576615BF" w:rsidR="005B1B00" w:rsidRDefault="005B1B00" w:rsidP="005B1B00">
            <w:pPr>
              <w:jc w:val="center"/>
            </w:pPr>
            <w:r>
              <w:t>UE antenna element pattern</w:t>
            </w:r>
          </w:p>
        </w:tc>
        <w:tc>
          <w:tcPr>
            <w:tcW w:w="3191" w:type="dxa"/>
          </w:tcPr>
          <w:p w14:paraId="2EB5C8B3" w14:textId="77777777" w:rsidR="005B1B00" w:rsidRDefault="005B1B00" w:rsidP="005B1B00">
            <w:pPr>
              <w:pStyle w:val="ListParagraph"/>
              <w:numPr>
                <w:ilvl w:val="0"/>
                <w:numId w:val="14"/>
              </w:numPr>
              <w:jc w:val="center"/>
            </w:pPr>
            <w:r>
              <w:t>Isotropic</w:t>
            </w:r>
          </w:p>
          <w:p w14:paraId="71663BCC" w14:textId="19FCEE75" w:rsidR="005B1B00" w:rsidRDefault="005B1B00" w:rsidP="005B1B00">
            <w:pPr>
              <w:pStyle w:val="ListParagraph"/>
              <w:numPr>
                <w:ilvl w:val="0"/>
                <w:numId w:val="14"/>
              </w:numPr>
              <w:jc w:val="center"/>
            </w:pPr>
            <w:r>
              <w:t>As shown in table 1</w:t>
            </w:r>
          </w:p>
        </w:tc>
      </w:tr>
      <w:tr w:rsidR="005B1B00" w14:paraId="10FD1215" w14:textId="77777777" w:rsidTr="00E630AD">
        <w:trPr>
          <w:trHeight w:val="422"/>
        </w:trPr>
        <w:tc>
          <w:tcPr>
            <w:tcW w:w="4585" w:type="dxa"/>
          </w:tcPr>
          <w:p w14:paraId="7782514D" w14:textId="20DEB000" w:rsidR="005B1B00" w:rsidRDefault="005B1B00" w:rsidP="005B1B00">
            <w:pPr>
              <w:jc w:val="center"/>
            </w:pPr>
            <w:proofErr w:type="spellStart"/>
            <w:r>
              <w:t>Clusterwise</w:t>
            </w:r>
            <w:proofErr w:type="spellEnd"/>
            <w:r>
              <w:t xml:space="preserve"> RMS angular spread</w:t>
            </w:r>
          </w:p>
        </w:tc>
        <w:tc>
          <w:tcPr>
            <w:tcW w:w="3191" w:type="dxa"/>
          </w:tcPr>
          <w:p w14:paraId="5D75F321" w14:textId="64A28C40" w:rsidR="005B1B00" w:rsidRDefault="005B1B00" w:rsidP="005B1B00">
            <w:pPr>
              <w:pStyle w:val="ListParagraph"/>
            </w:pPr>
            <w:r>
              <w:t>According to [8]</w:t>
            </w:r>
          </w:p>
        </w:tc>
      </w:tr>
    </w:tbl>
    <w:p w14:paraId="7DF1D5E1" w14:textId="77777777" w:rsidR="00E630AD" w:rsidRPr="00E630AD" w:rsidRDefault="00E630AD" w:rsidP="00E630AD"/>
    <w:sectPr w:rsidR="00E630AD" w:rsidRPr="00E630AD" w:rsidSect="007D2899">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16336" w14:textId="77777777" w:rsidR="00A73CA7" w:rsidRDefault="00A73CA7">
      <w:pPr>
        <w:spacing w:after="0"/>
      </w:pPr>
      <w:r>
        <w:separator/>
      </w:r>
    </w:p>
  </w:endnote>
  <w:endnote w:type="continuationSeparator" w:id="0">
    <w:p w14:paraId="1AC9E482" w14:textId="77777777" w:rsidR="00A73CA7" w:rsidRDefault="00A73C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5EA30" w14:textId="77777777" w:rsidR="004E29C3" w:rsidRDefault="005935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7D5EFAD" w14:textId="77777777" w:rsidR="004E29C3" w:rsidRDefault="00A73C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601E3" w14:textId="77777777" w:rsidR="004E29C3" w:rsidRDefault="005935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68315C5" w14:textId="77777777" w:rsidR="004E29C3" w:rsidRDefault="00A73CA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B7367" w14:textId="77777777" w:rsidR="00A73CA7" w:rsidRDefault="00A73CA7">
      <w:pPr>
        <w:spacing w:after="0"/>
      </w:pPr>
      <w:r>
        <w:separator/>
      </w:r>
    </w:p>
  </w:footnote>
  <w:footnote w:type="continuationSeparator" w:id="0">
    <w:p w14:paraId="10B7BD77" w14:textId="77777777" w:rsidR="00A73CA7" w:rsidRDefault="00A73C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A19FA"/>
    <w:multiLevelType w:val="hybridMultilevel"/>
    <w:tmpl w:val="782C9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3609F"/>
    <w:multiLevelType w:val="hybridMultilevel"/>
    <w:tmpl w:val="4B3CC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6C11D0"/>
    <w:multiLevelType w:val="hybridMultilevel"/>
    <w:tmpl w:val="08AC00DE"/>
    <w:lvl w:ilvl="0" w:tplc="A9FA6DC6">
      <w:start w:val="1"/>
      <w:numFmt w:val="bullet"/>
      <w:lvlText w:val="–"/>
      <w:lvlJc w:val="left"/>
      <w:pPr>
        <w:tabs>
          <w:tab w:val="num" w:pos="720"/>
        </w:tabs>
        <w:ind w:left="720" w:hanging="360"/>
      </w:pPr>
      <w:rPr>
        <w:rFonts w:ascii="Arial" w:hAnsi="Arial" w:hint="default"/>
      </w:rPr>
    </w:lvl>
    <w:lvl w:ilvl="1" w:tplc="DD3603D0">
      <w:start w:val="1"/>
      <w:numFmt w:val="bullet"/>
      <w:lvlText w:val="–"/>
      <w:lvlJc w:val="left"/>
      <w:pPr>
        <w:tabs>
          <w:tab w:val="num" w:pos="1440"/>
        </w:tabs>
        <w:ind w:left="1440" w:hanging="360"/>
      </w:pPr>
      <w:rPr>
        <w:rFonts w:ascii="Arial" w:hAnsi="Arial" w:hint="default"/>
      </w:rPr>
    </w:lvl>
    <w:lvl w:ilvl="2" w:tplc="A4D064A4">
      <w:start w:val="174"/>
      <w:numFmt w:val="bullet"/>
      <w:lvlText w:val="•"/>
      <w:lvlJc w:val="left"/>
      <w:pPr>
        <w:tabs>
          <w:tab w:val="num" w:pos="2160"/>
        </w:tabs>
        <w:ind w:left="2160" w:hanging="360"/>
      </w:pPr>
      <w:rPr>
        <w:rFonts w:ascii="Arial" w:hAnsi="Arial" w:hint="default"/>
      </w:rPr>
    </w:lvl>
    <w:lvl w:ilvl="3" w:tplc="6BAE8CC6" w:tentative="1">
      <w:start w:val="1"/>
      <w:numFmt w:val="bullet"/>
      <w:lvlText w:val="–"/>
      <w:lvlJc w:val="left"/>
      <w:pPr>
        <w:tabs>
          <w:tab w:val="num" w:pos="2880"/>
        </w:tabs>
        <w:ind w:left="2880" w:hanging="360"/>
      </w:pPr>
      <w:rPr>
        <w:rFonts w:ascii="Arial" w:hAnsi="Arial" w:hint="default"/>
      </w:rPr>
    </w:lvl>
    <w:lvl w:ilvl="4" w:tplc="025CE006" w:tentative="1">
      <w:start w:val="1"/>
      <w:numFmt w:val="bullet"/>
      <w:lvlText w:val="–"/>
      <w:lvlJc w:val="left"/>
      <w:pPr>
        <w:tabs>
          <w:tab w:val="num" w:pos="3600"/>
        </w:tabs>
        <w:ind w:left="3600" w:hanging="360"/>
      </w:pPr>
      <w:rPr>
        <w:rFonts w:ascii="Arial" w:hAnsi="Arial" w:hint="default"/>
      </w:rPr>
    </w:lvl>
    <w:lvl w:ilvl="5" w:tplc="07A6C982" w:tentative="1">
      <w:start w:val="1"/>
      <w:numFmt w:val="bullet"/>
      <w:lvlText w:val="–"/>
      <w:lvlJc w:val="left"/>
      <w:pPr>
        <w:tabs>
          <w:tab w:val="num" w:pos="4320"/>
        </w:tabs>
        <w:ind w:left="4320" w:hanging="360"/>
      </w:pPr>
      <w:rPr>
        <w:rFonts w:ascii="Arial" w:hAnsi="Arial" w:hint="default"/>
      </w:rPr>
    </w:lvl>
    <w:lvl w:ilvl="6" w:tplc="0ABE721A" w:tentative="1">
      <w:start w:val="1"/>
      <w:numFmt w:val="bullet"/>
      <w:lvlText w:val="–"/>
      <w:lvlJc w:val="left"/>
      <w:pPr>
        <w:tabs>
          <w:tab w:val="num" w:pos="5040"/>
        </w:tabs>
        <w:ind w:left="5040" w:hanging="360"/>
      </w:pPr>
      <w:rPr>
        <w:rFonts w:ascii="Arial" w:hAnsi="Arial" w:hint="default"/>
      </w:rPr>
    </w:lvl>
    <w:lvl w:ilvl="7" w:tplc="EE609B3E" w:tentative="1">
      <w:start w:val="1"/>
      <w:numFmt w:val="bullet"/>
      <w:lvlText w:val="–"/>
      <w:lvlJc w:val="left"/>
      <w:pPr>
        <w:tabs>
          <w:tab w:val="num" w:pos="5760"/>
        </w:tabs>
        <w:ind w:left="5760" w:hanging="360"/>
      </w:pPr>
      <w:rPr>
        <w:rFonts w:ascii="Arial" w:hAnsi="Arial" w:hint="default"/>
      </w:rPr>
    </w:lvl>
    <w:lvl w:ilvl="8" w:tplc="0396FB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C9651E"/>
    <w:multiLevelType w:val="hybridMultilevel"/>
    <w:tmpl w:val="06B0D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523B96"/>
    <w:multiLevelType w:val="hybridMultilevel"/>
    <w:tmpl w:val="4362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374427"/>
    <w:multiLevelType w:val="hybridMultilevel"/>
    <w:tmpl w:val="7F741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780229"/>
    <w:multiLevelType w:val="hybridMultilevel"/>
    <w:tmpl w:val="4ACA8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B87C68"/>
    <w:multiLevelType w:val="hybridMultilevel"/>
    <w:tmpl w:val="F3522842"/>
    <w:lvl w:ilvl="0" w:tplc="04090001">
      <w:start w:val="1"/>
      <w:numFmt w:val="bullet"/>
      <w:lvlText w:val=""/>
      <w:lvlJc w:val="left"/>
      <w:pPr>
        <w:tabs>
          <w:tab w:val="num" w:pos="720"/>
        </w:tabs>
        <w:ind w:left="720" w:hanging="360"/>
      </w:pPr>
      <w:rPr>
        <w:rFonts w:ascii="Symbol" w:hAnsi="Symbol" w:hint="default"/>
      </w:rPr>
    </w:lvl>
    <w:lvl w:ilvl="1" w:tplc="C218BBA0">
      <w:start w:val="174"/>
      <w:numFmt w:val="bullet"/>
      <w:lvlText w:val="–"/>
      <w:lvlJc w:val="left"/>
      <w:pPr>
        <w:tabs>
          <w:tab w:val="num" w:pos="1440"/>
        </w:tabs>
        <w:ind w:left="1440" w:hanging="360"/>
      </w:pPr>
      <w:rPr>
        <w:rFonts w:ascii="Arial" w:hAnsi="Arial" w:hint="default"/>
      </w:rPr>
    </w:lvl>
    <w:lvl w:ilvl="2" w:tplc="7D98C55A">
      <w:start w:val="1"/>
      <w:numFmt w:val="bullet"/>
      <w:lvlText w:val="•"/>
      <w:lvlJc w:val="left"/>
      <w:pPr>
        <w:tabs>
          <w:tab w:val="num" w:pos="2160"/>
        </w:tabs>
        <w:ind w:left="2160" w:hanging="360"/>
      </w:pPr>
      <w:rPr>
        <w:rFonts w:ascii="Arial" w:hAnsi="Arial" w:hint="default"/>
      </w:rPr>
    </w:lvl>
    <w:lvl w:ilvl="3" w:tplc="948C3182">
      <w:start w:val="174"/>
      <w:numFmt w:val="bullet"/>
      <w:lvlText w:val="–"/>
      <w:lvlJc w:val="left"/>
      <w:pPr>
        <w:tabs>
          <w:tab w:val="num" w:pos="2880"/>
        </w:tabs>
        <w:ind w:left="2880" w:hanging="360"/>
      </w:pPr>
      <w:rPr>
        <w:rFonts w:ascii="Arial" w:hAnsi="Arial" w:hint="default"/>
      </w:rPr>
    </w:lvl>
    <w:lvl w:ilvl="4" w:tplc="CA220C0A" w:tentative="1">
      <w:start w:val="1"/>
      <w:numFmt w:val="bullet"/>
      <w:lvlText w:val="•"/>
      <w:lvlJc w:val="left"/>
      <w:pPr>
        <w:tabs>
          <w:tab w:val="num" w:pos="3600"/>
        </w:tabs>
        <w:ind w:left="3600" w:hanging="360"/>
      </w:pPr>
      <w:rPr>
        <w:rFonts w:ascii="Arial" w:hAnsi="Arial" w:hint="default"/>
      </w:rPr>
    </w:lvl>
    <w:lvl w:ilvl="5" w:tplc="3F60DB54" w:tentative="1">
      <w:start w:val="1"/>
      <w:numFmt w:val="bullet"/>
      <w:lvlText w:val="•"/>
      <w:lvlJc w:val="left"/>
      <w:pPr>
        <w:tabs>
          <w:tab w:val="num" w:pos="4320"/>
        </w:tabs>
        <w:ind w:left="4320" w:hanging="360"/>
      </w:pPr>
      <w:rPr>
        <w:rFonts w:ascii="Arial" w:hAnsi="Arial" w:hint="default"/>
      </w:rPr>
    </w:lvl>
    <w:lvl w:ilvl="6" w:tplc="C1820B8A" w:tentative="1">
      <w:start w:val="1"/>
      <w:numFmt w:val="bullet"/>
      <w:lvlText w:val="•"/>
      <w:lvlJc w:val="left"/>
      <w:pPr>
        <w:tabs>
          <w:tab w:val="num" w:pos="5040"/>
        </w:tabs>
        <w:ind w:left="5040" w:hanging="360"/>
      </w:pPr>
      <w:rPr>
        <w:rFonts w:ascii="Arial" w:hAnsi="Arial" w:hint="default"/>
      </w:rPr>
    </w:lvl>
    <w:lvl w:ilvl="7" w:tplc="1766EE90" w:tentative="1">
      <w:start w:val="1"/>
      <w:numFmt w:val="bullet"/>
      <w:lvlText w:val="•"/>
      <w:lvlJc w:val="left"/>
      <w:pPr>
        <w:tabs>
          <w:tab w:val="num" w:pos="5760"/>
        </w:tabs>
        <w:ind w:left="5760" w:hanging="360"/>
      </w:pPr>
      <w:rPr>
        <w:rFonts w:ascii="Arial" w:hAnsi="Arial" w:hint="default"/>
      </w:rPr>
    </w:lvl>
    <w:lvl w:ilvl="8" w:tplc="A4C21A6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95218B7"/>
    <w:multiLevelType w:val="hybridMultilevel"/>
    <w:tmpl w:val="B22A8B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B85DFB"/>
    <w:multiLevelType w:val="hybridMultilevel"/>
    <w:tmpl w:val="52D04E58"/>
    <w:lvl w:ilvl="0" w:tplc="17E2BA52">
      <w:start w:val="1"/>
      <w:numFmt w:val="bullet"/>
      <w:lvlText w:val="–"/>
      <w:lvlJc w:val="left"/>
      <w:pPr>
        <w:tabs>
          <w:tab w:val="num" w:pos="720"/>
        </w:tabs>
        <w:ind w:left="720" w:hanging="360"/>
      </w:pPr>
      <w:rPr>
        <w:rFonts w:ascii="Arial" w:hAnsi="Arial" w:hint="default"/>
      </w:rPr>
    </w:lvl>
    <w:lvl w:ilvl="1" w:tplc="73C83642">
      <w:start w:val="1"/>
      <w:numFmt w:val="bullet"/>
      <w:lvlText w:val="–"/>
      <w:lvlJc w:val="left"/>
      <w:pPr>
        <w:tabs>
          <w:tab w:val="num" w:pos="1440"/>
        </w:tabs>
        <w:ind w:left="1440" w:hanging="360"/>
      </w:pPr>
      <w:rPr>
        <w:rFonts w:ascii="Arial" w:hAnsi="Arial" w:hint="default"/>
      </w:rPr>
    </w:lvl>
    <w:lvl w:ilvl="2" w:tplc="D9DECF1E">
      <w:start w:val="174"/>
      <w:numFmt w:val="bullet"/>
      <w:lvlText w:val="•"/>
      <w:lvlJc w:val="left"/>
      <w:pPr>
        <w:tabs>
          <w:tab w:val="num" w:pos="2160"/>
        </w:tabs>
        <w:ind w:left="2160" w:hanging="360"/>
      </w:pPr>
      <w:rPr>
        <w:rFonts w:ascii="Arial" w:hAnsi="Arial" w:hint="default"/>
      </w:rPr>
    </w:lvl>
    <w:lvl w:ilvl="3" w:tplc="6048FD70" w:tentative="1">
      <w:start w:val="1"/>
      <w:numFmt w:val="bullet"/>
      <w:lvlText w:val="–"/>
      <w:lvlJc w:val="left"/>
      <w:pPr>
        <w:tabs>
          <w:tab w:val="num" w:pos="2880"/>
        </w:tabs>
        <w:ind w:left="2880" w:hanging="360"/>
      </w:pPr>
      <w:rPr>
        <w:rFonts w:ascii="Arial" w:hAnsi="Arial" w:hint="default"/>
      </w:rPr>
    </w:lvl>
    <w:lvl w:ilvl="4" w:tplc="37004CFC" w:tentative="1">
      <w:start w:val="1"/>
      <w:numFmt w:val="bullet"/>
      <w:lvlText w:val="–"/>
      <w:lvlJc w:val="left"/>
      <w:pPr>
        <w:tabs>
          <w:tab w:val="num" w:pos="3600"/>
        </w:tabs>
        <w:ind w:left="3600" w:hanging="360"/>
      </w:pPr>
      <w:rPr>
        <w:rFonts w:ascii="Arial" w:hAnsi="Arial" w:hint="default"/>
      </w:rPr>
    </w:lvl>
    <w:lvl w:ilvl="5" w:tplc="B1FA785E" w:tentative="1">
      <w:start w:val="1"/>
      <w:numFmt w:val="bullet"/>
      <w:lvlText w:val="–"/>
      <w:lvlJc w:val="left"/>
      <w:pPr>
        <w:tabs>
          <w:tab w:val="num" w:pos="4320"/>
        </w:tabs>
        <w:ind w:left="4320" w:hanging="360"/>
      </w:pPr>
      <w:rPr>
        <w:rFonts w:ascii="Arial" w:hAnsi="Arial" w:hint="default"/>
      </w:rPr>
    </w:lvl>
    <w:lvl w:ilvl="6" w:tplc="18C0E95C" w:tentative="1">
      <w:start w:val="1"/>
      <w:numFmt w:val="bullet"/>
      <w:lvlText w:val="–"/>
      <w:lvlJc w:val="left"/>
      <w:pPr>
        <w:tabs>
          <w:tab w:val="num" w:pos="5040"/>
        </w:tabs>
        <w:ind w:left="5040" w:hanging="360"/>
      </w:pPr>
      <w:rPr>
        <w:rFonts w:ascii="Arial" w:hAnsi="Arial" w:hint="default"/>
      </w:rPr>
    </w:lvl>
    <w:lvl w:ilvl="7" w:tplc="321CAC0A" w:tentative="1">
      <w:start w:val="1"/>
      <w:numFmt w:val="bullet"/>
      <w:lvlText w:val="–"/>
      <w:lvlJc w:val="left"/>
      <w:pPr>
        <w:tabs>
          <w:tab w:val="num" w:pos="5760"/>
        </w:tabs>
        <w:ind w:left="5760" w:hanging="360"/>
      </w:pPr>
      <w:rPr>
        <w:rFonts w:ascii="Arial" w:hAnsi="Arial" w:hint="default"/>
      </w:rPr>
    </w:lvl>
    <w:lvl w:ilvl="8" w:tplc="670E0D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71579B"/>
    <w:multiLevelType w:val="hybridMultilevel"/>
    <w:tmpl w:val="01CAE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3"/>
  </w:num>
  <w:num w:numId="3">
    <w:abstractNumId w:val="12"/>
  </w:num>
  <w:num w:numId="4">
    <w:abstractNumId w:val="7"/>
  </w:num>
  <w:num w:numId="5">
    <w:abstractNumId w:val="5"/>
  </w:num>
  <w:num w:numId="6">
    <w:abstractNumId w:val="1"/>
  </w:num>
  <w:num w:numId="7">
    <w:abstractNumId w:val="6"/>
  </w:num>
  <w:num w:numId="8">
    <w:abstractNumId w:val="2"/>
  </w:num>
  <w:num w:numId="9">
    <w:abstractNumId w:val="8"/>
  </w:num>
  <w:num w:numId="10">
    <w:abstractNumId w:val="11"/>
  </w:num>
  <w:num w:numId="11">
    <w:abstractNumId w:val="3"/>
  </w:num>
  <w:num w:numId="12">
    <w:abstractNumId w:val="0"/>
  </w:num>
  <w:num w:numId="13">
    <w:abstractNumId w:val="4"/>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B98"/>
    <w:rsid w:val="000A1FB2"/>
    <w:rsid w:val="000B1A00"/>
    <w:rsid w:val="000D5DB6"/>
    <w:rsid w:val="000F48B3"/>
    <w:rsid w:val="00131CEE"/>
    <w:rsid w:val="001A0919"/>
    <w:rsid w:val="001A60FD"/>
    <w:rsid w:val="001A7009"/>
    <w:rsid w:val="001C6DFE"/>
    <w:rsid w:val="001D61D5"/>
    <w:rsid w:val="001F1279"/>
    <w:rsid w:val="001F6CCD"/>
    <w:rsid w:val="00273238"/>
    <w:rsid w:val="002A1484"/>
    <w:rsid w:val="002E3BCE"/>
    <w:rsid w:val="00315D77"/>
    <w:rsid w:val="00351DF6"/>
    <w:rsid w:val="003D2B71"/>
    <w:rsid w:val="004519F1"/>
    <w:rsid w:val="004525E7"/>
    <w:rsid w:val="004729F8"/>
    <w:rsid w:val="004F3980"/>
    <w:rsid w:val="00536751"/>
    <w:rsid w:val="00593572"/>
    <w:rsid w:val="005B1B00"/>
    <w:rsid w:val="005E3ABF"/>
    <w:rsid w:val="00603C45"/>
    <w:rsid w:val="00627D01"/>
    <w:rsid w:val="00650B9A"/>
    <w:rsid w:val="00787B98"/>
    <w:rsid w:val="007A07B3"/>
    <w:rsid w:val="0085435F"/>
    <w:rsid w:val="00874C81"/>
    <w:rsid w:val="00894C36"/>
    <w:rsid w:val="00896CEB"/>
    <w:rsid w:val="00900F4B"/>
    <w:rsid w:val="0098304D"/>
    <w:rsid w:val="00A33039"/>
    <w:rsid w:val="00A50846"/>
    <w:rsid w:val="00A73CA7"/>
    <w:rsid w:val="00A87533"/>
    <w:rsid w:val="00AD5337"/>
    <w:rsid w:val="00B12C61"/>
    <w:rsid w:val="00B21A3E"/>
    <w:rsid w:val="00B72A4D"/>
    <w:rsid w:val="00C26EC9"/>
    <w:rsid w:val="00C70B39"/>
    <w:rsid w:val="00C95E3E"/>
    <w:rsid w:val="00CA3F0D"/>
    <w:rsid w:val="00CE511E"/>
    <w:rsid w:val="00D06CC5"/>
    <w:rsid w:val="00D16371"/>
    <w:rsid w:val="00D9098D"/>
    <w:rsid w:val="00DA1A1B"/>
    <w:rsid w:val="00E630AD"/>
    <w:rsid w:val="00E92962"/>
    <w:rsid w:val="00EA701E"/>
    <w:rsid w:val="00F02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7AC66"/>
  <w15:chartTrackingRefBased/>
  <w15:docId w15:val="{1E762E3D-FEE3-4041-86C3-659BA9346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7B98"/>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787B98"/>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87B98"/>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87B9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87B9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87B98"/>
    <w:pPr>
      <w:numPr>
        <w:ilvl w:val="5"/>
      </w:numPr>
      <w:outlineLvl w:val="4"/>
    </w:pPr>
    <w:rPr>
      <w:sz w:val="22"/>
    </w:rPr>
  </w:style>
  <w:style w:type="paragraph" w:styleId="Heading7">
    <w:name w:val="heading 7"/>
    <w:basedOn w:val="Normal"/>
    <w:next w:val="Normal"/>
    <w:link w:val="Heading7Char"/>
    <w:qFormat/>
    <w:rsid w:val="00787B98"/>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787B98"/>
    <w:pPr>
      <w:numPr>
        <w:ilvl w:val="7"/>
      </w:numPr>
      <w:outlineLvl w:val="7"/>
    </w:pPr>
  </w:style>
  <w:style w:type="paragraph" w:styleId="Heading9">
    <w:name w:val="heading 9"/>
    <w:basedOn w:val="Heading8"/>
    <w:next w:val="Normal"/>
    <w:link w:val="Heading9Char"/>
    <w:qFormat/>
    <w:rsid w:val="00787B9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87B98"/>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87B98"/>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87B98"/>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7B98"/>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87B98"/>
    <w:rPr>
      <w:rFonts w:ascii="Arial" w:eastAsia="MS Mincho" w:hAnsi="Arial" w:cs="Times New Roman"/>
      <w:szCs w:val="20"/>
      <w:lang w:val="en-GB"/>
    </w:rPr>
  </w:style>
  <w:style w:type="character" w:customStyle="1" w:styleId="Heading7Char">
    <w:name w:val="Heading 7 Char"/>
    <w:basedOn w:val="DefaultParagraphFont"/>
    <w:link w:val="Heading7"/>
    <w:rsid w:val="00787B98"/>
    <w:rPr>
      <w:rFonts w:ascii="Arial" w:eastAsia="MS Mincho" w:hAnsi="Arial" w:cs="Times New Roman"/>
      <w:sz w:val="20"/>
      <w:szCs w:val="20"/>
      <w:lang w:val="en-GB"/>
    </w:rPr>
  </w:style>
  <w:style w:type="character" w:customStyle="1" w:styleId="Heading8Char">
    <w:name w:val="Heading 8 Char"/>
    <w:basedOn w:val="DefaultParagraphFont"/>
    <w:link w:val="Heading8"/>
    <w:rsid w:val="00787B98"/>
    <w:rPr>
      <w:rFonts w:ascii="Arial" w:eastAsia="MS Mincho" w:hAnsi="Arial" w:cs="Times New Roman"/>
      <w:sz w:val="36"/>
      <w:szCs w:val="20"/>
      <w:lang w:val="en-GB"/>
    </w:rPr>
  </w:style>
  <w:style w:type="character" w:customStyle="1" w:styleId="Heading9Char">
    <w:name w:val="Heading 9 Char"/>
    <w:basedOn w:val="DefaultParagraphFont"/>
    <w:link w:val="Heading9"/>
    <w:rsid w:val="00787B98"/>
    <w:rPr>
      <w:rFonts w:ascii="Arial" w:eastAsia="MS Mincho" w:hAnsi="Arial" w:cs="Times New Roman"/>
      <w:sz w:val="36"/>
      <w:szCs w:val="20"/>
      <w:lang w:val="en-GB"/>
    </w:rPr>
  </w:style>
  <w:style w:type="paragraph" w:styleId="Footer">
    <w:name w:val="footer"/>
    <w:basedOn w:val="Header"/>
    <w:link w:val="FooterChar"/>
    <w:uiPriority w:val="99"/>
    <w:rsid w:val="00787B98"/>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787B98"/>
    <w:rPr>
      <w:rFonts w:ascii="Arial" w:eastAsia="MS Mincho" w:hAnsi="Arial" w:cs="Times New Roman"/>
      <w:b/>
      <w:i/>
      <w:noProof/>
      <w:sz w:val="18"/>
      <w:szCs w:val="20"/>
    </w:rPr>
  </w:style>
  <w:style w:type="character" w:styleId="PageNumber">
    <w:name w:val="page number"/>
    <w:basedOn w:val="DefaultParagraphFont"/>
    <w:rsid w:val="00787B98"/>
  </w:style>
  <w:style w:type="paragraph" w:styleId="ListParagraph">
    <w:name w:val="List Paragraph"/>
    <w:aliases w:val="- Bullets,목록 단락,リスト段落,?? ??,?????,????,Lista1,列出段落"/>
    <w:basedOn w:val="Normal"/>
    <w:link w:val="ListParagraphChar"/>
    <w:uiPriority w:val="34"/>
    <w:qFormat/>
    <w:rsid w:val="00787B98"/>
    <w:pPr>
      <w:ind w:left="720"/>
      <w:contextualSpacing/>
    </w:pPr>
  </w:style>
  <w:style w:type="paragraph" w:customStyle="1" w:styleId="EQ">
    <w:name w:val="EQ"/>
    <w:basedOn w:val="Normal"/>
    <w:next w:val="Normal"/>
    <w:link w:val="EQChar"/>
    <w:rsid w:val="00787B98"/>
    <w:pPr>
      <w:keepLines/>
      <w:tabs>
        <w:tab w:val="center" w:pos="4536"/>
        <w:tab w:val="right" w:pos="9072"/>
      </w:tabs>
    </w:pPr>
    <w:rPr>
      <w:rFonts w:eastAsia="SimSun"/>
      <w:noProof/>
    </w:rPr>
  </w:style>
  <w:style w:type="character" w:customStyle="1" w:styleId="EQChar">
    <w:name w:val="EQ Char"/>
    <w:link w:val="EQ"/>
    <w:locked/>
    <w:rsid w:val="00787B98"/>
    <w:rPr>
      <w:rFonts w:ascii="Times New Roman" w:eastAsia="SimSun" w:hAnsi="Times New Roman" w:cs="Times New Roman"/>
      <w:noProof/>
      <w:sz w:val="20"/>
      <w:szCs w:val="20"/>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787B98"/>
    <w:rPr>
      <w:rFonts w:ascii="Times New Roman" w:eastAsia="MS Mincho" w:hAnsi="Times New Roman" w:cs="Times New Roman"/>
      <w:sz w:val="20"/>
      <w:szCs w:val="20"/>
      <w:lang w:val="en-GB"/>
    </w:rPr>
  </w:style>
  <w:style w:type="table" w:styleId="TableGrid">
    <w:name w:val="Table Grid"/>
    <w:basedOn w:val="TableNormal"/>
    <w:rsid w:val="00787B9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787B98"/>
    <w:pPr>
      <w:tabs>
        <w:tab w:val="center" w:pos="4680"/>
        <w:tab w:val="right" w:pos="9360"/>
      </w:tabs>
      <w:spacing w:after="0"/>
    </w:pPr>
  </w:style>
  <w:style w:type="character" w:customStyle="1" w:styleId="HeaderChar">
    <w:name w:val="Header Char"/>
    <w:basedOn w:val="DefaultParagraphFont"/>
    <w:link w:val="Header"/>
    <w:uiPriority w:val="99"/>
    <w:semiHidden/>
    <w:rsid w:val="00787B98"/>
    <w:rPr>
      <w:rFonts w:ascii="Times New Roman" w:eastAsia="MS Mincho" w:hAnsi="Times New Roman" w:cs="Times New Roman"/>
      <w:sz w:val="20"/>
      <w:szCs w:val="20"/>
      <w:lang w:val="en-GB"/>
    </w:rPr>
  </w:style>
  <w:style w:type="paragraph" w:styleId="BalloonText">
    <w:name w:val="Balloon Text"/>
    <w:basedOn w:val="Normal"/>
    <w:link w:val="BalloonTextChar"/>
    <w:uiPriority w:val="99"/>
    <w:semiHidden/>
    <w:unhideWhenUsed/>
    <w:rsid w:val="00787B9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7B98"/>
    <w:rPr>
      <w:rFonts w:ascii="Segoe UI" w:eastAsia="MS Mincho" w:hAnsi="Segoe UI" w:cs="Segoe UI"/>
      <w:sz w:val="18"/>
      <w:szCs w:val="18"/>
      <w:lang w:val="en-GB"/>
    </w:rPr>
  </w:style>
  <w:style w:type="character" w:styleId="CommentReference">
    <w:name w:val="annotation reference"/>
    <w:basedOn w:val="DefaultParagraphFont"/>
    <w:uiPriority w:val="99"/>
    <w:semiHidden/>
    <w:unhideWhenUsed/>
    <w:rsid w:val="00B72A4D"/>
    <w:rPr>
      <w:sz w:val="16"/>
      <w:szCs w:val="16"/>
    </w:rPr>
  </w:style>
  <w:style w:type="paragraph" w:styleId="CommentText">
    <w:name w:val="annotation text"/>
    <w:basedOn w:val="Normal"/>
    <w:link w:val="CommentTextChar"/>
    <w:uiPriority w:val="99"/>
    <w:semiHidden/>
    <w:unhideWhenUsed/>
    <w:rsid w:val="00B72A4D"/>
  </w:style>
  <w:style w:type="character" w:customStyle="1" w:styleId="CommentTextChar">
    <w:name w:val="Comment Text Char"/>
    <w:basedOn w:val="DefaultParagraphFont"/>
    <w:link w:val="CommentText"/>
    <w:uiPriority w:val="99"/>
    <w:semiHidden/>
    <w:rsid w:val="00B72A4D"/>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72A4D"/>
    <w:rPr>
      <w:b/>
      <w:bCs/>
    </w:rPr>
  </w:style>
  <w:style w:type="character" w:customStyle="1" w:styleId="CommentSubjectChar">
    <w:name w:val="Comment Subject Char"/>
    <w:basedOn w:val="CommentTextChar"/>
    <w:link w:val="CommentSubject"/>
    <w:uiPriority w:val="99"/>
    <w:semiHidden/>
    <w:rsid w:val="00B72A4D"/>
    <w:rPr>
      <w:rFonts w:ascii="Times New Roman" w:eastAsia="MS Mincho" w:hAnsi="Times New Roman" w:cs="Times New Roman"/>
      <w:b/>
      <w:bCs/>
      <w:sz w:val="20"/>
      <w:szCs w:val="20"/>
      <w:lang w:val="en-GB"/>
    </w:rPr>
  </w:style>
  <w:style w:type="character" w:styleId="PlaceholderText">
    <w:name w:val="Placeholder Text"/>
    <w:basedOn w:val="DefaultParagraphFont"/>
    <w:uiPriority w:val="99"/>
    <w:semiHidden/>
    <w:rsid w:val="000B1A00"/>
    <w:rPr>
      <w:color w:val="808080"/>
    </w:rPr>
  </w:style>
  <w:style w:type="character" w:customStyle="1" w:styleId="TALCar">
    <w:name w:val="TAL Car"/>
    <w:link w:val="TAL"/>
    <w:locked/>
    <w:rsid w:val="00C95E3E"/>
    <w:rPr>
      <w:rFonts w:ascii="Arial" w:hAnsi="Arial" w:cs="Arial"/>
      <w:sz w:val="18"/>
      <w:lang w:val="en-GB"/>
    </w:rPr>
  </w:style>
  <w:style w:type="paragraph" w:customStyle="1" w:styleId="TAL">
    <w:name w:val="TAL"/>
    <w:basedOn w:val="Normal"/>
    <w:link w:val="TALCar"/>
    <w:rsid w:val="00C95E3E"/>
    <w:pPr>
      <w:keepNext/>
      <w:keepLines/>
      <w:spacing w:after="0"/>
    </w:pPr>
    <w:rPr>
      <w:rFonts w:ascii="Arial" w:eastAsiaTheme="minorHAnsi" w:hAnsi="Arial" w:cs="Arial"/>
      <w:sz w:val="18"/>
      <w:szCs w:val="22"/>
    </w:rPr>
  </w:style>
  <w:style w:type="character" w:customStyle="1" w:styleId="TACChar">
    <w:name w:val="TAC Char"/>
    <w:link w:val="TAC"/>
    <w:locked/>
    <w:rsid w:val="00C95E3E"/>
    <w:rPr>
      <w:rFonts w:ascii="Arial" w:hAnsi="Arial" w:cs="Arial"/>
      <w:sz w:val="18"/>
      <w:lang w:val="en-GB"/>
    </w:rPr>
  </w:style>
  <w:style w:type="paragraph" w:customStyle="1" w:styleId="TAC">
    <w:name w:val="TAC"/>
    <w:basedOn w:val="TAL"/>
    <w:link w:val="TACChar"/>
    <w:rsid w:val="00C95E3E"/>
    <w:pPr>
      <w:jc w:val="center"/>
    </w:pPr>
  </w:style>
  <w:style w:type="character" w:customStyle="1" w:styleId="TANChar">
    <w:name w:val="TAN Char"/>
    <w:link w:val="TAN"/>
    <w:locked/>
    <w:rsid w:val="00C95E3E"/>
    <w:rPr>
      <w:rFonts w:ascii="Arial" w:hAnsi="Arial" w:cs="Arial"/>
      <w:sz w:val="18"/>
      <w:lang w:val="en-GB"/>
    </w:rPr>
  </w:style>
  <w:style w:type="paragraph" w:customStyle="1" w:styleId="TAN">
    <w:name w:val="TAN"/>
    <w:basedOn w:val="TAL"/>
    <w:link w:val="TANChar"/>
    <w:rsid w:val="00C95E3E"/>
    <w:pPr>
      <w:ind w:left="851" w:hanging="851"/>
    </w:pPr>
  </w:style>
  <w:style w:type="paragraph" w:customStyle="1" w:styleId="T-TableTitle">
    <w:name w:val="T-Table Title"/>
    <w:qFormat/>
    <w:rsid w:val="00C95E3E"/>
    <w:pPr>
      <w:keepNext/>
      <w:spacing w:before="240" w:after="120" w:line="240" w:lineRule="auto"/>
      <w:ind w:left="720"/>
    </w:pPr>
    <w:rPr>
      <w:rFonts w:ascii="Arial" w:eastAsia="Times New Roman" w:hAnsi="Arial" w:cs="Arial"/>
      <w:b/>
      <w:szCs w:val="20"/>
    </w:rPr>
  </w:style>
  <w:style w:type="paragraph" w:customStyle="1" w:styleId="TAH">
    <w:name w:val="TAH"/>
    <w:basedOn w:val="TAC"/>
    <w:link w:val="TAHCar"/>
    <w:rsid w:val="00C95E3E"/>
    <w:rPr>
      <w:b/>
    </w:rPr>
  </w:style>
  <w:style w:type="character" w:customStyle="1" w:styleId="TAHCar">
    <w:name w:val="TAH Car"/>
    <w:link w:val="TAH"/>
    <w:locked/>
    <w:rsid w:val="00C95E3E"/>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688283">
      <w:bodyDiv w:val="1"/>
      <w:marLeft w:val="0"/>
      <w:marRight w:val="0"/>
      <w:marTop w:val="0"/>
      <w:marBottom w:val="0"/>
      <w:divBdr>
        <w:top w:val="none" w:sz="0" w:space="0" w:color="auto"/>
        <w:left w:val="none" w:sz="0" w:space="0" w:color="auto"/>
        <w:bottom w:val="none" w:sz="0" w:space="0" w:color="auto"/>
        <w:right w:val="none" w:sz="0" w:space="0" w:color="auto"/>
      </w:divBdr>
      <w:divsChild>
        <w:div w:id="916863897">
          <w:marLeft w:val="1166"/>
          <w:marRight w:val="0"/>
          <w:marTop w:val="134"/>
          <w:marBottom w:val="0"/>
          <w:divBdr>
            <w:top w:val="none" w:sz="0" w:space="0" w:color="auto"/>
            <w:left w:val="none" w:sz="0" w:space="0" w:color="auto"/>
            <w:bottom w:val="none" w:sz="0" w:space="0" w:color="auto"/>
            <w:right w:val="none" w:sz="0" w:space="0" w:color="auto"/>
          </w:divBdr>
        </w:div>
        <w:div w:id="419301841">
          <w:marLeft w:val="1800"/>
          <w:marRight w:val="0"/>
          <w:marTop w:val="115"/>
          <w:marBottom w:val="0"/>
          <w:divBdr>
            <w:top w:val="none" w:sz="0" w:space="0" w:color="auto"/>
            <w:left w:val="none" w:sz="0" w:space="0" w:color="auto"/>
            <w:bottom w:val="none" w:sz="0" w:space="0" w:color="auto"/>
            <w:right w:val="none" w:sz="0" w:space="0" w:color="auto"/>
          </w:divBdr>
        </w:div>
        <w:div w:id="1415474118">
          <w:marLeft w:val="1800"/>
          <w:marRight w:val="0"/>
          <w:marTop w:val="115"/>
          <w:marBottom w:val="0"/>
          <w:divBdr>
            <w:top w:val="none" w:sz="0" w:space="0" w:color="auto"/>
            <w:left w:val="none" w:sz="0" w:space="0" w:color="auto"/>
            <w:bottom w:val="none" w:sz="0" w:space="0" w:color="auto"/>
            <w:right w:val="none" w:sz="0" w:space="0" w:color="auto"/>
          </w:divBdr>
        </w:div>
        <w:div w:id="2069918669">
          <w:marLeft w:val="1166"/>
          <w:marRight w:val="0"/>
          <w:marTop w:val="134"/>
          <w:marBottom w:val="0"/>
          <w:divBdr>
            <w:top w:val="none" w:sz="0" w:space="0" w:color="auto"/>
            <w:left w:val="none" w:sz="0" w:space="0" w:color="auto"/>
            <w:bottom w:val="none" w:sz="0" w:space="0" w:color="auto"/>
            <w:right w:val="none" w:sz="0" w:space="0" w:color="auto"/>
          </w:divBdr>
        </w:div>
      </w:divsChild>
    </w:div>
    <w:div w:id="819880123">
      <w:bodyDiv w:val="1"/>
      <w:marLeft w:val="0"/>
      <w:marRight w:val="0"/>
      <w:marTop w:val="0"/>
      <w:marBottom w:val="0"/>
      <w:divBdr>
        <w:top w:val="none" w:sz="0" w:space="0" w:color="auto"/>
        <w:left w:val="none" w:sz="0" w:space="0" w:color="auto"/>
        <w:bottom w:val="none" w:sz="0" w:space="0" w:color="auto"/>
        <w:right w:val="none" w:sz="0" w:space="0" w:color="auto"/>
      </w:divBdr>
    </w:div>
    <w:div w:id="1119884095">
      <w:bodyDiv w:val="1"/>
      <w:marLeft w:val="0"/>
      <w:marRight w:val="0"/>
      <w:marTop w:val="0"/>
      <w:marBottom w:val="0"/>
      <w:divBdr>
        <w:top w:val="none" w:sz="0" w:space="0" w:color="auto"/>
        <w:left w:val="none" w:sz="0" w:space="0" w:color="auto"/>
        <w:bottom w:val="none" w:sz="0" w:space="0" w:color="auto"/>
        <w:right w:val="none" w:sz="0" w:space="0" w:color="auto"/>
      </w:divBdr>
      <w:divsChild>
        <w:div w:id="1537624083">
          <w:marLeft w:val="547"/>
          <w:marRight w:val="0"/>
          <w:marTop w:val="134"/>
          <w:marBottom w:val="0"/>
          <w:divBdr>
            <w:top w:val="none" w:sz="0" w:space="0" w:color="auto"/>
            <w:left w:val="none" w:sz="0" w:space="0" w:color="auto"/>
            <w:bottom w:val="none" w:sz="0" w:space="0" w:color="auto"/>
            <w:right w:val="none" w:sz="0" w:space="0" w:color="auto"/>
          </w:divBdr>
        </w:div>
        <w:div w:id="70279644">
          <w:marLeft w:val="1166"/>
          <w:marRight w:val="0"/>
          <w:marTop w:val="96"/>
          <w:marBottom w:val="0"/>
          <w:divBdr>
            <w:top w:val="none" w:sz="0" w:space="0" w:color="auto"/>
            <w:left w:val="none" w:sz="0" w:space="0" w:color="auto"/>
            <w:bottom w:val="none" w:sz="0" w:space="0" w:color="auto"/>
            <w:right w:val="none" w:sz="0" w:space="0" w:color="auto"/>
          </w:divBdr>
        </w:div>
        <w:div w:id="372312095">
          <w:marLeft w:val="1166"/>
          <w:marRight w:val="0"/>
          <w:marTop w:val="96"/>
          <w:marBottom w:val="0"/>
          <w:divBdr>
            <w:top w:val="none" w:sz="0" w:space="0" w:color="auto"/>
            <w:left w:val="none" w:sz="0" w:space="0" w:color="auto"/>
            <w:bottom w:val="none" w:sz="0" w:space="0" w:color="auto"/>
            <w:right w:val="none" w:sz="0" w:space="0" w:color="auto"/>
          </w:divBdr>
        </w:div>
        <w:div w:id="124281134">
          <w:marLeft w:val="2520"/>
          <w:marRight w:val="0"/>
          <w:marTop w:val="77"/>
          <w:marBottom w:val="0"/>
          <w:divBdr>
            <w:top w:val="none" w:sz="0" w:space="0" w:color="auto"/>
            <w:left w:val="none" w:sz="0" w:space="0" w:color="auto"/>
            <w:bottom w:val="none" w:sz="0" w:space="0" w:color="auto"/>
            <w:right w:val="none" w:sz="0" w:space="0" w:color="auto"/>
          </w:divBdr>
        </w:div>
        <w:div w:id="1515025175">
          <w:marLeft w:val="1166"/>
          <w:marRight w:val="0"/>
          <w:marTop w:val="96"/>
          <w:marBottom w:val="0"/>
          <w:divBdr>
            <w:top w:val="none" w:sz="0" w:space="0" w:color="auto"/>
            <w:left w:val="none" w:sz="0" w:space="0" w:color="auto"/>
            <w:bottom w:val="none" w:sz="0" w:space="0" w:color="auto"/>
            <w:right w:val="none" w:sz="0" w:space="0" w:color="auto"/>
          </w:divBdr>
        </w:div>
        <w:div w:id="164176330">
          <w:marLeft w:val="1166"/>
          <w:marRight w:val="0"/>
          <w:marTop w:val="96"/>
          <w:marBottom w:val="0"/>
          <w:divBdr>
            <w:top w:val="none" w:sz="0" w:space="0" w:color="auto"/>
            <w:left w:val="none" w:sz="0" w:space="0" w:color="auto"/>
            <w:bottom w:val="none" w:sz="0" w:space="0" w:color="auto"/>
            <w:right w:val="none" w:sz="0" w:space="0" w:color="auto"/>
          </w:divBdr>
        </w:div>
        <w:div w:id="1407875903">
          <w:marLeft w:val="1166"/>
          <w:marRight w:val="0"/>
          <w:marTop w:val="96"/>
          <w:marBottom w:val="0"/>
          <w:divBdr>
            <w:top w:val="none" w:sz="0" w:space="0" w:color="auto"/>
            <w:left w:val="none" w:sz="0" w:space="0" w:color="auto"/>
            <w:bottom w:val="none" w:sz="0" w:space="0" w:color="auto"/>
            <w:right w:val="none" w:sz="0" w:space="0" w:color="auto"/>
          </w:divBdr>
        </w:div>
      </w:divsChild>
    </w:div>
    <w:div w:id="1210726846">
      <w:bodyDiv w:val="1"/>
      <w:marLeft w:val="0"/>
      <w:marRight w:val="0"/>
      <w:marTop w:val="0"/>
      <w:marBottom w:val="0"/>
      <w:divBdr>
        <w:top w:val="none" w:sz="0" w:space="0" w:color="auto"/>
        <w:left w:val="none" w:sz="0" w:space="0" w:color="auto"/>
        <w:bottom w:val="none" w:sz="0" w:space="0" w:color="auto"/>
        <w:right w:val="none" w:sz="0" w:space="0" w:color="auto"/>
      </w:divBdr>
      <w:divsChild>
        <w:div w:id="1581403979">
          <w:marLeft w:val="1166"/>
          <w:marRight w:val="0"/>
          <w:marTop w:val="134"/>
          <w:marBottom w:val="0"/>
          <w:divBdr>
            <w:top w:val="none" w:sz="0" w:space="0" w:color="auto"/>
            <w:left w:val="none" w:sz="0" w:space="0" w:color="auto"/>
            <w:bottom w:val="none" w:sz="0" w:space="0" w:color="auto"/>
            <w:right w:val="none" w:sz="0" w:space="0" w:color="auto"/>
          </w:divBdr>
        </w:div>
        <w:div w:id="1612785727">
          <w:marLeft w:val="1166"/>
          <w:marRight w:val="0"/>
          <w:marTop w:val="134"/>
          <w:marBottom w:val="0"/>
          <w:divBdr>
            <w:top w:val="none" w:sz="0" w:space="0" w:color="auto"/>
            <w:left w:val="none" w:sz="0" w:space="0" w:color="auto"/>
            <w:bottom w:val="none" w:sz="0" w:space="0" w:color="auto"/>
            <w:right w:val="none" w:sz="0" w:space="0" w:color="auto"/>
          </w:divBdr>
        </w:div>
        <w:div w:id="1227571092">
          <w:marLeft w:val="1800"/>
          <w:marRight w:val="0"/>
          <w:marTop w:val="115"/>
          <w:marBottom w:val="0"/>
          <w:divBdr>
            <w:top w:val="none" w:sz="0" w:space="0" w:color="auto"/>
            <w:left w:val="none" w:sz="0" w:space="0" w:color="auto"/>
            <w:bottom w:val="none" w:sz="0" w:space="0" w:color="auto"/>
            <w:right w:val="none" w:sz="0" w:space="0" w:color="auto"/>
          </w:divBdr>
        </w:div>
        <w:div w:id="1882663655">
          <w:marLeft w:val="1166"/>
          <w:marRight w:val="0"/>
          <w:marTop w:val="134"/>
          <w:marBottom w:val="0"/>
          <w:divBdr>
            <w:top w:val="none" w:sz="0" w:space="0" w:color="auto"/>
            <w:left w:val="none" w:sz="0" w:space="0" w:color="auto"/>
            <w:bottom w:val="none" w:sz="0" w:space="0" w:color="auto"/>
            <w:right w:val="none" w:sz="0" w:space="0" w:color="auto"/>
          </w:divBdr>
        </w:div>
        <w:div w:id="975792210">
          <w:marLeft w:val="1166"/>
          <w:marRight w:val="0"/>
          <w:marTop w:val="134"/>
          <w:marBottom w:val="0"/>
          <w:divBdr>
            <w:top w:val="none" w:sz="0" w:space="0" w:color="auto"/>
            <w:left w:val="none" w:sz="0" w:space="0" w:color="auto"/>
            <w:bottom w:val="none" w:sz="0" w:space="0" w:color="auto"/>
            <w:right w:val="none" w:sz="0" w:space="0" w:color="auto"/>
          </w:divBdr>
        </w:div>
      </w:divsChild>
    </w:div>
    <w:div w:id="1474250533">
      <w:bodyDiv w:val="1"/>
      <w:marLeft w:val="0"/>
      <w:marRight w:val="0"/>
      <w:marTop w:val="0"/>
      <w:marBottom w:val="0"/>
      <w:divBdr>
        <w:top w:val="none" w:sz="0" w:space="0" w:color="auto"/>
        <w:left w:val="none" w:sz="0" w:space="0" w:color="auto"/>
        <w:bottom w:val="none" w:sz="0" w:space="0" w:color="auto"/>
        <w:right w:val="none" w:sz="0" w:space="0" w:color="auto"/>
      </w:divBdr>
      <w:divsChild>
        <w:div w:id="41903265">
          <w:marLeft w:val="1166"/>
          <w:marRight w:val="0"/>
          <w:marTop w:val="134"/>
          <w:marBottom w:val="0"/>
          <w:divBdr>
            <w:top w:val="none" w:sz="0" w:space="0" w:color="auto"/>
            <w:left w:val="none" w:sz="0" w:space="0" w:color="auto"/>
            <w:bottom w:val="none" w:sz="0" w:space="0" w:color="auto"/>
            <w:right w:val="none" w:sz="0" w:space="0" w:color="auto"/>
          </w:divBdr>
        </w:div>
        <w:div w:id="58329516">
          <w:marLeft w:val="1166"/>
          <w:marRight w:val="0"/>
          <w:marTop w:val="134"/>
          <w:marBottom w:val="0"/>
          <w:divBdr>
            <w:top w:val="none" w:sz="0" w:space="0" w:color="auto"/>
            <w:left w:val="none" w:sz="0" w:space="0" w:color="auto"/>
            <w:bottom w:val="none" w:sz="0" w:space="0" w:color="auto"/>
            <w:right w:val="none" w:sz="0" w:space="0" w:color="auto"/>
          </w:divBdr>
        </w:div>
        <w:div w:id="1349067626">
          <w:marLeft w:val="1800"/>
          <w:marRight w:val="0"/>
          <w:marTop w:val="115"/>
          <w:marBottom w:val="0"/>
          <w:divBdr>
            <w:top w:val="none" w:sz="0" w:space="0" w:color="auto"/>
            <w:left w:val="none" w:sz="0" w:space="0" w:color="auto"/>
            <w:bottom w:val="none" w:sz="0" w:space="0" w:color="auto"/>
            <w:right w:val="none" w:sz="0" w:space="0" w:color="auto"/>
          </w:divBdr>
        </w:div>
        <w:div w:id="247270724">
          <w:marLeft w:val="1166"/>
          <w:marRight w:val="0"/>
          <w:marTop w:val="134"/>
          <w:marBottom w:val="0"/>
          <w:divBdr>
            <w:top w:val="none" w:sz="0" w:space="0" w:color="auto"/>
            <w:left w:val="none" w:sz="0" w:space="0" w:color="auto"/>
            <w:bottom w:val="none" w:sz="0" w:space="0" w:color="auto"/>
            <w:right w:val="none" w:sz="0" w:space="0" w:color="auto"/>
          </w:divBdr>
        </w:div>
        <w:div w:id="1325813384">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1732</Words>
  <Characters>9876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6</cp:revision>
  <dcterms:created xsi:type="dcterms:W3CDTF">2019-04-01T20:54:00Z</dcterms:created>
  <dcterms:modified xsi:type="dcterms:W3CDTF">2019-04-01T22:47:00Z</dcterms:modified>
</cp:coreProperties>
</file>