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E6E0E2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4C43A9">
        <w:rPr>
          <w:rFonts w:cs="Arial"/>
          <w:sz w:val="24"/>
        </w:rPr>
        <w:t>bis</w:t>
      </w:r>
      <w:r>
        <w:rPr>
          <w:rFonts w:cs="Arial"/>
          <w:i/>
          <w:sz w:val="24"/>
        </w:rPr>
        <w:tab/>
      </w:r>
      <w:r>
        <w:rPr>
          <w:rFonts w:cs="Arial"/>
          <w:iCs/>
          <w:sz w:val="24"/>
        </w:rPr>
        <w:t>R4-</w:t>
      </w:r>
      <w:r w:rsidR="003538FF">
        <w:rPr>
          <w:rFonts w:cs="Arial"/>
          <w:iCs/>
          <w:sz w:val="24"/>
        </w:rPr>
        <w:t>1903452</w:t>
      </w:r>
    </w:p>
    <w:p w14:paraId="1BC12648" w14:textId="1EEE91EC" w:rsidR="003B61A8" w:rsidRDefault="004C43A9" w:rsidP="003B61A8">
      <w:pPr>
        <w:pStyle w:val="Header"/>
        <w:tabs>
          <w:tab w:val="right" w:pos="10206"/>
        </w:tabs>
        <w:spacing w:after="120"/>
        <w:rPr>
          <w:rFonts w:cs="Arial"/>
          <w:sz w:val="24"/>
        </w:rPr>
      </w:pPr>
      <w:r>
        <w:rPr>
          <w:rFonts w:cs="Arial"/>
          <w:sz w:val="24"/>
        </w:rPr>
        <w:t>Xian</w:t>
      </w:r>
      <w:r w:rsidR="0062745C">
        <w:rPr>
          <w:rFonts w:cs="Arial"/>
          <w:sz w:val="24"/>
        </w:rPr>
        <w:t xml:space="preserve">, </w:t>
      </w:r>
      <w:r>
        <w:rPr>
          <w:rFonts w:cs="Arial"/>
          <w:sz w:val="24"/>
        </w:rPr>
        <w:t>China</w:t>
      </w:r>
      <w:r w:rsidR="003B61A8">
        <w:rPr>
          <w:rFonts w:cs="Arial"/>
          <w:sz w:val="24"/>
        </w:rPr>
        <w:t xml:space="preserve">, </w:t>
      </w:r>
      <w:r w:rsidR="00CD2E52">
        <w:rPr>
          <w:rFonts w:cs="Arial"/>
          <w:sz w:val="24"/>
        </w:rPr>
        <w:t>8</w:t>
      </w:r>
      <w:r w:rsidR="00CD2E52" w:rsidRPr="007170B2">
        <w:rPr>
          <w:rFonts w:cs="Arial"/>
          <w:sz w:val="24"/>
          <w:vertAlign w:val="superscript"/>
        </w:rPr>
        <w:t>th</w:t>
      </w:r>
      <w:r w:rsidR="00E448DE">
        <w:rPr>
          <w:rFonts w:cs="Arial"/>
          <w:sz w:val="24"/>
          <w:vertAlign w:val="superscript"/>
        </w:rPr>
        <w:t xml:space="preserve"> </w:t>
      </w:r>
      <w:r w:rsidR="004B372C">
        <w:rPr>
          <w:rFonts w:cs="Arial"/>
          <w:sz w:val="24"/>
        </w:rPr>
        <w:t xml:space="preserve">– </w:t>
      </w:r>
      <w:r w:rsidR="002B0B48">
        <w:rPr>
          <w:rFonts w:cs="Arial"/>
          <w:sz w:val="24"/>
        </w:rPr>
        <w:t>1</w:t>
      </w:r>
      <w:r w:rsidR="00CD2E52">
        <w:rPr>
          <w:rFonts w:cs="Arial"/>
          <w:sz w:val="24"/>
        </w:rPr>
        <w:t>2</w:t>
      </w:r>
      <w:r w:rsidR="00CD2E52" w:rsidRPr="00E448DE">
        <w:rPr>
          <w:rFonts w:cs="Arial"/>
          <w:sz w:val="24"/>
          <w:vertAlign w:val="superscript"/>
        </w:rPr>
        <w:t>th</w:t>
      </w:r>
      <w:r w:rsidR="00CD2E52">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30104B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E6408" w:rsidRPr="00DE6408">
        <w:rPr>
          <w:rFonts w:ascii="Arial" w:hAnsi="Arial" w:cs="Arial"/>
        </w:rPr>
        <w:t>Impact of directivity on RC operation and uniformity test</w:t>
      </w:r>
    </w:p>
    <w:p w14:paraId="72798C4E" w14:textId="091E2FC8"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6D211F">
        <w:rPr>
          <w:rFonts w:ascii="Arial" w:hAnsi="Arial" w:cs="Arial"/>
          <w:bCs/>
          <w:lang w:val="sv-SE"/>
        </w:rPr>
        <w:t>6.8.5.1</w:t>
      </w:r>
    </w:p>
    <w:p w14:paraId="3C088A4A" w14:textId="661BBCB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748CE29" w14:textId="77777777" w:rsidR="00935B65" w:rsidRDefault="00935B65" w:rsidP="00530D9C">
      <w:pPr>
        <w:pStyle w:val="BodyText"/>
      </w:pPr>
      <w:r>
        <w:t xml:space="preserve">In the Athens meeting the use of a directive antenna for the uniformity test was proposed. There were questions about the influence of this directivity on the measurement uncertainty of the RC measurement. </w:t>
      </w:r>
    </w:p>
    <w:p w14:paraId="4F19E85D" w14:textId="77777777" w:rsidR="00935B65" w:rsidRPr="005F3F83" w:rsidRDefault="00935B65" w:rsidP="00530D9C">
      <w:pPr>
        <w:pStyle w:val="BodyText"/>
      </w:pPr>
      <w:r>
        <w:t xml:space="preserve">In this discussion paper we investigate the impact that the pattern of a TX antenna has on the number of excited modes and, hence, the randomness of the chamber. Furthermore, we investigate how the uniformity test can be improved by using a directive antenna for identifying less-well stirred directions.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F5A516E" w14:textId="35F2FA18" w:rsidR="00BA0A12" w:rsidRDefault="00BA0A12" w:rsidP="0062745C">
      <w:pPr>
        <w:pStyle w:val="BodyText"/>
      </w:pPr>
    </w:p>
    <w:p w14:paraId="45714C5A" w14:textId="6FA83FD8" w:rsidR="00BA0A12" w:rsidRPr="00530D9C" w:rsidRDefault="00A6227E" w:rsidP="00530D9C">
      <w:pPr>
        <w:pStyle w:val="BodyText"/>
        <w:numPr>
          <w:ilvl w:val="1"/>
          <w:numId w:val="5"/>
        </w:numPr>
        <w:ind w:hanging="720"/>
        <w:rPr>
          <w:rFonts w:ascii="Arial" w:hAnsi="Arial" w:cs="Arial"/>
        </w:rPr>
      </w:pPr>
      <w:bookmarkStart w:id="1" w:name="_Hlk4762632"/>
      <w:r>
        <w:rPr>
          <w:rFonts w:ascii="Arial" w:hAnsi="Arial" w:cs="Arial"/>
        </w:rPr>
        <w:t>Theoretical</w:t>
      </w:r>
      <w:r w:rsidR="00A522EB">
        <w:rPr>
          <w:rFonts w:ascii="Arial" w:hAnsi="Arial" w:cs="Arial"/>
        </w:rPr>
        <w:t xml:space="preserve"> well-stirred </w:t>
      </w:r>
      <w:r>
        <w:rPr>
          <w:rFonts w:ascii="Arial" w:hAnsi="Arial" w:cs="Arial"/>
        </w:rPr>
        <w:t>room vs a realistic room</w:t>
      </w:r>
    </w:p>
    <w:bookmarkEnd w:id="1"/>
    <w:p w14:paraId="59FF45A8" w14:textId="77777777" w:rsidR="00BA0A12" w:rsidRDefault="00BA0A12" w:rsidP="00BA0A12">
      <w:pPr>
        <w:pStyle w:val="BodyText"/>
      </w:pPr>
      <w:r>
        <w:t xml:space="preserve">A “good” (or well-stirred) reverberation chamber is a closed metallic cavity with randomized fields inside which presents, averaged over an entire measurement cycle, a rich isotropic environment to the equipment under test. In the theoretical ideal case, an antenna placed at any location in the room receives a complex gaussian distributed signal, with a Rayleigh distributed signal envelope and uniform distributed angles of arrival [1,2]. </w:t>
      </w:r>
    </w:p>
    <w:p w14:paraId="31203698" w14:textId="77777777" w:rsidR="00BA0A12" w:rsidRDefault="00BA0A12" w:rsidP="00BA0A12">
      <w:pPr>
        <w:pStyle w:val="BodyText"/>
      </w:pPr>
      <w:r>
        <w:t xml:space="preserve">To achieve this in a practical chamber stirring mechanisms are used to randomize the fields, resulting in the excitation of a very large number of independent cavity modes. The more modes are excited (higher mode density, a better stirred room), the measurement approximates the theoretical perfect situation more closely. This is a direct consequence of the central limit theorem [3]. </w:t>
      </w:r>
    </w:p>
    <w:p w14:paraId="3BDB22A9" w14:textId="77777777" w:rsidR="00BA0A12" w:rsidRDefault="00BA0A12" w:rsidP="00BA0A12">
      <w:pPr>
        <w:pStyle w:val="BodyText"/>
      </w:pPr>
      <w:r>
        <w:t xml:space="preserve">The amount of modes that are excited has a direct impact on the quality (and uncertainty) of the measurement. With more excited modes being better. Or rephrased: The more modes we excite, the better the measurement becomes. </w:t>
      </w:r>
    </w:p>
    <w:p w14:paraId="60CD8522" w14:textId="73A29ECA" w:rsidR="00BA0A12" w:rsidRDefault="00BA0A12" w:rsidP="00BA0A12">
      <w:pPr>
        <w:pStyle w:val="BodyText"/>
      </w:pPr>
      <w:r>
        <w:t xml:space="preserve">Practical considerations, such as less complex stirring mechanisms to reduce cost, complexity, and runtime, cause the environment in the room to deviate from the theory. The environment becomes less isotropic: some directions could be less-well stirred, resulting in lower randomness. Figure </w:t>
      </w:r>
      <w:r w:rsidR="00B6499F">
        <w:t>2.1-</w:t>
      </w:r>
      <w:r>
        <w:t>1 shows a simplified representation of the angular distribution of a perfect room (theory) and a room with some badly-stirred directions.</w:t>
      </w:r>
    </w:p>
    <w:p w14:paraId="056C86A4" w14:textId="297F155A" w:rsidR="00BA0A12" w:rsidRDefault="00BA0A12" w:rsidP="00F74A84">
      <w:pPr>
        <w:pStyle w:val="BodyText"/>
      </w:pPr>
      <w:r>
        <w:t xml:space="preserve"> </w:t>
      </w:r>
    </w:p>
    <w:p w14:paraId="1CA065E7" w14:textId="50720132" w:rsidR="00F74A84" w:rsidRDefault="00F74A84" w:rsidP="00BA0A12">
      <w:pPr>
        <w:pStyle w:val="BodyText"/>
      </w:pPr>
    </w:p>
    <w:p w14:paraId="24DBBBF6" w14:textId="77777777" w:rsidR="00171A60" w:rsidRDefault="00171A60" w:rsidP="00171A60">
      <w:pPr>
        <w:keepNext/>
        <w:jc w:val="center"/>
      </w:pPr>
      <w:r>
        <w:rPr>
          <w:noProof/>
        </w:rPr>
        <w:lastRenderedPageBreak/>
        <w:drawing>
          <wp:inline distT="0" distB="0" distL="0" distR="0" wp14:anchorId="08343B59" wp14:editId="56D58159">
            <wp:extent cx="5040000" cy="2343043"/>
            <wp:effectExtent l="0" t="0" r="825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0000" cy="2343043"/>
                    </a:xfrm>
                    <a:prstGeom prst="rect">
                      <a:avLst/>
                    </a:prstGeom>
                  </pic:spPr>
                </pic:pic>
              </a:graphicData>
            </a:graphic>
          </wp:inline>
        </w:drawing>
      </w:r>
    </w:p>
    <w:p w14:paraId="1CC68DA2" w14:textId="0B890399" w:rsidR="00171A60" w:rsidRDefault="00171A60" w:rsidP="00171A60">
      <w:pPr>
        <w:pStyle w:val="Caption"/>
        <w:jc w:val="center"/>
      </w:pPr>
      <w:bookmarkStart w:id="2" w:name="_Ref4590988"/>
      <w:r>
        <w:t>Figur</w:t>
      </w:r>
      <w:r w:rsidR="00194BA7">
        <w:t>e 2.1-</w:t>
      </w:r>
      <w:proofErr w:type="gramStart"/>
      <w:r w:rsidR="00194BA7">
        <w:t>1:</w:t>
      </w:r>
      <w:bookmarkEnd w:id="2"/>
      <w:r>
        <w:t>.</w:t>
      </w:r>
      <w:proofErr w:type="gramEnd"/>
      <w:r>
        <w:t xml:space="preserve"> Simplified representation of a well stirred room (left) and a room with badly-stirred directions. In the figure on the left, the number of modes excited by the source </w:t>
      </w:r>
      <w:r w:rsidRPr="00A16584">
        <w:t xml:space="preserve">(represented by the arrows) </w:t>
      </w:r>
      <w:r>
        <w:t>is independent of direction in all directions equally. In the right room, the number of excited modes depends on the direction.</w:t>
      </w:r>
    </w:p>
    <w:p w14:paraId="40A4B06F" w14:textId="77777777" w:rsidR="00F74A84" w:rsidRDefault="00F74A84" w:rsidP="00BA0A12">
      <w:pPr>
        <w:pStyle w:val="BodyText"/>
      </w:pPr>
    </w:p>
    <w:p w14:paraId="60AB1EE2" w14:textId="77777777" w:rsidR="00171A60" w:rsidRPr="00900537" w:rsidRDefault="003B61A8" w:rsidP="004F3E13">
      <w:pPr>
        <w:pStyle w:val="BodyText"/>
        <w:numPr>
          <w:ilvl w:val="1"/>
          <w:numId w:val="5"/>
        </w:numPr>
        <w:ind w:hanging="720"/>
        <w:rPr>
          <w:rFonts w:ascii="Arial" w:hAnsi="Arial" w:cs="Arial"/>
        </w:rPr>
      </w:pPr>
      <w:r>
        <w:t xml:space="preserve">  </w:t>
      </w:r>
      <w:r w:rsidR="00171A60" w:rsidRPr="00900537">
        <w:rPr>
          <w:rFonts w:ascii="Arial" w:hAnsi="Arial" w:cs="Arial"/>
        </w:rPr>
        <w:t>Impact of TX antenna directivity on RC operation</w:t>
      </w:r>
    </w:p>
    <w:p w14:paraId="68265633" w14:textId="36F2B8D6" w:rsidR="00E13370" w:rsidRDefault="00E13370" w:rsidP="0062745C">
      <w:pPr>
        <w:pStyle w:val="BodyText"/>
      </w:pPr>
    </w:p>
    <w:p w14:paraId="11EDCE0B" w14:textId="77777777" w:rsidR="009511A5" w:rsidRPr="003538FF" w:rsidRDefault="009511A5" w:rsidP="009511A5">
      <w:pPr>
        <w:pStyle w:val="Heading4"/>
        <w:rPr>
          <w:u w:val="single"/>
        </w:rPr>
      </w:pPr>
      <w:r w:rsidRPr="003538FF">
        <w:rPr>
          <w:u w:val="single"/>
        </w:rPr>
        <w:t>Perfect room</w:t>
      </w:r>
    </w:p>
    <w:p w14:paraId="6B063577" w14:textId="77777777" w:rsidR="009511A5" w:rsidRPr="00770C9E" w:rsidRDefault="009511A5" w:rsidP="009511A5">
      <w:r>
        <w:t>To evaluate the</w:t>
      </w:r>
      <w:r w:rsidRPr="00770C9E">
        <w:t xml:space="preserve"> impact of the pattern of </w:t>
      </w:r>
      <w:r>
        <w:t>the TX</w:t>
      </w:r>
      <w:r w:rsidRPr="00770C9E">
        <w:t xml:space="preserve"> antenna </w:t>
      </w:r>
      <w:r>
        <w:t>(</w:t>
      </w:r>
      <w:r w:rsidRPr="00770C9E">
        <w:t>or spur</w:t>
      </w:r>
      <w:r>
        <w:t xml:space="preserve"> from the EUT)</w:t>
      </w:r>
      <w:r w:rsidRPr="00770C9E">
        <w:t xml:space="preserve"> on the reliability of the measurement</w:t>
      </w:r>
      <w:r>
        <w:t>, we first consider an ideal well-stirred room (very-high mode density and uniform angular distribution of the waves around the TX) for two distinctly different radiation patterns of the TX: isotropic and directional.</w:t>
      </w:r>
    </w:p>
    <w:p w14:paraId="683DFC48" w14:textId="5AA1AD6C" w:rsidR="009511A5" w:rsidRDefault="00194BA7" w:rsidP="009511A5">
      <w:r w:rsidRPr="004F3E13">
        <w:t>Figure 2.2-1</w:t>
      </w:r>
      <w:r w:rsidR="009511A5">
        <w:t>(left) shown t</w:t>
      </w:r>
      <w:r w:rsidR="009511A5" w:rsidRPr="00D32FB7">
        <w:t>he isotropic antenna</w:t>
      </w:r>
      <w:r w:rsidR="009511A5">
        <w:t xml:space="preserve"> in the room: it excites </w:t>
      </w:r>
      <w:r w:rsidR="009511A5" w:rsidRPr="00D32FB7">
        <w:t>all modes. Following the central limit theorem, the randomness is very high</w:t>
      </w:r>
      <w:r w:rsidR="009511A5">
        <w:t>. W</w:t>
      </w:r>
      <w:r w:rsidR="009511A5" w:rsidRPr="00D32FB7">
        <w:t>e get a very reliable measurement result.</w:t>
      </w:r>
    </w:p>
    <w:p w14:paraId="2D043F48" w14:textId="329BB6AE" w:rsidR="009511A5" w:rsidRDefault="009511A5" w:rsidP="009511A5">
      <w:pPr>
        <w:rPr>
          <w:highlight w:val="green"/>
        </w:rPr>
      </w:pPr>
      <w:r w:rsidRPr="00D32FB7">
        <w:t>The directional antenna</w:t>
      </w:r>
      <w:r>
        <w:t xml:space="preserve">, shown in </w:t>
      </w:r>
      <w:r w:rsidR="00D92D75">
        <w:t>Figure 2.2-1</w:t>
      </w:r>
      <w:r>
        <w:fldChar w:fldCharType="begin"/>
      </w:r>
      <w:r>
        <w:instrText xml:space="preserve"> REF _Ref4594616 \h </w:instrText>
      </w:r>
      <w:r>
        <w:fldChar w:fldCharType="separate"/>
      </w:r>
      <w:r>
        <w:fldChar w:fldCharType="end"/>
      </w:r>
      <w:r>
        <w:t xml:space="preserve"> (right)</w:t>
      </w:r>
      <w:r w:rsidRPr="00D32FB7">
        <w:t xml:space="preserve"> will only excite a subset of the modes in the room, roughly coinciding with those that match with the antenna’s radiation pattern.</w:t>
      </w:r>
      <w:r>
        <w:t xml:space="preserve"> In the well-stirred room, the TX still excites a very large number of modes and, following the central limit theorem, the randomness is still </w:t>
      </w:r>
      <w:proofErr w:type="gramStart"/>
      <w:r>
        <w:t>high</w:t>
      </w:r>
      <w:proofErr w:type="gramEnd"/>
      <w:r>
        <w:t xml:space="preserve"> and we get a reliable measurement result nonetheless. There is no impact of the radiation pattern on the reliability of the measurement </w:t>
      </w:r>
      <w:r w:rsidRPr="004F3E13">
        <w:t xml:space="preserve">[4]. </w:t>
      </w:r>
    </w:p>
    <w:p w14:paraId="16FC80EE" w14:textId="77777777" w:rsidR="009511A5" w:rsidRDefault="009511A5" w:rsidP="009511A5">
      <w:pPr>
        <w:keepNext/>
        <w:jc w:val="center"/>
      </w:pPr>
      <w:r>
        <w:rPr>
          <w:noProof/>
        </w:rPr>
        <w:drawing>
          <wp:inline distT="0" distB="0" distL="0" distR="0" wp14:anchorId="33EE347A" wp14:editId="545FEC29">
            <wp:extent cx="5040000" cy="250353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0000" cy="2503537"/>
                    </a:xfrm>
                    <a:prstGeom prst="rect">
                      <a:avLst/>
                    </a:prstGeom>
                  </pic:spPr>
                </pic:pic>
              </a:graphicData>
            </a:graphic>
          </wp:inline>
        </w:drawing>
      </w:r>
    </w:p>
    <w:p w14:paraId="6FEAE0C8" w14:textId="5F114840" w:rsidR="009511A5" w:rsidRDefault="009511A5" w:rsidP="009511A5">
      <w:pPr>
        <w:pStyle w:val="Caption"/>
        <w:jc w:val="center"/>
        <w:rPr>
          <w:highlight w:val="green"/>
        </w:rPr>
      </w:pPr>
      <w:bookmarkStart w:id="3" w:name="_Ref4594616"/>
      <w:r>
        <w:t>Figure</w:t>
      </w:r>
      <w:r w:rsidR="00194BA7">
        <w:t xml:space="preserve"> 2.2-1</w:t>
      </w:r>
      <w:bookmarkEnd w:id="3"/>
      <w:r>
        <w:t xml:space="preserve">. In a good room the pattern of the antenna has no influence. </w:t>
      </w:r>
      <w:proofErr w:type="gramStart"/>
      <w:r>
        <w:t>A large number of</w:t>
      </w:r>
      <w:proofErr w:type="gramEnd"/>
      <w:r>
        <w:t xml:space="preserve"> modes is excited, regardless of pattern shape, there is high randomness and good RC operation. The reverberation chamber is an isotropic measurement environment and removes the influence of the pattern.</w:t>
      </w:r>
    </w:p>
    <w:p w14:paraId="20BE4CF2" w14:textId="77777777" w:rsidR="009511A5" w:rsidRDefault="009511A5" w:rsidP="009511A5"/>
    <w:p w14:paraId="3F9AB628" w14:textId="77777777" w:rsidR="009511A5" w:rsidRPr="003538FF" w:rsidRDefault="009511A5" w:rsidP="009511A5">
      <w:pPr>
        <w:pStyle w:val="Heading4"/>
        <w:rPr>
          <w:u w:val="single"/>
        </w:rPr>
      </w:pPr>
      <w:r w:rsidRPr="003538FF">
        <w:rPr>
          <w:u w:val="single"/>
        </w:rPr>
        <w:lastRenderedPageBreak/>
        <w:t>Realistic room</w:t>
      </w:r>
    </w:p>
    <w:p w14:paraId="2D4AF8FF" w14:textId="77777777" w:rsidR="009511A5" w:rsidRDefault="009511A5" w:rsidP="009511A5">
      <w:r>
        <w:t xml:space="preserve">Now consider a room that is less-well stirred. The angular distribution is no longer uniform: some directions have good stirring (many modes excited in these directions), an a few are not-well stirred at all (very few modes exited) </w:t>
      </w:r>
      <w:r w:rsidRPr="00210281">
        <w:rPr>
          <w:highlight w:val="yellow"/>
        </w:rPr>
        <w:t>[</w:t>
      </w:r>
      <w:r>
        <w:rPr>
          <w:highlight w:val="yellow"/>
        </w:rPr>
        <w:t>5</w:t>
      </w:r>
      <w:r w:rsidRPr="00210281">
        <w:rPr>
          <w:highlight w:val="yellow"/>
        </w:rPr>
        <w:t>]</w:t>
      </w:r>
      <w:r>
        <w:t>.</w:t>
      </w:r>
      <w:r w:rsidRPr="007620BA">
        <w:t xml:space="preserve"> </w:t>
      </w:r>
    </w:p>
    <w:p w14:paraId="7D159AA2" w14:textId="056969E0" w:rsidR="009511A5" w:rsidRDefault="009511A5" w:rsidP="009511A5">
      <w:r>
        <w:t xml:space="preserve">An isotropic antenna excites all modes in the room, regardless of the direction, shown in </w:t>
      </w:r>
      <w:r w:rsidR="00194BA7">
        <w:t>Figure 2.2-</w:t>
      </w:r>
      <w:r w:rsidR="007B55DF">
        <w:t>2</w:t>
      </w:r>
      <w:r>
        <w:t>.  Seeing there are only a few badly-stirred directions the number of excited modes is still high. We get high randomness again and the measurement is still reliable.</w:t>
      </w:r>
    </w:p>
    <w:p w14:paraId="40DA3A8D" w14:textId="77777777" w:rsidR="009511A5" w:rsidRDefault="009511A5" w:rsidP="009511A5">
      <w:pPr>
        <w:keepNext/>
        <w:jc w:val="center"/>
      </w:pPr>
      <w:r>
        <w:rPr>
          <w:noProof/>
        </w:rPr>
        <w:drawing>
          <wp:inline distT="0" distB="0" distL="0" distR="0" wp14:anchorId="7EF3B170" wp14:editId="65EB2001">
            <wp:extent cx="2520000" cy="25552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0000" cy="2555287"/>
                    </a:xfrm>
                    <a:prstGeom prst="rect">
                      <a:avLst/>
                    </a:prstGeom>
                  </pic:spPr>
                </pic:pic>
              </a:graphicData>
            </a:graphic>
          </wp:inline>
        </w:drawing>
      </w:r>
    </w:p>
    <w:p w14:paraId="0F051D40" w14:textId="585A01BA" w:rsidR="009511A5" w:rsidRDefault="009511A5" w:rsidP="009511A5">
      <w:pPr>
        <w:pStyle w:val="Caption"/>
        <w:jc w:val="center"/>
        <w:rPr>
          <w:highlight w:val="green"/>
        </w:rPr>
      </w:pPr>
      <w:bookmarkStart w:id="4" w:name="_Ref4595061"/>
      <w:r>
        <w:t>Figure</w:t>
      </w:r>
      <w:r w:rsidR="00194BA7">
        <w:t xml:space="preserve"> 2.2-2</w:t>
      </w:r>
      <w:bookmarkEnd w:id="4"/>
      <w:r w:rsidR="00194BA7">
        <w:t>:</w:t>
      </w:r>
      <w:r>
        <w:t xml:space="preserve"> A room with directions that are not well-stirred. Despite the presence of the unfavourable directions, an omnidirectional antenna excites a </w:t>
      </w:r>
      <w:r w:rsidR="00C61895">
        <w:t>many mode</w:t>
      </w:r>
      <w:r>
        <w:t xml:space="preserve"> and the total randomness high.</w:t>
      </w:r>
    </w:p>
    <w:p w14:paraId="75C9F6D1" w14:textId="02CB0DC9" w:rsidR="009511A5" w:rsidRDefault="009511A5" w:rsidP="009511A5">
      <w:r>
        <w:t xml:space="preserve">For a directional antenna the orientation makes a difference. If the antenna is oriented towards a well-stirred part of the room. This is depicted in </w:t>
      </w:r>
      <w:r w:rsidR="005A77B5">
        <w:t>Figure 2.2-3</w:t>
      </w:r>
      <w:r>
        <w:t xml:space="preserve">(left). It still excites </w:t>
      </w:r>
      <w:proofErr w:type="gramStart"/>
      <w:r>
        <w:t>a large number of</w:t>
      </w:r>
      <w:proofErr w:type="gramEnd"/>
      <w:r>
        <w:t xml:space="preserve"> modes, leading to high randomness and a reliable measurement. We note that the practice of optimizing the orientation of a directive antenna is adopted to achieve measurements with </w:t>
      </w:r>
      <w:r w:rsidRPr="001F4AD5">
        <w:t xml:space="preserve">very low MU </w:t>
      </w:r>
      <w:r w:rsidRPr="004F3E13">
        <w:t>[6,7,8].</w:t>
      </w:r>
      <w:r w:rsidRPr="001F4AD5">
        <w:t xml:space="preserve"> This is relevant for coherent emissions beamformed by the EUTs antennas, such as is the case in-band </w:t>
      </w:r>
      <w:r w:rsidRPr="004F3E13">
        <w:t>[9]</w:t>
      </w:r>
      <w:r>
        <w:t xml:space="preserve"> </w:t>
      </w:r>
    </w:p>
    <w:p w14:paraId="600EA8B5" w14:textId="77777777" w:rsidR="009511A5" w:rsidRDefault="009511A5" w:rsidP="009511A5">
      <w:pPr>
        <w:keepNext/>
        <w:jc w:val="center"/>
      </w:pPr>
      <w:r>
        <w:rPr>
          <w:noProof/>
        </w:rPr>
        <w:drawing>
          <wp:inline distT="0" distB="0" distL="0" distR="0" wp14:anchorId="0837AC32" wp14:editId="5AD5A7DE">
            <wp:extent cx="5040000" cy="264886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0000" cy="2648862"/>
                    </a:xfrm>
                    <a:prstGeom prst="rect">
                      <a:avLst/>
                    </a:prstGeom>
                  </pic:spPr>
                </pic:pic>
              </a:graphicData>
            </a:graphic>
          </wp:inline>
        </w:drawing>
      </w:r>
    </w:p>
    <w:p w14:paraId="2D6B2077" w14:textId="1761FD30" w:rsidR="009511A5" w:rsidRDefault="009511A5" w:rsidP="009511A5">
      <w:pPr>
        <w:pStyle w:val="Caption"/>
        <w:jc w:val="center"/>
      </w:pPr>
      <w:bookmarkStart w:id="5" w:name="_Ref4657411"/>
      <w:r>
        <w:t>Figure</w:t>
      </w:r>
      <w:r w:rsidR="005A77B5">
        <w:t xml:space="preserve"> 2.2-3</w:t>
      </w:r>
      <w:bookmarkEnd w:id="5"/>
      <w:r w:rsidR="005A77B5">
        <w:t>:</w:t>
      </w:r>
      <w:r>
        <w:t xml:space="preserve"> Two different scenarios for a directive antenna in an RC: oriented towards a well-stirred and badly stirred part of the room. </w:t>
      </w:r>
      <w:r w:rsidRPr="00236289">
        <w:t xml:space="preserve">The </w:t>
      </w:r>
      <w:r>
        <w:t xml:space="preserve">outcome of the </w:t>
      </w:r>
      <w:r w:rsidRPr="00236289">
        <w:t>left</w:t>
      </w:r>
      <w:r>
        <w:t xml:space="preserve"> measurement</w:t>
      </w:r>
      <w:r w:rsidRPr="00236289">
        <w:t xml:space="preserve"> (pointed to well-stirred direction) and the right (not well-stirred) will be different</w:t>
      </w:r>
      <w:r>
        <w:t>.</w:t>
      </w:r>
    </w:p>
    <w:p w14:paraId="01C9409D" w14:textId="6AADA4EE" w:rsidR="009511A5" w:rsidRDefault="009511A5" w:rsidP="009511A5">
      <w:r w:rsidRPr="00EF4DF0">
        <w:t xml:space="preserve">But if the antenna is oriented towards a </w:t>
      </w:r>
      <w:r>
        <w:t xml:space="preserve">sub-optimally </w:t>
      </w:r>
      <w:r w:rsidRPr="00EF4DF0">
        <w:t>stirred direction,</w:t>
      </w:r>
      <w:r>
        <w:t xml:space="preserve"> like in</w:t>
      </w:r>
      <w:r w:rsidR="00FC6961">
        <w:t xml:space="preserve"> Figure 2.2-3</w:t>
      </w:r>
      <w:r>
        <w:t xml:space="preserve"> </w:t>
      </w:r>
      <w:r>
        <w:rPr>
          <w:highlight w:val="green"/>
        </w:rPr>
        <w:fldChar w:fldCharType="begin"/>
      </w:r>
      <w:r>
        <w:instrText xml:space="preserve"> REF _Ref4595329 \h </w:instrText>
      </w:r>
      <w:r>
        <w:rPr>
          <w:highlight w:val="green"/>
        </w:rPr>
      </w:r>
      <w:r>
        <w:rPr>
          <w:highlight w:val="green"/>
        </w:rPr>
        <w:fldChar w:fldCharType="separate"/>
      </w:r>
      <w:r>
        <w:rPr>
          <w:highlight w:val="green"/>
        </w:rPr>
        <w:fldChar w:fldCharType="end"/>
      </w:r>
      <w:r>
        <w:t>(right),</w:t>
      </w:r>
      <w:r w:rsidRPr="00EF4DF0">
        <w:t xml:space="preserve"> </w:t>
      </w:r>
      <w:r>
        <w:t>the</w:t>
      </w:r>
      <w:r w:rsidRPr="00EF4DF0">
        <w:t xml:space="preserve"> </w:t>
      </w:r>
      <w:r>
        <w:t>number of excited modes is reduced</w:t>
      </w:r>
      <w:r w:rsidRPr="00EF4DF0">
        <w:t xml:space="preserve">. There is </w:t>
      </w:r>
      <w:r>
        <w:t>reduced</w:t>
      </w:r>
      <w:r w:rsidRPr="00EF4DF0">
        <w:t xml:space="preserve"> </w:t>
      </w:r>
      <w:r>
        <w:t>lower</w:t>
      </w:r>
      <w:r w:rsidRPr="00EF4DF0">
        <w:t xml:space="preserve"> and the assumptions on which the measurement principle is build no longer hold. In this case there is a high</w:t>
      </w:r>
      <w:r>
        <w:t>er</w:t>
      </w:r>
      <w:r w:rsidRPr="00EF4DF0">
        <w:t xml:space="preserve"> measurement uncertainty. </w:t>
      </w:r>
      <w:r>
        <w:t xml:space="preserve">We can also see that if we were to sequentially rotate the antenna to cover all directions and average out over the rotation cycle, we will get the same result as an </w:t>
      </w:r>
      <w:r>
        <w:lastRenderedPageBreak/>
        <w:t>omnidirectional antenna. This so-</w:t>
      </w:r>
      <w:r w:rsidRPr="001F4AD5">
        <w:t xml:space="preserve">called positional stirring of the TX can be used to improve the number of modes that gets excited by a directional antenna </w:t>
      </w:r>
      <w:r w:rsidRPr="004F3E13">
        <w:t>[1,2,7,8,10].</w:t>
      </w:r>
      <w:r w:rsidRPr="001F4AD5">
        <w:t xml:space="preserve"> By smearing out the pattern of a directional antenna over all angles it effectively makes it resemble an isotropic antenna. This</w:t>
      </w:r>
      <w:r>
        <w:t xml:space="preserve"> comes at a cost of increased measurement time.</w:t>
      </w:r>
    </w:p>
    <w:p w14:paraId="20C0702C" w14:textId="69EC7ACC" w:rsidR="009511A5" w:rsidRDefault="009511A5" w:rsidP="009511A5">
      <w:r>
        <w:t>The directional antenna is representative for spurs, as can be seen by comparing</w:t>
      </w:r>
      <w:r w:rsidR="001F4AD5">
        <w:t xml:space="preserve"> Figure 2.2-3 and Figure 2.2-4</w:t>
      </w:r>
      <w:r w:rsidR="00C9299B">
        <w:t>.</w:t>
      </w:r>
      <w:r>
        <w:t xml:space="preserve"> The latter illustrates what the challenges are for measuring spurs: there is no a-priori knowledge of the pattern nor the orientation of the emission [11]. It is not possible to know if it will be in a good or suboptimal direction. Therefore, this uncertainty needs to be considered during the characterization of the room.</w:t>
      </w:r>
    </w:p>
    <w:p w14:paraId="119C171D" w14:textId="77777777" w:rsidR="009511A5" w:rsidRDefault="009511A5" w:rsidP="009511A5">
      <w:pPr>
        <w:keepNext/>
        <w:jc w:val="center"/>
      </w:pPr>
      <w:r>
        <w:rPr>
          <w:noProof/>
        </w:rPr>
        <w:drawing>
          <wp:inline distT="0" distB="0" distL="0" distR="0" wp14:anchorId="5195E835" wp14:editId="7EFA1D0E">
            <wp:extent cx="5040000" cy="266820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668205"/>
                    </a:xfrm>
                    <a:prstGeom prst="rect">
                      <a:avLst/>
                    </a:prstGeom>
                  </pic:spPr>
                </pic:pic>
              </a:graphicData>
            </a:graphic>
          </wp:inline>
        </w:drawing>
      </w:r>
    </w:p>
    <w:p w14:paraId="2C2F76D3" w14:textId="00A5B003" w:rsidR="009511A5" w:rsidRDefault="009511A5" w:rsidP="009511A5">
      <w:pPr>
        <w:pStyle w:val="Caption"/>
        <w:jc w:val="center"/>
      </w:pPr>
      <w:bookmarkStart w:id="6" w:name="_Ref4595329"/>
      <w:bookmarkStart w:id="7" w:name="_Ref4657304"/>
      <w:r>
        <w:t>Figure</w:t>
      </w:r>
      <w:r w:rsidR="00C9299B">
        <w:t xml:space="preserve"> 2.2-4:</w:t>
      </w:r>
      <w:bookmarkEnd w:id="6"/>
      <w:r>
        <w:t xml:space="preserve"> A spur pattern (from [11]) in an RC. Like for the directional antenna, the outcome of the measurement can be different if the main lobe is pointed to a well- or badly-stirred direction. The additional challenge for spurs is that the pattern (and directions in which most energy is transmitted) is not a-priori known. </w:t>
      </w:r>
      <w:bookmarkEnd w:id="7"/>
    </w:p>
    <w:p w14:paraId="48651DD2" w14:textId="77777777" w:rsidR="004B372C" w:rsidRDefault="004B372C" w:rsidP="0062745C">
      <w:pPr>
        <w:pStyle w:val="BodyText"/>
      </w:pPr>
    </w:p>
    <w:p w14:paraId="4AE2B89B" w14:textId="0497ACF3" w:rsidR="00530D9C" w:rsidRPr="00900537" w:rsidRDefault="00530D9C" w:rsidP="00F022D8">
      <w:pPr>
        <w:pStyle w:val="BodyText"/>
        <w:numPr>
          <w:ilvl w:val="1"/>
          <w:numId w:val="5"/>
        </w:numPr>
        <w:ind w:hanging="720"/>
        <w:rPr>
          <w:rFonts w:ascii="Arial" w:hAnsi="Arial" w:cs="Arial"/>
        </w:rPr>
      </w:pPr>
      <w:r>
        <w:t xml:space="preserve">  </w:t>
      </w:r>
      <w:r w:rsidR="00C37A27">
        <w:rPr>
          <w:rFonts w:ascii="Arial" w:hAnsi="Arial" w:cs="Arial"/>
        </w:rPr>
        <w:t>Uniformity test with a directive antenna</w:t>
      </w:r>
    </w:p>
    <w:p w14:paraId="7D27DB3F" w14:textId="77777777" w:rsidR="00C83226" w:rsidRDefault="00C83226" w:rsidP="00C83226">
      <w:r w:rsidRPr="000E2D13">
        <w:t xml:space="preserve">In </w:t>
      </w:r>
      <w:r>
        <w:t xml:space="preserve">a well-designed reverberation chamber </w:t>
      </w:r>
      <w:r w:rsidRPr="000E2D13">
        <w:t xml:space="preserve">the randomness is so high (such </w:t>
      </w:r>
      <w:proofErr w:type="gramStart"/>
      <w:r w:rsidRPr="000E2D13">
        <w:t>a large number of</w:t>
      </w:r>
      <w:proofErr w:type="gramEnd"/>
      <w:r w:rsidRPr="000E2D13">
        <w:t xml:space="preserve"> modes is excited) that the measurement result is independent of the location and orientation of the </w:t>
      </w:r>
      <w:r>
        <w:t xml:space="preserve">TX </w:t>
      </w:r>
      <w:r w:rsidRPr="000E2D13">
        <w:t>antenna</w:t>
      </w:r>
      <w:r>
        <w:t xml:space="preserve">. In a realistic room the fields are no longer </w:t>
      </w:r>
      <w:r w:rsidRPr="00C9299B">
        <w:t xml:space="preserve">distributed perfectly like the theory and a major contributor to the uncertainty is due to this reduced spatial uniformity </w:t>
      </w:r>
      <w:r w:rsidRPr="004F3E13">
        <w:t>[2].</w:t>
      </w:r>
      <w:r w:rsidRPr="00C9299B">
        <w:t xml:space="preserve"> The uniformity test is designed to test specifically this.</w:t>
      </w:r>
      <w:r w:rsidRPr="004F3E13">
        <w:t xml:space="preserve"> By repeating the same measurement with a reference TX antenna at different locations and with different orientations and calculating the standard deviation of the outcome, the reliability</w:t>
      </w:r>
      <w:r w:rsidRPr="000E2D13">
        <w:t xml:space="preserve"> </w:t>
      </w:r>
      <w:r>
        <w:t xml:space="preserve">of </w:t>
      </w:r>
      <w:r w:rsidRPr="000E2D13">
        <w:t>measurement</w:t>
      </w:r>
      <w:r>
        <w:t>s</w:t>
      </w:r>
      <w:r w:rsidRPr="000E2D13">
        <w:t xml:space="preserve"> in the room can be assessed.</w:t>
      </w:r>
    </w:p>
    <w:p w14:paraId="7D12EA6E" w14:textId="77777777" w:rsidR="00C83226" w:rsidRDefault="00C83226" w:rsidP="00C83226">
      <w:r>
        <w:t>It is clear from the analysis above that it is important that the uniformity test resembles the actual measurement conditions as close as possible. Or at least the worst case, which is shown to be a directional spur oriented towards a badly-stirred direction of the room.</w:t>
      </w:r>
    </w:p>
    <w:p w14:paraId="59B8898D" w14:textId="77777777" w:rsidR="00C83226" w:rsidRDefault="00C83226" w:rsidP="00C83226">
      <w:r>
        <w:t>Using a directional reference antenna</w:t>
      </w:r>
      <w:r w:rsidRPr="000E2D13">
        <w:t xml:space="preserve"> </w:t>
      </w:r>
      <w:r>
        <w:t xml:space="preserve">(with </w:t>
      </w:r>
      <w:r w:rsidRPr="000E2D13">
        <w:t>gain comparable to that of the highest expected</w:t>
      </w:r>
      <w:r>
        <w:t xml:space="preserve"> spur) both well-and badly-stirred directions are assessed under the right conditions.</w:t>
      </w:r>
      <w:r w:rsidRPr="000E2D13">
        <w:t xml:space="preserve"> </w:t>
      </w:r>
      <w:r>
        <w:t xml:space="preserve">The presence of badly-stirred directions will reduce the chamber uniformity, and this will </w:t>
      </w:r>
      <w:r w:rsidRPr="000E2D13">
        <w:t>impact the outcome of the uniformity test</w:t>
      </w:r>
      <w:r>
        <w:t>: an increased the standard deviation. An omnidirectional antenna will excite good- and badly-stirred directions at the same time and the increased uncertainty remains undetected.</w:t>
      </w:r>
    </w:p>
    <w:p w14:paraId="1781CF5A" w14:textId="77777777" w:rsidR="00C83226" w:rsidRDefault="00C83226" w:rsidP="00C83226">
      <w:pPr>
        <w:pStyle w:val="BodyText"/>
        <w:rPr>
          <w:b/>
          <w:u w:val="single"/>
        </w:rPr>
      </w:pPr>
      <w:r w:rsidRPr="005B68A8">
        <w:rPr>
          <w:b/>
          <w:u w:val="single"/>
        </w:rPr>
        <w:t xml:space="preserve">Observation </w:t>
      </w:r>
      <w:r>
        <w:rPr>
          <w:b/>
          <w:u w:val="single"/>
        </w:rPr>
        <w:t>1</w:t>
      </w:r>
    </w:p>
    <w:p w14:paraId="69FC5D1A" w14:textId="77777777" w:rsidR="00C83226" w:rsidRPr="005B68A8" w:rsidRDefault="00C83226" w:rsidP="00C83226">
      <w:pPr>
        <w:pStyle w:val="BodyText"/>
      </w:pPr>
      <w:r>
        <w:t xml:space="preserve">Measurement reliability improves with more exited room modes </w:t>
      </w:r>
    </w:p>
    <w:p w14:paraId="118C8B23" w14:textId="77777777" w:rsidR="00C83226" w:rsidRPr="001D1919" w:rsidRDefault="00C83226" w:rsidP="00C83226">
      <w:pPr>
        <w:pStyle w:val="BodyText"/>
        <w:rPr>
          <w:b/>
          <w:u w:val="single"/>
        </w:rPr>
      </w:pPr>
      <w:r w:rsidRPr="001D1919">
        <w:rPr>
          <w:b/>
          <w:u w:val="single"/>
        </w:rPr>
        <w:t xml:space="preserve">Observation </w:t>
      </w:r>
      <w:r>
        <w:rPr>
          <w:b/>
          <w:u w:val="single"/>
        </w:rPr>
        <w:t>2</w:t>
      </w:r>
    </w:p>
    <w:p w14:paraId="57C26547" w14:textId="77777777" w:rsidR="00C83226" w:rsidRDefault="00C83226" w:rsidP="00C83226">
      <w:pPr>
        <w:pStyle w:val="BodyText"/>
      </w:pPr>
      <w:r>
        <w:t>The outcome of the measurement in a well-stirred room is not influenced by the pattern of the TX. The outcome of a room that is not well-stirred will be sensitive to the pattern and orientation of TX.</w:t>
      </w:r>
    </w:p>
    <w:p w14:paraId="57B42B09" w14:textId="77777777" w:rsidR="00C83226" w:rsidRPr="005B68A8" w:rsidRDefault="00C83226" w:rsidP="00C83226">
      <w:pPr>
        <w:pStyle w:val="BodyText"/>
        <w:rPr>
          <w:b/>
          <w:u w:val="single"/>
        </w:rPr>
      </w:pPr>
      <w:r w:rsidRPr="005B68A8">
        <w:rPr>
          <w:b/>
          <w:u w:val="single"/>
        </w:rPr>
        <w:t xml:space="preserve">Observation </w:t>
      </w:r>
      <w:r>
        <w:rPr>
          <w:b/>
          <w:u w:val="single"/>
        </w:rPr>
        <w:t>3</w:t>
      </w:r>
    </w:p>
    <w:p w14:paraId="35E3D4BB" w14:textId="77777777" w:rsidR="00C83226" w:rsidRDefault="00C83226" w:rsidP="00C83226">
      <w:pPr>
        <w:pStyle w:val="BodyText"/>
      </w:pPr>
      <w:r w:rsidRPr="005B68A8">
        <w:t>Spur</w:t>
      </w:r>
      <w:r>
        <w:t>s</w:t>
      </w:r>
      <w:r w:rsidRPr="005B68A8">
        <w:t xml:space="preserve"> </w:t>
      </w:r>
      <w:r>
        <w:t>have an unknown pattern and can be in any direction. A worst-case scenario is a directional spur into a badly-stirred direction of the RC. This needs to be considered in the uniformity test.</w:t>
      </w:r>
    </w:p>
    <w:p w14:paraId="0064E952" w14:textId="77777777" w:rsidR="00C83226" w:rsidRPr="00BA278D" w:rsidRDefault="00C83226" w:rsidP="00C83226">
      <w:pPr>
        <w:pStyle w:val="BodyText"/>
        <w:rPr>
          <w:b/>
          <w:u w:val="single"/>
        </w:rPr>
      </w:pPr>
      <w:r w:rsidRPr="00BA278D">
        <w:rPr>
          <w:b/>
          <w:u w:val="single"/>
        </w:rPr>
        <w:lastRenderedPageBreak/>
        <w:t xml:space="preserve">Observation </w:t>
      </w:r>
      <w:r>
        <w:rPr>
          <w:b/>
          <w:u w:val="single"/>
        </w:rPr>
        <w:t>4</w:t>
      </w:r>
    </w:p>
    <w:p w14:paraId="3A57AB08" w14:textId="77777777" w:rsidR="00C83226" w:rsidRDefault="00C83226" w:rsidP="00C83226">
      <w:pPr>
        <w:pStyle w:val="BodyText"/>
      </w:pPr>
      <w:r>
        <w:t xml:space="preserve">A uniformity test with a directive reference antenna pattern sequentially assesses subspaces of the room and takes the effect of non-well stirred directions correctly into account. </w:t>
      </w:r>
    </w:p>
    <w:p w14:paraId="50492D3F" w14:textId="77777777" w:rsidR="00C83226" w:rsidRPr="00F1443B" w:rsidRDefault="00C83226" w:rsidP="00C83226">
      <w:pPr>
        <w:pStyle w:val="BodyText"/>
        <w:rPr>
          <w:b/>
          <w:u w:val="single"/>
        </w:rPr>
      </w:pPr>
      <w:r w:rsidRPr="00F1443B">
        <w:rPr>
          <w:b/>
          <w:u w:val="single"/>
        </w:rPr>
        <w:t>Observation 5</w:t>
      </w:r>
    </w:p>
    <w:p w14:paraId="22599BDC" w14:textId="77777777" w:rsidR="00C83226" w:rsidRDefault="00C83226" w:rsidP="00C83226">
      <w:pPr>
        <w:pStyle w:val="BodyText"/>
      </w:pPr>
      <w:r>
        <w:t xml:space="preserve">A directional antenna excites the modes in the room in a similar way as the spur. </w:t>
      </w:r>
    </w:p>
    <w:p w14:paraId="62BD15D2" w14:textId="77777777" w:rsidR="00C83226" w:rsidRPr="00F1443B" w:rsidRDefault="00C83226" w:rsidP="00C83226">
      <w:pPr>
        <w:pStyle w:val="BodyText"/>
        <w:rPr>
          <w:b/>
          <w:u w:val="single"/>
        </w:rPr>
      </w:pPr>
      <w:r w:rsidRPr="00F1443B">
        <w:rPr>
          <w:b/>
          <w:u w:val="single"/>
        </w:rPr>
        <w:t>Observation 6</w:t>
      </w:r>
    </w:p>
    <w:p w14:paraId="0AFAFD66" w14:textId="77777777" w:rsidR="00C83226" w:rsidRPr="004758C4" w:rsidRDefault="00C83226" w:rsidP="00C83226">
      <w:pPr>
        <w:pStyle w:val="BodyText"/>
      </w:pPr>
      <w:r>
        <w:t xml:space="preserve">Positional stirring (varying the orientation of the EUT in the room) can be used to further reduce the influence of the pattern on the outcome of the measurement. </w:t>
      </w:r>
    </w:p>
    <w:p w14:paraId="318B76FC"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530D9C">
      <w:pPr>
        <w:pStyle w:val="Heading1"/>
        <w:keepLines w:val="0"/>
        <w:numPr>
          <w:ilvl w:val="0"/>
          <w:numId w:val="5"/>
        </w:numPr>
        <w:pBdr>
          <w:top w:val="none" w:sz="0" w:space="0" w:color="auto"/>
        </w:pBdr>
        <w:spacing w:before="0" w:after="240"/>
        <w:ind w:right="284" w:hanging="720"/>
      </w:pPr>
      <w:r>
        <w:t>Conclusion</w:t>
      </w:r>
    </w:p>
    <w:p w14:paraId="6CEA5184" w14:textId="77777777" w:rsidR="00EE1A87" w:rsidRDefault="00EE1A87" w:rsidP="00EE1A87">
      <w:pPr>
        <w:pStyle w:val="BodyText"/>
      </w:pPr>
      <w:r>
        <w:t>Because spurs can have an unknown pattern shape and orientation there is a chance that its lobe is into a non-well stirred direction of the room. This would lead to a measurement error and needs to be captured in the MU correctly.</w:t>
      </w:r>
    </w:p>
    <w:p w14:paraId="74462412" w14:textId="77777777" w:rsidR="00EE1A87" w:rsidRDefault="00EE1A87" w:rsidP="00EE1A87">
      <w:pPr>
        <w:pStyle w:val="BodyText"/>
      </w:pPr>
      <w:r>
        <w:t xml:space="preserve">In this contribution we have shown that in a well-stirred room the radiation pattern has no influence on the RC operation. </w:t>
      </w:r>
    </w:p>
    <w:p w14:paraId="188A849B" w14:textId="41E2AEC4" w:rsidR="003B61A8" w:rsidRPr="007D610C" w:rsidRDefault="00EE1A87" w:rsidP="00EE1A87">
      <w:pPr>
        <w:pStyle w:val="BodyText"/>
      </w:pPr>
      <w:r>
        <w:t>Spatial uniformity, which is a major contributor to the uncertainty in RCs, can be evaluated better by using a directive antenna for the uniformity test. This is because a directive antenna is better at identifying less well-stirred directions of the room. Furthermore, a TX REF antenna with a directive pattern excites the modes in a room in a similar way as a spur.</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530D9C">
      <w:pPr>
        <w:pStyle w:val="Heading1"/>
        <w:keepLines w:val="0"/>
        <w:numPr>
          <w:ilvl w:val="0"/>
          <w:numId w:val="5"/>
        </w:numPr>
        <w:pBdr>
          <w:top w:val="none" w:sz="0" w:space="0" w:color="auto"/>
        </w:pBdr>
        <w:spacing w:before="0" w:after="240"/>
        <w:ind w:right="284" w:hanging="720"/>
      </w:pPr>
      <w:r>
        <w:t>References</w:t>
      </w:r>
    </w:p>
    <w:p w14:paraId="650E5C9B" w14:textId="77777777" w:rsidR="00F022D8" w:rsidRPr="00D94B6D" w:rsidRDefault="00F022D8" w:rsidP="00F022D8">
      <w:pPr>
        <w:ind w:left="709" w:hanging="709"/>
      </w:pPr>
      <w:r>
        <w:t>[1]</w:t>
      </w:r>
      <w:r>
        <w:tab/>
      </w:r>
      <w:proofErr w:type="spellStart"/>
      <w:r w:rsidRPr="00D94B6D">
        <w:t>Kildal</w:t>
      </w:r>
      <w:proofErr w:type="spellEnd"/>
      <w:r w:rsidRPr="00D94B6D">
        <w:t>, Per-Simon, et al. "Characterization of reverberation chambers for OTA measurements of wireless devices: Physical formulations of channel matrix and new uncertainty formula." IEEE Transactions on Antennas and Propagation 60.8 (2012): 3875-3891.</w:t>
      </w:r>
    </w:p>
    <w:p w14:paraId="73039713" w14:textId="77777777" w:rsidR="00F022D8" w:rsidRDefault="00F022D8" w:rsidP="00F022D8">
      <w:pPr>
        <w:ind w:left="709" w:hanging="709"/>
      </w:pPr>
      <w:r>
        <w:t>[2]</w:t>
      </w:r>
      <w:r>
        <w:tab/>
        <w:t xml:space="preserve"> </w:t>
      </w:r>
      <w:r w:rsidRPr="00600B3D">
        <w:t xml:space="preserve">K. A. Remley, C. J. Wang, D. F. Williams, J. J. </w:t>
      </w:r>
      <w:proofErr w:type="spellStart"/>
      <w:r w:rsidRPr="00600B3D">
        <w:t>aan</w:t>
      </w:r>
      <w:proofErr w:type="spellEnd"/>
      <w:r w:rsidRPr="00600B3D">
        <w:t xml:space="preserve"> den </w:t>
      </w:r>
      <w:proofErr w:type="spellStart"/>
      <w:r w:rsidRPr="00600B3D">
        <w:t>Toorn</w:t>
      </w:r>
      <w:proofErr w:type="spellEnd"/>
      <w:r w:rsidRPr="00600B3D">
        <w:t xml:space="preserve"> and C. L. Holloway, "A Significance Test for Reverberation-Chamber Measurement Uncertainty in Total Radiated Power of Wireless Devices," in IEEE Transactions on Electromagnetic Compatibility, vol. 58, no. 1, pp. 207-219, Feb. 2016.</w:t>
      </w:r>
    </w:p>
    <w:p w14:paraId="6BC79BE7" w14:textId="77777777" w:rsidR="00F022D8" w:rsidRDefault="00F022D8" w:rsidP="00F022D8">
      <w:pPr>
        <w:ind w:left="709" w:hanging="709"/>
      </w:pPr>
      <w:r>
        <w:t xml:space="preserve">[3] </w:t>
      </w:r>
      <w:r>
        <w:tab/>
      </w:r>
      <w:r w:rsidRPr="009118DC">
        <w:t xml:space="preserve">J. G. Kostas and B. </w:t>
      </w:r>
      <w:proofErr w:type="spellStart"/>
      <w:r w:rsidRPr="009118DC">
        <w:t>Boverie</w:t>
      </w:r>
      <w:proofErr w:type="spellEnd"/>
      <w:r w:rsidRPr="009118DC">
        <w:t>, "Statistical model for a mode-stirred chamber," in IEEE Transactions on Electromagnetic Compatibility, vol. 33, no. 4, pp. 366-370, Nov. 1991.</w:t>
      </w:r>
    </w:p>
    <w:p w14:paraId="63B4CB40" w14:textId="77777777" w:rsidR="00F022D8" w:rsidRDefault="00F022D8" w:rsidP="00F022D8">
      <w:pPr>
        <w:ind w:left="709" w:hanging="709"/>
      </w:pPr>
      <w:r>
        <w:t xml:space="preserve">[4] </w:t>
      </w:r>
      <w:r>
        <w:tab/>
      </w:r>
      <w:r w:rsidRPr="009118DC">
        <w:t xml:space="preserve">D. </w:t>
      </w:r>
      <w:proofErr w:type="spellStart"/>
      <w:r w:rsidRPr="009118DC">
        <w:t>Senic</w:t>
      </w:r>
      <w:proofErr w:type="spellEnd"/>
      <w:r w:rsidRPr="009118DC">
        <w:t xml:space="preserve"> et al., "Isotropy study for over-the-Air measurements in a loaded reverberation chamber," 2017 IEEE International Symposium on Electromagnetic Compatibility &amp; Signal/Power Integrity (EMCSI), Washington, DC, 2017, pp. 124-129.</w:t>
      </w:r>
    </w:p>
    <w:p w14:paraId="29E64A77" w14:textId="77777777" w:rsidR="00F022D8" w:rsidRDefault="00F022D8" w:rsidP="00F022D8">
      <w:pPr>
        <w:ind w:left="709" w:hanging="709"/>
      </w:pPr>
      <w:r>
        <w:t>[5]</w:t>
      </w:r>
      <w:r>
        <w:tab/>
      </w:r>
      <w:r w:rsidRPr="00210281">
        <w:t xml:space="preserve">R. J. </w:t>
      </w:r>
      <w:proofErr w:type="spellStart"/>
      <w:r w:rsidRPr="00210281">
        <w:t>Pirkl</w:t>
      </w:r>
      <w:proofErr w:type="spellEnd"/>
      <w:r w:rsidRPr="00210281">
        <w:t xml:space="preserve"> and K. A. Remley, "Experimental Evaluation of the Statistical Isotropy of a Reverberation Chamber’s Plane-Wave Spectrum," in IEEE Transactions on Electromagnetic Compatibility, vol. 56, no. 3, pp. 498-509, June 2014.</w:t>
      </w:r>
    </w:p>
    <w:p w14:paraId="02C38682" w14:textId="77777777" w:rsidR="00F022D8" w:rsidRDefault="00F022D8" w:rsidP="00F022D8">
      <w:pPr>
        <w:ind w:left="709" w:hanging="709"/>
      </w:pPr>
      <w:r>
        <w:t xml:space="preserve">[6] </w:t>
      </w:r>
      <w:r>
        <w:tab/>
      </w:r>
      <w:r w:rsidRPr="00600B3D">
        <w:t xml:space="preserve">D. </w:t>
      </w:r>
      <w:proofErr w:type="spellStart"/>
      <w:r w:rsidRPr="00600B3D">
        <w:t>Senic</w:t>
      </w:r>
      <w:proofErr w:type="spellEnd"/>
      <w:r w:rsidRPr="00600B3D">
        <w:t xml:space="preserve"> et al., "Improved Antenna Efficiency Measurement Uncertainty in a Reverberation Chamber at </w:t>
      </w:r>
      <w:proofErr w:type="spellStart"/>
      <w:r w:rsidRPr="00600B3D">
        <w:t>Millimeter</w:t>
      </w:r>
      <w:proofErr w:type="spellEnd"/>
      <w:r w:rsidRPr="00600B3D">
        <w:t>-Wave Frequencies," in IEEE Transactions on Antennas and Propagation, vol. 65, no. 8, pp. 4209-4219, Aug. 2017.</w:t>
      </w:r>
    </w:p>
    <w:p w14:paraId="220BE373" w14:textId="77777777" w:rsidR="00F022D8" w:rsidRDefault="00F022D8" w:rsidP="00F022D8">
      <w:pPr>
        <w:ind w:left="709" w:hanging="709"/>
      </w:pPr>
      <w:r>
        <w:t>[7]</w:t>
      </w:r>
      <w:r w:rsidRPr="00600B3D">
        <w:t xml:space="preserve"> </w:t>
      </w:r>
      <w:r>
        <w:tab/>
      </w:r>
      <w:r w:rsidRPr="00600B3D">
        <w:t xml:space="preserve">D. </w:t>
      </w:r>
      <w:proofErr w:type="spellStart"/>
      <w:r w:rsidRPr="00600B3D">
        <w:t>Senic</w:t>
      </w:r>
      <w:proofErr w:type="spellEnd"/>
      <w:r w:rsidRPr="00600B3D">
        <w:t xml:space="preserve"> et al., "Estimating and Reducing Uncertainty in Reverberation-Chamber Characterization at </w:t>
      </w:r>
      <w:proofErr w:type="spellStart"/>
      <w:r w:rsidRPr="00600B3D">
        <w:t>Millimeter</w:t>
      </w:r>
      <w:proofErr w:type="spellEnd"/>
      <w:r w:rsidRPr="00600B3D">
        <w:t>-Wave Frequencies," in IEEE Transactions on Antennas and Propagation, vol. 64, no. 7, pp. 3130-3140, July 2016.</w:t>
      </w:r>
    </w:p>
    <w:p w14:paraId="3D216B6D" w14:textId="77777777" w:rsidR="00F022D8" w:rsidRDefault="00F022D8" w:rsidP="00F022D8">
      <w:pPr>
        <w:ind w:left="709" w:hanging="709"/>
      </w:pPr>
      <w:r>
        <w:t xml:space="preserve">[8] </w:t>
      </w:r>
      <w:r>
        <w:tab/>
      </w:r>
      <w:r w:rsidRPr="00600B3D">
        <w:t>K. A. Remley et al., "Estimating and Correcting the Device-Under-Test Transfer Function in Loaded Reverberation Chambers for Over-the-Air Tests," in IEEE Transactions on Electromagnetic Compatibility, vol. 59, no. 6, pp. 1724-1734, Dec. 2017.</w:t>
      </w:r>
    </w:p>
    <w:p w14:paraId="46230B5D" w14:textId="77777777" w:rsidR="00F022D8" w:rsidRDefault="00F022D8" w:rsidP="00F022D8">
      <w:pPr>
        <w:ind w:left="709" w:hanging="709"/>
      </w:pPr>
      <w:r>
        <w:t>[9]</w:t>
      </w:r>
      <w:r>
        <w:tab/>
      </w:r>
      <w:r w:rsidRPr="005B615C">
        <w:t xml:space="preserve">CTIA, “Test Plan for Wireless Large-Form-Factor Device Over-the-Air Performance”, February </w:t>
      </w:r>
      <w:r>
        <w:t>2019</w:t>
      </w:r>
    </w:p>
    <w:p w14:paraId="4977D5A9" w14:textId="77777777" w:rsidR="00F022D8" w:rsidRDefault="00F022D8" w:rsidP="00F022D8">
      <w:pPr>
        <w:ind w:left="709" w:hanging="709"/>
      </w:pPr>
      <w:r>
        <w:lastRenderedPageBreak/>
        <w:t xml:space="preserve">[10] </w:t>
      </w:r>
      <w:r>
        <w:tab/>
      </w:r>
      <w:r w:rsidRPr="005B615C">
        <w:t xml:space="preserve">D. </w:t>
      </w:r>
      <w:proofErr w:type="spellStart"/>
      <w:r w:rsidRPr="005B615C">
        <w:t>Senic</w:t>
      </w:r>
      <w:proofErr w:type="spellEnd"/>
      <w:r w:rsidRPr="005B615C">
        <w:t xml:space="preserve">, K. A. Remley, M. G. Becker and C. L. Holloway, "Spatial Uniformity Study in a Loaded Reverberation Chamber at </w:t>
      </w:r>
      <w:proofErr w:type="spellStart"/>
      <w:r w:rsidRPr="005B615C">
        <w:t>Millimeter</w:t>
      </w:r>
      <w:proofErr w:type="spellEnd"/>
      <w:r w:rsidRPr="005B615C">
        <w:t>-Wave Frequencies," 2018 IEEE Symposium on Electromagnetic Compatibility, Signal Integrity and Power Integrity (EMC, SI &amp; PI), Long Beach, CA, 2018, pp. 467-472.</w:t>
      </w:r>
    </w:p>
    <w:p w14:paraId="154C9D4C" w14:textId="45CF7189" w:rsidR="00F022D8" w:rsidRDefault="00F022D8" w:rsidP="00F022D8">
      <w:pPr>
        <w:ind w:left="709" w:hanging="709"/>
      </w:pPr>
      <w:r w:rsidRPr="00571986">
        <w:t>[11]</w:t>
      </w:r>
      <w:r w:rsidRPr="00571986">
        <w:tab/>
        <w:t>R4-</w:t>
      </w:r>
      <w:r w:rsidR="00571986">
        <w:t>1903451</w:t>
      </w:r>
      <w:bookmarkStart w:id="8" w:name="_GoBack"/>
      <w:bookmarkEnd w:id="8"/>
      <w:r w:rsidRPr="00571986">
        <w:t>, “Investigation into base station spurious emissions: models and measurements”</w:t>
      </w:r>
      <w:r w:rsidR="004F3E13" w:rsidRPr="00571986">
        <w:t xml:space="preserve">, </w:t>
      </w:r>
      <w:r w:rsidRPr="00571986">
        <w:t>Ericsson</w:t>
      </w:r>
    </w:p>
    <w:p w14:paraId="7185828F" w14:textId="5BE38BB8" w:rsidR="005C7173" w:rsidRDefault="003B61A8" w:rsidP="004F3E13">
      <w:pPr>
        <w:ind w:left="709" w:hanging="709"/>
      </w:pPr>
      <w:r>
        <w:tab/>
      </w:r>
      <w:bookmarkEnd w:id="0"/>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F18F" w14:textId="77777777" w:rsidR="00562810" w:rsidRDefault="00562810">
      <w:r>
        <w:separator/>
      </w:r>
    </w:p>
  </w:endnote>
  <w:endnote w:type="continuationSeparator" w:id="0">
    <w:p w14:paraId="4CF99320" w14:textId="77777777" w:rsidR="00562810" w:rsidRDefault="005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9175" w14:textId="77777777" w:rsidR="00562810" w:rsidRDefault="00562810">
      <w:r>
        <w:separator/>
      </w:r>
    </w:p>
  </w:footnote>
  <w:footnote w:type="continuationSeparator" w:id="0">
    <w:p w14:paraId="6A1241C6" w14:textId="77777777" w:rsidR="00562810" w:rsidRDefault="005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5A8071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CF45D7"/>
    <w:multiLevelType w:val="multilevel"/>
    <w:tmpl w:val="5A8071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D53"/>
    <w:rsid w:val="00096009"/>
    <w:rsid w:val="000A5FCB"/>
    <w:rsid w:val="000D58AB"/>
    <w:rsid w:val="000D696C"/>
    <w:rsid w:val="000E1DEA"/>
    <w:rsid w:val="000E632F"/>
    <w:rsid w:val="000F0805"/>
    <w:rsid w:val="00106F91"/>
    <w:rsid w:val="00155B44"/>
    <w:rsid w:val="00171A60"/>
    <w:rsid w:val="00176C71"/>
    <w:rsid w:val="001862BC"/>
    <w:rsid w:val="00194BA7"/>
    <w:rsid w:val="001C1DF4"/>
    <w:rsid w:val="001D02C2"/>
    <w:rsid w:val="001E62AA"/>
    <w:rsid w:val="001F168B"/>
    <w:rsid w:val="001F33FD"/>
    <w:rsid w:val="001F4AD5"/>
    <w:rsid w:val="00231DE5"/>
    <w:rsid w:val="0023254C"/>
    <w:rsid w:val="002347A2"/>
    <w:rsid w:val="00241D8F"/>
    <w:rsid w:val="00256678"/>
    <w:rsid w:val="00280CDB"/>
    <w:rsid w:val="002A0978"/>
    <w:rsid w:val="002B067D"/>
    <w:rsid w:val="002B0AA9"/>
    <w:rsid w:val="002B0B48"/>
    <w:rsid w:val="002E2D39"/>
    <w:rsid w:val="002F1E03"/>
    <w:rsid w:val="003172DC"/>
    <w:rsid w:val="003348D7"/>
    <w:rsid w:val="003538FF"/>
    <w:rsid w:val="0035462D"/>
    <w:rsid w:val="00361E87"/>
    <w:rsid w:val="003B1D4A"/>
    <w:rsid w:val="003B61A8"/>
    <w:rsid w:val="003C3971"/>
    <w:rsid w:val="004239C7"/>
    <w:rsid w:val="004A4210"/>
    <w:rsid w:val="004B372C"/>
    <w:rsid w:val="004B5078"/>
    <w:rsid w:val="004C43A9"/>
    <w:rsid w:val="004D3578"/>
    <w:rsid w:val="004E0C1D"/>
    <w:rsid w:val="004E213A"/>
    <w:rsid w:val="004E29CC"/>
    <w:rsid w:val="004F3E13"/>
    <w:rsid w:val="004F4D5A"/>
    <w:rsid w:val="00530D9C"/>
    <w:rsid w:val="00543E6C"/>
    <w:rsid w:val="00562810"/>
    <w:rsid w:val="00565087"/>
    <w:rsid w:val="00571986"/>
    <w:rsid w:val="00592A9D"/>
    <w:rsid w:val="00594E26"/>
    <w:rsid w:val="005A77B5"/>
    <w:rsid w:val="005B3C73"/>
    <w:rsid w:val="005B4A0A"/>
    <w:rsid w:val="005C2897"/>
    <w:rsid w:val="005C7173"/>
    <w:rsid w:val="005D2E01"/>
    <w:rsid w:val="005D3EE8"/>
    <w:rsid w:val="00604AF7"/>
    <w:rsid w:val="00612061"/>
    <w:rsid w:val="00614FDF"/>
    <w:rsid w:val="0062745C"/>
    <w:rsid w:val="00627928"/>
    <w:rsid w:val="006437A9"/>
    <w:rsid w:val="006639DB"/>
    <w:rsid w:val="00674E7D"/>
    <w:rsid w:val="006D1100"/>
    <w:rsid w:val="006D211F"/>
    <w:rsid w:val="006E5C86"/>
    <w:rsid w:val="007148E4"/>
    <w:rsid w:val="007170B2"/>
    <w:rsid w:val="00734A5B"/>
    <w:rsid w:val="00744E76"/>
    <w:rsid w:val="007577CB"/>
    <w:rsid w:val="00771315"/>
    <w:rsid w:val="00781F0F"/>
    <w:rsid w:val="007A0F21"/>
    <w:rsid w:val="007B4A73"/>
    <w:rsid w:val="007B55DF"/>
    <w:rsid w:val="007C4C45"/>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35B65"/>
    <w:rsid w:val="00942EC2"/>
    <w:rsid w:val="00944C13"/>
    <w:rsid w:val="009511A5"/>
    <w:rsid w:val="00974355"/>
    <w:rsid w:val="009A2D2D"/>
    <w:rsid w:val="009B13F6"/>
    <w:rsid w:val="009B5100"/>
    <w:rsid w:val="009F37B7"/>
    <w:rsid w:val="00A10F02"/>
    <w:rsid w:val="00A164B4"/>
    <w:rsid w:val="00A522EB"/>
    <w:rsid w:val="00A53724"/>
    <w:rsid w:val="00A6227E"/>
    <w:rsid w:val="00A82346"/>
    <w:rsid w:val="00AC17A1"/>
    <w:rsid w:val="00B14246"/>
    <w:rsid w:val="00B15449"/>
    <w:rsid w:val="00B476B7"/>
    <w:rsid w:val="00B57386"/>
    <w:rsid w:val="00B6499F"/>
    <w:rsid w:val="00B96C0C"/>
    <w:rsid w:val="00BA0A12"/>
    <w:rsid w:val="00BC0F7D"/>
    <w:rsid w:val="00BF1095"/>
    <w:rsid w:val="00BF1C81"/>
    <w:rsid w:val="00C17A60"/>
    <w:rsid w:val="00C33079"/>
    <w:rsid w:val="00C371B3"/>
    <w:rsid w:val="00C37A27"/>
    <w:rsid w:val="00C45231"/>
    <w:rsid w:val="00C6035E"/>
    <w:rsid w:val="00C61895"/>
    <w:rsid w:val="00C72833"/>
    <w:rsid w:val="00C83226"/>
    <w:rsid w:val="00C9299B"/>
    <w:rsid w:val="00C92C8B"/>
    <w:rsid w:val="00C93F40"/>
    <w:rsid w:val="00CA3B1D"/>
    <w:rsid w:val="00CA3D0C"/>
    <w:rsid w:val="00CA3D41"/>
    <w:rsid w:val="00CA47BF"/>
    <w:rsid w:val="00CB380A"/>
    <w:rsid w:val="00CC3F7F"/>
    <w:rsid w:val="00CD0835"/>
    <w:rsid w:val="00CD110C"/>
    <w:rsid w:val="00CD2E52"/>
    <w:rsid w:val="00D11B3A"/>
    <w:rsid w:val="00D2544C"/>
    <w:rsid w:val="00D4682F"/>
    <w:rsid w:val="00D56778"/>
    <w:rsid w:val="00D738D6"/>
    <w:rsid w:val="00D755EB"/>
    <w:rsid w:val="00D87E00"/>
    <w:rsid w:val="00D9134D"/>
    <w:rsid w:val="00D92D75"/>
    <w:rsid w:val="00D96451"/>
    <w:rsid w:val="00DA7A03"/>
    <w:rsid w:val="00DB1818"/>
    <w:rsid w:val="00DC309B"/>
    <w:rsid w:val="00DC4DA2"/>
    <w:rsid w:val="00DE6408"/>
    <w:rsid w:val="00DF2B1F"/>
    <w:rsid w:val="00DF62CD"/>
    <w:rsid w:val="00E13370"/>
    <w:rsid w:val="00E41C4A"/>
    <w:rsid w:val="00E448DE"/>
    <w:rsid w:val="00E77645"/>
    <w:rsid w:val="00EA7C61"/>
    <w:rsid w:val="00EC4A25"/>
    <w:rsid w:val="00EE1A87"/>
    <w:rsid w:val="00EF1994"/>
    <w:rsid w:val="00EF1FC5"/>
    <w:rsid w:val="00F022D8"/>
    <w:rsid w:val="00F025A2"/>
    <w:rsid w:val="00F04712"/>
    <w:rsid w:val="00F22EC7"/>
    <w:rsid w:val="00F26CEE"/>
    <w:rsid w:val="00F653B8"/>
    <w:rsid w:val="00F74A84"/>
    <w:rsid w:val="00FA1266"/>
    <w:rsid w:val="00FC1192"/>
    <w:rsid w:val="00FC6961"/>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935B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9AA99-B264-404C-8B10-42C17664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1985</Words>
  <Characters>10760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33</cp:revision>
  <dcterms:created xsi:type="dcterms:W3CDTF">2019-03-07T08:21:00Z</dcterms:created>
  <dcterms:modified xsi:type="dcterms:W3CDTF">2019-04-01T07:21:00Z</dcterms:modified>
</cp:coreProperties>
</file>