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7980E" w14:textId="00525D54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bookmarkStart w:id="1" w:name="_GoBack"/>
      <w:bookmarkEnd w:id="1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CD110C">
        <w:rPr>
          <w:rFonts w:cs="Arial"/>
          <w:sz w:val="24"/>
        </w:rPr>
        <w:t>90</w:t>
      </w:r>
      <w:r w:rsidR="00BE4133">
        <w:rPr>
          <w:rFonts w:cs="Arial"/>
          <w:sz w:val="24"/>
        </w:rPr>
        <w:t>bis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C4067C" w:rsidRPr="00C4067C">
        <w:rPr>
          <w:rFonts w:cs="Arial"/>
          <w:iCs/>
          <w:sz w:val="24"/>
        </w:rPr>
        <w:t>1903994</w:t>
      </w:r>
    </w:p>
    <w:p w14:paraId="1BC12648" w14:textId="2A20F109" w:rsidR="003B61A8" w:rsidRDefault="00BE4133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BE4133">
        <w:rPr>
          <w:rFonts w:cs="Arial"/>
          <w:sz w:val="24"/>
        </w:rPr>
        <w:t>Xi'an</w:t>
      </w:r>
      <w:r>
        <w:rPr>
          <w:rFonts w:cs="Arial"/>
          <w:sz w:val="24"/>
        </w:rPr>
        <w:t>, China</w:t>
      </w:r>
      <w:r w:rsidR="003B61A8">
        <w:rPr>
          <w:rFonts w:cs="Arial"/>
          <w:sz w:val="24"/>
        </w:rPr>
        <w:t xml:space="preserve">, </w:t>
      </w:r>
      <w:r>
        <w:rPr>
          <w:rFonts w:cs="Arial"/>
          <w:sz w:val="24"/>
        </w:rPr>
        <w:t>8</w:t>
      </w:r>
      <w:r w:rsidR="00CD110C" w:rsidRPr="007170B2">
        <w:rPr>
          <w:rFonts w:cs="Arial"/>
          <w:sz w:val="24"/>
          <w:vertAlign w:val="superscript"/>
        </w:rPr>
        <w:t>th</w:t>
      </w:r>
      <w:r w:rsidR="00CD110C">
        <w:rPr>
          <w:rFonts w:cs="Arial"/>
          <w:sz w:val="24"/>
        </w:rPr>
        <w:t xml:space="preserve"> </w:t>
      </w:r>
      <w:r>
        <w:rPr>
          <w:rFonts w:cs="Arial"/>
          <w:sz w:val="24"/>
        </w:rPr>
        <w:t>April</w:t>
      </w:r>
      <w:r w:rsidR="00CD110C">
        <w:rPr>
          <w:rFonts w:cs="Arial"/>
          <w:sz w:val="24"/>
        </w:rPr>
        <w:t xml:space="preserve"> </w:t>
      </w:r>
      <w:r w:rsidR="004B372C">
        <w:rPr>
          <w:rFonts w:cs="Arial"/>
          <w:sz w:val="24"/>
        </w:rPr>
        <w:t xml:space="preserve">– </w:t>
      </w:r>
      <w:r>
        <w:rPr>
          <w:rFonts w:cs="Arial"/>
          <w:sz w:val="24"/>
        </w:rPr>
        <w:t>13</w:t>
      </w:r>
      <w:r w:rsidRPr="00BE413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April</w:t>
      </w:r>
      <w:r w:rsidR="003B61A8">
        <w:rPr>
          <w:rFonts w:cs="Arial"/>
          <w:sz w:val="24"/>
        </w:rPr>
        <w:t xml:space="preserve"> 201</w:t>
      </w:r>
      <w:r w:rsidR="00CD110C"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1426F153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133">
        <w:rPr>
          <w:rFonts w:ascii="Arial" w:hAnsi="Arial" w:cs="Arial"/>
          <w:bCs/>
        </w:rPr>
        <w:t>LG Electronics</w:t>
      </w:r>
    </w:p>
    <w:p w14:paraId="7B57CDA7" w14:textId="1308F2C9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4133">
        <w:rPr>
          <w:rFonts w:ascii="Arial" w:hAnsi="Arial" w:cs="Arial"/>
        </w:rPr>
        <w:t xml:space="preserve">On </w:t>
      </w:r>
      <w:r w:rsidR="00953E60">
        <w:rPr>
          <w:rFonts w:ascii="Arial" w:hAnsi="Arial" w:cs="Arial"/>
        </w:rPr>
        <w:t>performance of existing RF connector and probe technology</w:t>
      </w:r>
    </w:p>
    <w:p w14:paraId="72798C4E" w14:textId="5D5334B6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D455C6">
        <w:rPr>
          <w:rFonts w:ascii="Arial" w:hAnsi="Arial" w:cs="Arial"/>
          <w:bCs/>
          <w:lang w:val="sv-SE"/>
        </w:rPr>
        <w:t>10</w:t>
      </w:r>
      <w:r w:rsidR="0062745C" w:rsidRPr="00155B44">
        <w:rPr>
          <w:rFonts w:ascii="Arial" w:hAnsi="Arial" w:cs="Arial"/>
          <w:bCs/>
          <w:lang w:val="sv-SE"/>
        </w:rPr>
        <w:t>.</w:t>
      </w:r>
      <w:r w:rsidR="00D455C6">
        <w:rPr>
          <w:rFonts w:ascii="Arial" w:hAnsi="Arial" w:cs="Arial"/>
          <w:bCs/>
          <w:lang w:val="sv-SE"/>
        </w:rPr>
        <w:t>4</w:t>
      </w:r>
      <w:r w:rsidR="0062745C" w:rsidRPr="00155B44">
        <w:rPr>
          <w:rFonts w:ascii="Arial" w:hAnsi="Arial" w:cs="Arial"/>
          <w:bCs/>
          <w:lang w:val="sv-SE"/>
        </w:rPr>
        <w:t>.</w:t>
      </w:r>
      <w:r w:rsidR="00BE4133">
        <w:rPr>
          <w:rFonts w:ascii="Arial" w:hAnsi="Arial" w:cs="Arial"/>
          <w:bCs/>
          <w:lang w:val="sv-SE"/>
        </w:rPr>
        <w:t>3</w:t>
      </w:r>
    </w:p>
    <w:p w14:paraId="3C088A4A" w14:textId="3D0C6027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745C" w:rsidRPr="0062745C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2EC68F0" w14:textId="4773DBEE" w:rsidR="00843454" w:rsidRPr="007D610C" w:rsidRDefault="00AA15A6" w:rsidP="00FB4D67">
      <w:pPr>
        <w:pStyle w:val="BodyText"/>
      </w:pPr>
      <w:r w:rsidRPr="00AA15A6">
        <w:t xml:space="preserve">At RAN#82, a Study Item on 7-24 GHz frequency range was approved [1]. </w:t>
      </w:r>
      <w:r w:rsidR="0062745C">
        <w:t>At the last RAN</w:t>
      </w:r>
      <w:r w:rsidR="00BE4133">
        <w:t>4#90</w:t>
      </w:r>
      <w:r w:rsidR="0062745C">
        <w:t xml:space="preserve"> meeting </w:t>
      </w:r>
      <w:r w:rsidR="008A6919">
        <w:t>it was decided to</w:t>
      </w:r>
      <w:r w:rsidR="00BE4133">
        <w:t xml:space="preserve"> divide the frequency range of 7-24GHz into sub-ranges for the study purpose as proposed in </w:t>
      </w:r>
      <w:r w:rsidR="00BE4133" w:rsidRPr="00BE4133">
        <w:t>R4-1901013</w:t>
      </w:r>
      <w:r>
        <w:t xml:space="preserve"> [2]</w:t>
      </w:r>
      <w:r w:rsidR="00BE4133">
        <w:t>.</w:t>
      </w:r>
      <w:r w:rsidR="00FB4D67">
        <w:t xml:space="preserve"> </w:t>
      </w:r>
      <w:r w:rsidR="000C3D03">
        <w:t>In this document we present performance data on the currently used UE RF connector and probe technology.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AD89CD6" w14:textId="17B2777F" w:rsidR="0050060A" w:rsidRDefault="00FB4D67" w:rsidP="00AA15A6">
      <w:pPr>
        <w:pStyle w:val="BodyText"/>
      </w:pPr>
      <w:r>
        <w:t>The proposed frequency ranges in [1]</w:t>
      </w:r>
      <w:r w:rsidR="008238A3">
        <w:t xml:space="preserve"> and in RAN4 agreement</w:t>
      </w:r>
      <w:r>
        <w:t xml:space="preserve"> are following.</w:t>
      </w:r>
      <w:r w:rsidR="008238A3">
        <w:t xml:space="preserve"> In this analysis we focus mainly on the sub-range between 7-13GHz, that is immediately above the FR1 and hence it’s natural to investigate possibilities of defining the specifications for this sub-range in same ways as for FR1 i.e. assuming </w:t>
      </w:r>
      <w:r w:rsidR="008238A3" w:rsidRPr="008238A3">
        <w:t>a referen</w:t>
      </w:r>
      <w:r w:rsidR="008238A3">
        <w:t xml:space="preserve">ce antenna with a gain of 0 </w:t>
      </w:r>
      <w:proofErr w:type="spellStart"/>
      <w:r w:rsidR="008238A3">
        <w:t>dBi</w:t>
      </w:r>
      <w:proofErr w:type="spellEnd"/>
      <w:r w:rsidR="008238A3">
        <w:t>.</w:t>
      </w:r>
    </w:p>
    <w:p w14:paraId="080E1ABC" w14:textId="77777777" w:rsidR="00FB4D67" w:rsidRDefault="00FB4D67" w:rsidP="00AA15A6">
      <w:pPr>
        <w:pStyle w:val="BodyText"/>
      </w:pPr>
    </w:p>
    <w:p w14:paraId="49A65EF7" w14:textId="6D2534AC" w:rsidR="00FB4D67" w:rsidRDefault="00FB4D67" w:rsidP="00AA15A6">
      <w:pPr>
        <w:pStyle w:val="BodyText"/>
      </w:pPr>
      <w:r>
        <w:rPr>
          <w:noProof/>
          <w:lang w:val="en-US" w:eastAsia="ko-KR"/>
        </w:rPr>
        <w:drawing>
          <wp:inline distT="0" distB="0" distL="0" distR="0" wp14:anchorId="476299D4" wp14:editId="6E2C81F7">
            <wp:extent cx="4749421" cy="11059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5167" cy="1111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CB08D" w14:textId="77777777" w:rsidR="00736381" w:rsidRDefault="008238A3" w:rsidP="00AA15A6">
      <w:pPr>
        <w:pStyle w:val="BodyText"/>
      </w:pPr>
      <w:r>
        <w:t>The requirements should be defined in a way that guarantees sufficient minimum performance for the system independently of how the actual performance of the devices (</w:t>
      </w:r>
      <w:proofErr w:type="spellStart"/>
      <w:r>
        <w:t>gNB</w:t>
      </w:r>
      <w:proofErr w:type="spellEnd"/>
      <w:r>
        <w:t xml:space="preserve"> o</w:t>
      </w:r>
      <w:r w:rsidR="00FF1367">
        <w:t>r UE) is measured.</w:t>
      </w:r>
    </w:p>
    <w:p w14:paraId="7D343838" w14:textId="2308004F" w:rsidR="007D421A" w:rsidRDefault="008238A3" w:rsidP="00AA15A6">
      <w:pPr>
        <w:pStyle w:val="BodyText"/>
      </w:pPr>
      <w:r>
        <w:t xml:space="preserve">However, as the </w:t>
      </w:r>
      <w:r w:rsidR="00FF1367">
        <w:t>implementation and measurement related inaccuracies tend to increase as function of the frequency we present in this contribution some performance</w:t>
      </w:r>
      <w:r w:rsidR="007D421A">
        <w:t xml:space="preserve"> data</w:t>
      </w:r>
      <w:r w:rsidR="00FF1367">
        <w:t xml:space="preserve"> </w:t>
      </w:r>
      <w:r w:rsidR="00346675">
        <w:t xml:space="preserve">of </w:t>
      </w:r>
      <w:r w:rsidR="00FF1367">
        <w:t xml:space="preserve">cables and </w:t>
      </w:r>
      <w:r w:rsidR="00EC6B00">
        <w:t>probes</w:t>
      </w:r>
      <w:r w:rsidR="00FF1367">
        <w:t xml:space="preserve"> that are used </w:t>
      </w:r>
      <w:r w:rsidR="007D421A">
        <w:t>today in</w:t>
      </w:r>
      <w:r w:rsidR="00EC6B00">
        <w:t xml:space="preserve"> conduc</w:t>
      </w:r>
      <w:r w:rsidR="00736381">
        <w:t>t</w:t>
      </w:r>
      <w:r w:rsidR="00EC6B00">
        <w:t>ive testing of</w:t>
      </w:r>
      <w:r w:rsidR="00FF1367">
        <w:t xml:space="preserve"> </w:t>
      </w:r>
      <w:r w:rsidR="007D421A">
        <w:t>portable devices</w:t>
      </w:r>
      <w:r w:rsidR="00316D6A">
        <w:t xml:space="preserve"> </w:t>
      </w:r>
      <w:r w:rsidR="00736381">
        <w:t>in order to get an indication on capabilities that already exist</w:t>
      </w:r>
      <w:r w:rsidR="00316D6A">
        <w:t xml:space="preserve">. </w:t>
      </w:r>
    </w:p>
    <w:p w14:paraId="7F135B5F" w14:textId="77777777" w:rsidR="00316D6A" w:rsidRDefault="00316D6A" w:rsidP="00AA15A6">
      <w:pPr>
        <w:pStyle w:val="BodyText"/>
      </w:pPr>
    </w:p>
    <w:tbl>
      <w:tblPr>
        <w:tblStyle w:val="GridTable4"/>
        <w:tblW w:w="0" w:type="auto"/>
        <w:tblLook w:val="04A0" w:firstRow="1" w:lastRow="0" w:firstColumn="1" w:lastColumn="0" w:noHBand="0" w:noVBand="1"/>
      </w:tblPr>
      <w:tblGrid>
        <w:gridCol w:w="1977"/>
        <w:gridCol w:w="2057"/>
        <w:gridCol w:w="2025"/>
        <w:gridCol w:w="1786"/>
        <w:gridCol w:w="1786"/>
      </w:tblGrid>
      <w:tr w:rsidR="007D421A" w14:paraId="1DFAAFE6" w14:textId="1DA65C06" w:rsidTr="007D42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7" w:type="dxa"/>
          </w:tcPr>
          <w:p w14:paraId="0E289C98" w14:textId="75F4412A" w:rsidR="007D421A" w:rsidRDefault="007D421A" w:rsidP="007D421A">
            <w:pPr>
              <w:pStyle w:val="BodyText"/>
              <w:spacing w:before="40" w:after="40"/>
            </w:pPr>
            <w:r>
              <w:t>Supplier</w:t>
            </w:r>
          </w:p>
        </w:tc>
        <w:tc>
          <w:tcPr>
            <w:tcW w:w="2057" w:type="dxa"/>
          </w:tcPr>
          <w:p w14:paraId="470C21D3" w14:textId="7E644E0F" w:rsidR="007D421A" w:rsidRDefault="00316D6A" w:rsidP="00EC6B00">
            <w:pPr>
              <w:pStyle w:val="BodyText"/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Conn</w:t>
            </w:r>
            <w:r w:rsidR="00EC6B00">
              <w:t>e</w:t>
            </w:r>
            <w:r>
              <w:t>c</w:t>
            </w:r>
            <w:r w:rsidR="00EC6B00">
              <w:t>tor d</w:t>
            </w:r>
            <w:r w:rsidR="007D421A">
              <w:t>imensions</w:t>
            </w:r>
          </w:p>
        </w:tc>
        <w:tc>
          <w:tcPr>
            <w:tcW w:w="2025" w:type="dxa"/>
          </w:tcPr>
          <w:p w14:paraId="377A74BE" w14:textId="4237BE64" w:rsidR="007D421A" w:rsidRDefault="007D421A" w:rsidP="007D421A">
            <w:pPr>
              <w:pStyle w:val="BodyText"/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Frequency range</w:t>
            </w:r>
          </w:p>
        </w:tc>
        <w:tc>
          <w:tcPr>
            <w:tcW w:w="1786" w:type="dxa"/>
          </w:tcPr>
          <w:p w14:paraId="6FDD75BC" w14:textId="091C1FF7" w:rsidR="007D421A" w:rsidRDefault="007D421A" w:rsidP="007D421A">
            <w:pPr>
              <w:pStyle w:val="BodyText"/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IL</w:t>
            </w:r>
          </w:p>
        </w:tc>
        <w:tc>
          <w:tcPr>
            <w:tcW w:w="1786" w:type="dxa"/>
          </w:tcPr>
          <w:p w14:paraId="12251398" w14:textId="1702E95A" w:rsidR="007D421A" w:rsidRDefault="007D421A" w:rsidP="007D421A">
            <w:pPr>
              <w:pStyle w:val="BodyText"/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VSWR</w:t>
            </w:r>
          </w:p>
        </w:tc>
      </w:tr>
      <w:tr w:rsidR="007D421A" w14:paraId="3641C8E1" w14:textId="336D77A6" w:rsidTr="007D4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7" w:type="dxa"/>
          </w:tcPr>
          <w:p w14:paraId="353AD51C" w14:textId="6D3BF053" w:rsidR="007D421A" w:rsidRPr="007D421A" w:rsidRDefault="007D421A" w:rsidP="007D421A">
            <w:pPr>
              <w:pStyle w:val="BodyText"/>
              <w:spacing w:before="40" w:after="40"/>
              <w:rPr>
                <w:b w:val="0"/>
              </w:rPr>
            </w:pPr>
            <w:r w:rsidRPr="007D421A">
              <w:rPr>
                <w:b w:val="0"/>
              </w:rPr>
              <w:t>Supplier A</w:t>
            </w:r>
          </w:p>
        </w:tc>
        <w:tc>
          <w:tcPr>
            <w:tcW w:w="2057" w:type="dxa"/>
          </w:tcPr>
          <w:p w14:paraId="2D0E62BF" w14:textId="7710B3A1" w:rsidR="007D421A" w:rsidRPr="007D421A" w:rsidRDefault="00EC6B00" w:rsidP="00316D6A">
            <w:pPr>
              <w:pStyle w:val="BodyTex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&lt; </w:t>
            </w:r>
            <w:r w:rsidR="00316D6A">
              <w:t>2</w:t>
            </w:r>
            <w:r>
              <w:t>x</w:t>
            </w:r>
            <w:r w:rsidR="00316D6A">
              <w:t>2</w:t>
            </w:r>
            <w:r w:rsidR="007D421A">
              <w:t xml:space="preserve"> mm</w:t>
            </w:r>
          </w:p>
        </w:tc>
        <w:tc>
          <w:tcPr>
            <w:tcW w:w="2025" w:type="dxa"/>
          </w:tcPr>
          <w:p w14:paraId="1BEF0F7B" w14:textId="54C1E46A" w:rsidR="007D421A" w:rsidRPr="007D421A" w:rsidRDefault="007D421A" w:rsidP="00316D6A">
            <w:pPr>
              <w:pStyle w:val="BodyTex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0-1</w:t>
            </w:r>
            <w:r w:rsidR="00316D6A">
              <w:t>2</w:t>
            </w:r>
            <w:r>
              <w:t>GHz</w:t>
            </w:r>
          </w:p>
        </w:tc>
        <w:tc>
          <w:tcPr>
            <w:tcW w:w="1786" w:type="dxa"/>
          </w:tcPr>
          <w:p w14:paraId="3D31B035" w14:textId="7935F2FD" w:rsidR="007D421A" w:rsidRPr="007D421A" w:rsidRDefault="007D421A" w:rsidP="007D421A">
            <w:pPr>
              <w:pStyle w:val="BodyTex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 2dB</w:t>
            </w:r>
          </w:p>
        </w:tc>
        <w:tc>
          <w:tcPr>
            <w:tcW w:w="1786" w:type="dxa"/>
          </w:tcPr>
          <w:p w14:paraId="0993F572" w14:textId="0558DFA3" w:rsidR="007D421A" w:rsidRPr="007D421A" w:rsidRDefault="007D421A" w:rsidP="00316D6A">
            <w:pPr>
              <w:pStyle w:val="BodyTex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 1.</w:t>
            </w:r>
            <w:r w:rsidR="00316D6A">
              <w:t>6</w:t>
            </w:r>
          </w:p>
        </w:tc>
      </w:tr>
      <w:tr w:rsidR="007D421A" w14:paraId="296BE116" w14:textId="0C3BDD99" w:rsidTr="007D42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7" w:type="dxa"/>
          </w:tcPr>
          <w:p w14:paraId="14C44199" w14:textId="3E5CD28C" w:rsidR="007D421A" w:rsidRPr="007D421A" w:rsidRDefault="007D421A" w:rsidP="007D421A">
            <w:pPr>
              <w:pStyle w:val="BodyText"/>
              <w:spacing w:before="40" w:after="40"/>
              <w:rPr>
                <w:b w:val="0"/>
              </w:rPr>
            </w:pPr>
            <w:r>
              <w:rPr>
                <w:b w:val="0"/>
              </w:rPr>
              <w:t>Supplier B</w:t>
            </w:r>
          </w:p>
        </w:tc>
        <w:tc>
          <w:tcPr>
            <w:tcW w:w="2057" w:type="dxa"/>
          </w:tcPr>
          <w:p w14:paraId="48154699" w14:textId="0060D4E9" w:rsidR="007D421A" w:rsidRPr="007D421A" w:rsidRDefault="00EC6B00" w:rsidP="00EC6B00">
            <w:pPr>
              <w:pStyle w:val="BodyText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 3x3</w:t>
            </w:r>
            <w:r w:rsidR="007D421A">
              <w:t xml:space="preserve"> mm</w:t>
            </w:r>
          </w:p>
        </w:tc>
        <w:tc>
          <w:tcPr>
            <w:tcW w:w="2025" w:type="dxa"/>
          </w:tcPr>
          <w:p w14:paraId="73424860" w14:textId="267B9A38" w:rsidR="007D421A" w:rsidRPr="007D421A" w:rsidRDefault="007D421A" w:rsidP="007D421A">
            <w:pPr>
              <w:pStyle w:val="BodyText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0-11GHz</w:t>
            </w:r>
          </w:p>
        </w:tc>
        <w:tc>
          <w:tcPr>
            <w:tcW w:w="1786" w:type="dxa"/>
          </w:tcPr>
          <w:p w14:paraId="50DF8130" w14:textId="6ED82B89" w:rsidR="007D421A" w:rsidRPr="007D421A" w:rsidRDefault="007D421A" w:rsidP="007D421A">
            <w:pPr>
              <w:pStyle w:val="BodyText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 2dB</w:t>
            </w:r>
          </w:p>
        </w:tc>
        <w:tc>
          <w:tcPr>
            <w:tcW w:w="1786" w:type="dxa"/>
          </w:tcPr>
          <w:p w14:paraId="6FB0FF7C" w14:textId="760B14C3" w:rsidR="007D421A" w:rsidRPr="007D421A" w:rsidRDefault="007D421A" w:rsidP="007D421A">
            <w:pPr>
              <w:pStyle w:val="BodyText"/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 1.5</w:t>
            </w:r>
          </w:p>
        </w:tc>
      </w:tr>
      <w:tr w:rsidR="00E40312" w14:paraId="35BF0BCB" w14:textId="74462E22" w:rsidTr="007D42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7" w:type="dxa"/>
          </w:tcPr>
          <w:p w14:paraId="2AA6C9E2" w14:textId="4AB955A9" w:rsidR="00E40312" w:rsidRPr="007D421A" w:rsidRDefault="00E40312" w:rsidP="00E40312">
            <w:pPr>
              <w:pStyle w:val="BodyText"/>
              <w:spacing w:before="40" w:after="40"/>
              <w:rPr>
                <w:b w:val="0"/>
              </w:rPr>
            </w:pPr>
            <w:r>
              <w:rPr>
                <w:b w:val="0"/>
              </w:rPr>
              <w:t>Supplier C</w:t>
            </w:r>
          </w:p>
        </w:tc>
        <w:tc>
          <w:tcPr>
            <w:tcW w:w="2057" w:type="dxa"/>
          </w:tcPr>
          <w:p w14:paraId="5B9BA21D" w14:textId="74832792" w:rsidR="00E40312" w:rsidRPr="007D421A" w:rsidRDefault="00E40312" w:rsidP="00E40312">
            <w:pPr>
              <w:pStyle w:val="BodyTex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 3x3 mm</w:t>
            </w:r>
          </w:p>
        </w:tc>
        <w:tc>
          <w:tcPr>
            <w:tcW w:w="2025" w:type="dxa"/>
          </w:tcPr>
          <w:p w14:paraId="7CA72985" w14:textId="6692124F" w:rsidR="00E40312" w:rsidRPr="007D421A" w:rsidRDefault="00E40312" w:rsidP="00E40312">
            <w:pPr>
              <w:pStyle w:val="BodyTex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0-11GHz</w:t>
            </w:r>
          </w:p>
        </w:tc>
        <w:tc>
          <w:tcPr>
            <w:tcW w:w="1786" w:type="dxa"/>
          </w:tcPr>
          <w:p w14:paraId="33F0BE3D" w14:textId="0CD54DB9" w:rsidR="00E40312" w:rsidRPr="007D421A" w:rsidRDefault="00E40312" w:rsidP="00E40312">
            <w:pPr>
              <w:pStyle w:val="BodyTex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 2dB</w:t>
            </w:r>
          </w:p>
        </w:tc>
        <w:tc>
          <w:tcPr>
            <w:tcW w:w="1786" w:type="dxa"/>
          </w:tcPr>
          <w:p w14:paraId="4364B262" w14:textId="6E1370B2" w:rsidR="00E40312" w:rsidRPr="007D421A" w:rsidRDefault="00E40312" w:rsidP="00E40312">
            <w:pPr>
              <w:pStyle w:val="BodyText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 1.5</w:t>
            </w:r>
          </w:p>
        </w:tc>
      </w:tr>
    </w:tbl>
    <w:p w14:paraId="24A53E87" w14:textId="77777777" w:rsidR="00316D6A" w:rsidRDefault="00316D6A" w:rsidP="0062745C">
      <w:pPr>
        <w:pStyle w:val="BodyText"/>
      </w:pPr>
    </w:p>
    <w:p w14:paraId="75C5A64A" w14:textId="4D5F067E" w:rsidR="003F4B49" w:rsidRDefault="00316D6A" w:rsidP="0062745C">
      <w:pPr>
        <w:pStyle w:val="BodyText"/>
      </w:pPr>
      <w:r>
        <w:t>This data</w:t>
      </w:r>
      <w:r w:rsidR="00736381">
        <w:t>, which ha</w:t>
      </w:r>
      <w:r>
        <w:t>s been collected from public sources</w:t>
      </w:r>
      <w:r w:rsidR="00736381">
        <w:t>,</w:t>
      </w:r>
      <w:r>
        <w:t xml:space="preserve"> shows that performance of existing </w:t>
      </w:r>
      <w:r w:rsidR="004727AA">
        <w:t xml:space="preserve">connector and probe </w:t>
      </w:r>
      <w:r>
        <w:t>technology used in high volume devices is already good enough for conductive testing of in-band signals up to 11-12GHz frequencies</w:t>
      </w:r>
      <w:r w:rsidR="003F4B49">
        <w:t>. Further analysis and possible different approach is needed for testing of spurious emissions and responses, which will be falling into and above the frequency range of current FR2.</w:t>
      </w:r>
    </w:p>
    <w:p w14:paraId="5956B573" w14:textId="1A12B47B" w:rsidR="00953E60" w:rsidRDefault="00953E60" w:rsidP="0062745C">
      <w:pPr>
        <w:pStyle w:val="BodyText"/>
      </w:pPr>
      <w:r>
        <w:t xml:space="preserve">The data above is reflecting the performance of existing used technology and is not trying to set the upper bound for the first sub-range. On the contrary, it’s expected that the </w:t>
      </w:r>
      <w:r w:rsidR="00F21189">
        <w:t>performance continues to improve and may make it possible to extend the range towards higher frequencies.</w:t>
      </w:r>
    </w:p>
    <w:p w14:paraId="11BAC82A" w14:textId="77777777" w:rsidR="009A6CF4" w:rsidRDefault="009A6CF4" w:rsidP="0062745C">
      <w:pPr>
        <w:pStyle w:val="BodyText"/>
      </w:pPr>
    </w:p>
    <w:p w14:paraId="13EE7C3D" w14:textId="19FFB44F" w:rsidR="00DB2DD7" w:rsidRPr="00B45C8E" w:rsidRDefault="00DB2DD7" w:rsidP="0062745C">
      <w:pPr>
        <w:pStyle w:val="BodyText"/>
        <w:rPr>
          <w:b/>
          <w:u w:val="single"/>
        </w:rPr>
      </w:pPr>
      <w:r w:rsidRPr="00B45C8E">
        <w:rPr>
          <w:b/>
          <w:u w:val="single"/>
        </w:rPr>
        <w:t>Observation:</w:t>
      </w:r>
    </w:p>
    <w:p w14:paraId="0AEA34D4" w14:textId="5188F136" w:rsidR="004F499C" w:rsidRDefault="00D00FB2" w:rsidP="00AA15A6">
      <w:pPr>
        <w:pStyle w:val="BodyText"/>
      </w:pPr>
      <w:r>
        <w:t xml:space="preserve">Based </w:t>
      </w:r>
      <w:r w:rsidR="003F4B49">
        <w:t xml:space="preserve">on analysis done </w:t>
      </w:r>
      <w:r w:rsidR="004727AA">
        <w:t xml:space="preserve">the performance of existing connector and probe technology used in high volume devices is already good enough for conductive testing of in-band signals up to 11-12GHz frequencies. </w:t>
      </w:r>
      <w:r w:rsidR="003F4B49">
        <w:t>Further analysis and possible different approach is needed for testing of spurious emissions and responses</w:t>
      </w:r>
      <w:r w:rsidR="00B04F40">
        <w:t xml:space="preserve"> reaching up to the </w:t>
      </w:r>
      <w:r w:rsidR="003F4B49">
        <w:t>frequency range of current FR2.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7FE931ED" w14:textId="3A0FBBE8" w:rsidR="00B04F40" w:rsidRDefault="004727AA" w:rsidP="003B61A8">
      <w:pPr>
        <w:pBdr>
          <w:bottom w:val="single" w:sz="4" w:space="1" w:color="auto"/>
        </w:pBdr>
      </w:pPr>
      <w:r w:rsidRPr="004727AA">
        <w:t xml:space="preserve">Based on analysis done the performance of existing connector and probe technology used in high volume devices is already good enough for conductive testing of in-band signals up to 11-12GHz frequencies. </w:t>
      </w:r>
      <w:r w:rsidR="008709B1">
        <w:t xml:space="preserve">Currently, technical improvement and enhancement will be expected in these frequency range. </w:t>
      </w:r>
      <w:r w:rsidRPr="004727AA">
        <w:t>Further analysis and possible different approach is needed for testing of spurious emissions and responses reaching up to the frequency range of current FR2.</w:t>
      </w:r>
    </w:p>
    <w:p w14:paraId="000F700D" w14:textId="77777777" w:rsidR="004727AA" w:rsidRDefault="004727AA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DDB6DD1" w14:textId="72929E43" w:rsidR="00AA15A6" w:rsidRPr="00AA15A6" w:rsidRDefault="00AA15A6" w:rsidP="00AA15A6">
      <w:pPr>
        <w:ind w:left="709" w:hanging="709"/>
      </w:pPr>
      <w:bookmarkStart w:id="2" w:name="_Ref189809556"/>
      <w:r>
        <w:t>[1</w:t>
      </w:r>
      <w:r w:rsidRPr="00AA15A6">
        <w:t>]</w:t>
      </w:r>
      <w:r w:rsidRPr="00AA15A6">
        <w:tab/>
        <w:t>RP-182884, “Study on 7-24 GHz frequency range”</w:t>
      </w:r>
    </w:p>
    <w:bookmarkEnd w:id="2"/>
    <w:p w14:paraId="4794E3A8" w14:textId="74D449D3" w:rsidR="003B61A8" w:rsidRDefault="00AA15A6" w:rsidP="003B61A8">
      <w:pPr>
        <w:ind w:left="709" w:hanging="709"/>
      </w:pPr>
      <w:r>
        <w:t>[2</w:t>
      </w:r>
      <w:r w:rsidR="003B61A8">
        <w:t>]</w:t>
      </w:r>
      <w:r w:rsidR="003B61A8">
        <w:tab/>
      </w:r>
      <w:r w:rsidRPr="00BE4133">
        <w:t>R4-1901013</w:t>
      </w:r>
      <w:r w:rsidR="00831F6E">
        <w:t>, “</w:t>
      </w:r>
      <w:r w:rsidRPr="004E3B80">
        <w:rPr>
          <w:sz w:val="22"/>
          <w:lang w:val="en-US"/>
        </w:rPr>
        <w:t>7-24 GHz SI overview</w:t>
      </w:r>
      <w:r w:rsidR="00831F6E">
        <w:t xml:space="preserve">”, </w:t>
      </w:r>
      <w:r>
        <w:t>Ericsson</w:t>
      </w:r>
    </w:p>
    <w:p w14:paraId="08AAA65C" w14:textId="77777777" w:rsidR="00AA15A6" w:rsidRPr="00AA15A6" w:rsidRDefault="00AA15A6" w:rsidP="003B61A8">
      <w:pPr>
        <w:ind w:left="709" w:hanging="709"/>
        <w:rPr>
          <w:lang w:val="en-US"/>
        </w:rPr>
      </w:pPr>
    </w:p>
    <w:p w14:paraId="35EE84EA" w14:textId="7370CDC7" w:rsidR="003B61A8" w:rsidRDefault="003B61A8" w:rsidP="003B61A8">
      <w:pPr>
        <w:ind w:left="709" w:hanging="709"/>
      </w:pPr>
      <w:r>
        <w:tab/>
      </w:r>
    </w:p>
    <w:bookmarkEnd w:id="0"/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5ED27" w14:textId="77777777" w:rsidR="00800FD3" w:rsidRDefault="00800FD3">
      <w:r>
        <w:separator/>
      </w:r>
    </w:p>
  </w:endnote>
  <w:endnote w:type="continuationSeparator" w:id="0">
    <w:p w14:paraId="30FA9A3A" w14:textId="77777777" w:rsidR="00800FD3" w:rsidRDefault="00800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F300D" w14:textId="77777777" w:rsidR="002668B3" w:rsidRDefault="002668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31980" w14:textId="77777777" w:rsidR="00800FD3" w:rsidRDefault="00800FD3">
      <w:r>
        <w:separator/>
      </w:r>
    </w:p>
  </w:footnote>
  <w:footnote w:type="continuationSeparator" w:id="0">
    <w:p w14:paraId="050BF451" w14:textId="77777777" w:rsidR="00800FD3" w:rsidRDefault="00800F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65FF5" w14:textId="77777777" w:rsidR="002668B3" w:rsidRDefault="002668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8BFD4A" w14:textId="77777777" w:rsidR="002668B3" w:rsidRDefault="002668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D35E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F80DE11" w14:textId="77777777" w:rsidR="002668B3" w:rsidRDefault="002668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DD41860" w14:textId="77777777" w:rsidR="002668B3" w:rsidRDefault="002668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C15D1"/>
    <w:multiLevelType w:val="hybridMultilevel"/>
    <w:tmpl w:val="79622D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F211C"/>
    <w:multiLevelType w:val="hybridMultilevel"/>
    <w:tmpl w:val="27E4DA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54E3"/>
    <w:rsid w:val="00040095"/>
    <w:rsid w:val="00051834"/>
    <w:rsid w:val="00054A22"/>
    <w:rsid w:val="000560CC"/>
    <w:rsid w:val="000655A6"/>
    <w:rsid w:val="00080512"/>
    <w:rsid w:val="00092E8C"/>
    <w:rsid w:val="00094D53"/>
    <w:rsid w:val="00096009"/>
    <w:rsid w:val="000C3D03"/>
    <w:rsid w:val="000D4F7D"/>
    <w:rsid w:val="000D58AB"/>
    <w:rsid w:val="000D696C"/>
    <w:rsid w:val="000E1DEA"/>
    <w:rsid w:val="000E632F"/>
    <w:rsid w:val="000F0805"/>
    <w:rsid w:val="000F5CEF"/>
    <w:rsid w:val="00106F91"/>
    <w:rsid w:val="001104E1"/>
    <w:rsid w:val="00130409"/>
    <w:rsid w:val="00155B44"/>
    <w:rsid w:val="001679CC"/>
    <w:rsid w:val="00176C71"/>
    <w:rsid w:val="001862BC"/>
    <w:rsid w:val="001A061A"/>
    <w:rsid w:val="001C1DF4"/>
    <w:rsid w:val="001D02C2"/>
    <w:rsid w:val="001E62AA"/>
    <w:rsid w:val="001F168B"/>
    <w:rsid w:val="001F33FD"/>
    <w:rsid w:val="002100A0"/>
    <w:rsid w:val="00212162"/>
    <w:rsid w:val="00231DE5"/>
    <w:rsid w:val="0023254C"/>
    <w:rsid w:val="002347A2"/>
    <w:rsid w:val="00241D8F"/>
    <w:rsid w:val="002559C7"/>
    <w:rsid w:val="002668B3"/>
    <w:rsid w:val="00280CDB"/>
    <w:rsid w:val="00284DE7"/>
    <w:rsid w:val="002A0978"/>
    <w:rsid w:val="002B067D"/>
    <w:rsid w:val="002B0AA9"/>
    <w:rsid w:val="002B0B48"/>
    <w:rsid w:val="002E2D39"/>
    <w:rsid w:val="002F1E03"/>
    <w:rsid w:val="00310212"/>
    <w:rsid w:val="00316D6A"/>
    <w:rsid w:val="003172DC"/>
    <w:rsid w:val="003222F5"/>
    <w:rsid w:val="003348D7"/>
    <w:rsid w:val="00335122"/>
    <w:rsid w:val="00346675"/>
    <w:rsid w:val="0035462D"/>
    <w:rsid w:val="00361E87"/>
    <w:rsid w:val="003B1D4A"/>
    <w:rsid w:val="003B61A8"/>
    <w:rsid w:val="003C3971"/>
    <w:rsid w:val="003F451C"/>
    <w:rsid w:val="003F4B49"/>
    <w:rsid w:val="004239C7"/>
    <w:rsid w:val="0046159B"/>
    <w:rsid w:val="004727AA"/>
    <w:rsid w:val="00494A51"/>
    <w:rsid w:val="004A4210"/>
    <w:rsid w:val="004B372C"/>
    <w:rsid w:val="004B5078"/>
    <w:rsid w:val="004D3578"/>
    <w:rsid w:val="004E0C1D"/>
    <w:rsid w:val="004E213A"/>
    <w:rsid w:val="004E29CC"/>
    <w:rsid w:val="004F499C"/>
    <w:rsid w:val="004F4D5A"/>
    <w:rsid w:val="0050060A"/>
    <w:rsid w:val="00512F3B"/>
    <w:rsid w:val="00543E6C"/>
    <w:rsid w:val="00565087"/>
    <w:rsid w:val="00592A9D"/>
    <w:rsid w:val="00594E26"/>
    <w:rsid w:val="005B3C73"/>
    <w:rsid w:val="005B4A0A"/>
    <w:rsid w:val="005C2897"/>
    <w:rsid w:val="005C555D"/>
    <w:rsid w:val="005C7173"/>
    <w:rsid w:val="005D2E01"/>
    <w:rsid w:val="005D35E0"/>
    <w:rsid w:val="005D3EE8"/>
    <w:rsid w:val="00612061"/>
    <w:rsid w:val="00614FDF"/>
    <w:rsid w:val="0062745C"/>
    <w:rsid w:val="00632337"/>
    <w:rsid w:val="006437A9"/>
    <w:rsid w:val="006639DB"/>
    <w:rsid w:val="00674E7D"/>
    <w:rsid w:val="00695CF6"/>
    <w:rsid w:val="006A16FA"/>
    <w:rsid w:val="006D1100"/>
    <w:rsid w:val="006E5C86"/>
    <w:rsid w:val="0071442A"/>
    <w:rsid w:val="007148E4"/>
    <w:rsid w:val="007170B2"/>
    <w:rsid w:val="00734A5B"/>
    <w:rsid w:val="00736381"/>
    <w:rsid w:val="007441D4"/>
    <w:rsid w:val="00744E76"/>
    <w:rsid w:val="007577CB"/>
    <w:rsid w:val="00771315"/>
    <w:rsid w:val="00781F0F"/>
    <w:rsid w:val="00797B5D"/>
    <w:rsid w:val="007A0F21"/>
    <w:rsid w:val="007B4A73"/>
    <w:rsid w:val="007C4C45"/>
    <w:rsid w:val="007D421A"/>
    <w:rsid w:val="007F52D4"/>
    <w:rsid w:val="00800FD3"/>
    <w:rsid w:val="008028A4"/>
    <w:rsid w:val="00804265"/>
    <w:rsid w:val="00805820"/>
    <w:rsid w:val="008238A3"/>
    <w:rsid w:val="00831F6E"/>
    <w:rsid w:val="00843454"/>
    <w:rsid w:val="00860C68"/>
    <w:rsid w:val="008666F8"/>
    <w:rsid w:val="008709B1"/>
    <w:rsid w:val="00872E34"/>
    <w:rsid w:val="008768CA"/>
    <w:rsid w:val="008877E6"/>
    <w:rsid w:val="008A6919"/>
    <w:rsid w:val="008B735F"/>
    <w:rsid w:val="008C0085"/>
    <w:rsid w:val="008C2529"/>
    <w:rsid w:val="008F6912"/>
    <w:rsid w:val="008F7ADF"/>
    <w:rsid w:val="0090271F"/>
    <w:rsid w:val="00902E23"/>
    <w:rsid w:val="0090598A"/>
    <w:rsid w:val="00907978"/>
    <w:rsid w:val="0091348E"/>
    <w:rsid w:val="00917CCB"/>
    <w:rsid w:val="009228DF"/>
    <w:rsid w:val="0092774C"/>
    <w:rsid w:val="00942EC2"/>
    <w:rsid w:val="00944C13"/>
    <w:rsid w:val="00953E60"/>
    <w:rsid w:val="00974355"/>
    <w:rsid w:val="009A2D2D"/>
    <w:rsid w:val="009A6CF4"/>
    <w:rsid w:val="009B13F6"/>
    <w:rsid w:val="009B5100"/>
    <w:rsid w:val="009F37B7"/>
    <w:rsid w:val="00A10F02"/>
    <w:rsid w:val="00A164B4"/>
    <w:rsid w:val="00A52E5D"/>
    <w:rsid w:val="00A53724"/>
    <w:rsid w:val="00A82346"/>
    <w:rsid w:val="00A83956"/>
    <w:rsid w:val="00AA15A6"/>
    <w:rsid w:val="00AC17A1"/>
    <w:rsid w:val="00B04F40"/>
    <w:rsid w:val="00B14246"/>
    <w:rsid w:val="00B15449"/>
    <w:rsid w:val="00B226E1"/>
    <w:rsid w:val="00B45C8E"/>
    <w:rsid w:val="00B476B7"/>
    <w:rsid w:val="00B57386"/>
    <w:rsid w:val="00B96C0C"/>
    <w:rsid w:val="00BC0F7D"/>
    <w:rsid w:val="00BE4133"/>
    <w:rsid w:val="00BF1095"/>
    <w:rsid w:val="00BF1C81"/>
    <w:rsid w:val="00C17A60"/>
    <w:rsid w:val="00C30D5B"/>
    <w:rsid w:val="00C33079"/>
    <w:rsid w:val="00C371B3"/>
    <w:rsid w:val="00C4067C"/>
    <w:rsid w:val="00C45231"/>
    <w:rsid w:val="00C6035E"/>
    <w:rsid w:val="00C72833"/>
    <w:rsid w:val="00C92C8B"/>
    <w:rsid w:val="00C93F40"/>
    <w:rsid w:val="00CA3B1D"/>
    <w:rsid w:val="00CA3D0C"/>
    <w:rsid w:val="00CA3D41"/>
    <w:rsid w:val="00CA47BF"/>
    <w:rsid w:val="00CB380A"/>
    <w:rsid w:val="00CB67A2"/>
    <w:rsid w:val="00CC3F7F"/>
    <w:rsid w:val="00CD110C"/>
    <w:rsid w:val="00D00FB2"/>
    <w:rsid w:val="00D11B3A"/>
    <w:rsid w:val="00D16E0F"/>
    <w:rsid w:val="00D2544C"/>
    <w:rsid w:val="00D40C15"/>
    <w:rsid w:val="00D455C6"/>
    <w:rsid w:val="00D4682F"/>
    <w:rsid w:val="00D56778"/>
    <w:rsid w:val="00D57AF2"/>
    <w:rsid w:val="00D738D6"/>
    <w:rsid w:val="00D755EB"/>
    <w:rsid w:val="00D87E00"/>
    <w:rsid w:val="00D9134D"/>
    <w:rsid w:val="00D96451"/>
    <w:rsid w:val="00DA7A03"/>
    <w:rsid w:val="00DB1818"/>
    <w:rsid w:val="00DB2DD7"/>
    <w:rsid w:val="00DC1886"/>
    <w:rsid w:val="00DC309B"/>
    <w:rsid w:val="00DC4DA2"/>
    <w:rsid w:val="00DC509E"/>
    <w:rsid w:val="00DD0FCD"/>
    <w:rsid w:val="00DF2B1F"/>
    <w:rsid w:val="00DF62CD"/>
    <w:rsid w:val="00E13370"/>
    <w:rsid w:val="00E40312"/>
    <w:rsid w:val="00E41C4A"/>
    <w:rsid w:val="00E50516"/>
    <w:rsid w:val="00E55C68"/>
    <w:rsid w:val="00E715CC"/>
    <w:rsid w:val="00E755C2"/>
    <w:rsid w:val="00E77645"/>
    <w:rsid w:val="00EA7C61"/>
    <w:rsid w:val="00EC4A25"/>
    <w:rsid w:val="00EC6B00"/>
    <w:rsid w:val="00EC7B2D"/>
    <w:rsid w:val="00EE1C9C"/>
    <w:rsid w:val="00EF1994"/>
    <w:rsid w:val="00EF1FC5"/>
    <w:rsid w:val="00EF20E1"/>
    <w:rsid w:val="00F025A2"/>
    <w:rsid w:val="00F04712"/>
    <w:rsid w:val="00F21189"/>
    <w:rsid w:val="00F22EC7"/>
    <w:rsid w:val="00F26CEE"/>
    <w:rsid w:val="00F42787"/>
    <w:rsid w:val="00F653B8"/>
    <w:rsid w:val="00F671DF"/>
    <w:rsid w:val="00FA1266"/>
    <w:rsid w:val="00FB4D67"/>
    <w:rsid w:val="00FC1192"/>
    <w:rsid w:val="00FE11B9"/>
    <w:rsid w:val="00FE181B"/>
    <w:rsid w:val="00FE4A56"/>
    <w:rsid w:val="00FF1367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15A6"/>
    <w:pPr>
      <w:ind w:left="720"/>
      <w:contextualSpacing/>
    </w:pPr>
  </w:style>
  <w:style w:type="table" w:styleId="TableGrid">
    <w:name w:val="Table Grid"/>
    <w:basedOn w:val="TableNormal"/>
    <w:rsid w:val="007D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">
    <w:name w:val="Grid Table 4"/>
    <w:basedOn w:val="TableNormal"/>
    <w:uiPriority w:val="49"/>
    <w:rsid w:val="007D42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EC6B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6B00"/>
  </w:style>
  <w:style w:type="character" w:customStyle="1" w:styleId="CommentTextChar">
    <w:name w:val="Comment Text Char"/>
    <w:basedOn w:val="DefaultParagraphFont"/>
    <w:link w:val="CommentText"/>
    <w:rsid w:val="00EC6B0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6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6B00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5F05-31FE-482C-8B2F-5CC9DB33C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3299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Markus Pettersson/President/LGEFL Finland Lab(markus.pettersson@lge.com)</cp:lastModifiedBy>
  <cp:revision>4</cp:revision>
  <dcterms:created xsi:type="dcterms:W3CDTF">2019-04-01T12:06:00Z</dcterms:created>
  <dcterms:modified xsi:type="dcterms:W3CDTF">2019-04-01T12:39:00Z</dcterms:modified>
</cp:coreProperties>
</file>