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81879B" w14:textId="0046899D" w:rsidR="007A394F" w:rsidRDefault="007A394F" w:rsidP="007A394F">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Pr>
          <w:rFonts w:cs="Arial"/>
          <w:b/>
          <w:sz w:val="24"/>
          <w:szCs w:val="24"/>
          <w:lang w:eastAsia="ja-JP"/>
        </w:rPr>
        <w:t>90bis</w:t>
      </w:r>
      <w:r>
        <w:rPr>
          <w:b/>
          <w:i/>
          <w:noProof/>
          <w:color w:val="0000FF"/>
          <w:sz w:val="24"/>
          <w:szCs w:val="24"/>
        </w:rPr>
        <w:tab/>
      </w:r>
      <w:r w:rsidR="00BE2066">
        <w:rPr>
          <w:rFonts w:cs="Arial"/>
          <w:b/>
          <w:iCs/>
          <w:sz w:val="24"/>
          <w:szCs w:val="24"/>
        </w:rPr>
        <w:t>R4-1902870</w:t>
      </w:r>
    </w:p>
    <w:p w14:paraId="133C33AE" w14:textId="77777777" w:rsidR="007A394F" w:rsidRPr="00F917FC" w:rsidRDefault="007A394F" w:rsidP="007A394F">
      <w:pPr>
        <w:pStyle w:val="Header"/>
        <w:tabs>
          <w:tab w:val="right" w:pos="9781"/>
          <w:tab w:val="right" w:pos="13323"/>
        </w:tabs>
        <w:outlineLvl w:val="0"/>
        <w:rPr>
          <w:rFonts w:eastAsia="SimSun"/>
          <w:sz w:val="24"/>
          <w:szCs w:val="24"/>
          <w:lang w:eastAsia="zh-CN"/>
        </w:rPr>
      </w:pPr>
      <w:r>
        <w:rPr>
          <w:rFonts w:eastAsia="SimSun"/>
          <w:sz w:val="24"/>
          <w:szCs w:val="24"/>
          <w:lang w:eastAsia="zh-CN"/>
        </w:rPr>
        <w:t>Xi’an, China, April 8 – April 12, 2019</w:t>
      </w:r>
      <w:bookmarkEnd w:id="0"/>
    </w:p>
    <w:p w14:paraId="23B8D5B8" w14:textId="77777777" w:rsidR="00B73408" w:rsidRDefault="00B73408" w:rsidP="00BE4217">
      <w:pPr>
        <w:pStyle w:val="Footer"/>
        <w:jc w:val="both"/>
        <w:rPr>
          <w:i w:val="0"/>
          <w:noProof w:val="0"/>
          <w:sz w:val="24"/>
          <w:szCs w:val="24"/>
          <w:lang w:val="en-GB" w:eastAsia="ja-JP"/>
        </w:rPr>
      </w:pPr>
    </w:p>
    <w:p w14:paraId="04EBC73E" w14:textId="628BFA4C"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1" w:name="Source"/>
      <w:bookmarkEnd w:id="1"/>
      <w:r w:rsidR="00BE2066">
        <w:rPr>
          <w:rFonts w:ascii="Arial" w:hAnsi="Arial"/>
          <w:sz w:val="24"/>
          <w:lang w:val="en-US"/>
        </w:rPr>
        <w:t>6.3.2.1</w:t>
      </w:r>
    </w:p>
    <w:p w14:paraId="64474F5E"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1EBCABAE" w14:textId="4834939F"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91F8B">
        <w:rPr>
          <w:rFonts w:ascii="Arial" w:hAnsi="Arial"/>
          <w:sz w:val="24"/>
          <w:lang w:val="en-US"/>
        </w:rPr>
        <w:t>Nominal Channel Spacing for CA</w:t>
      </w:r>
      <w:r w:rsidR="000727D6">
        <w:rPr>
          <w:rFonts w:ascii="Arial" w:hAnsi="Arial"/>
          <w:sz w:val="24"/>
          <w:lang w:val="en-US"/>
        </w:rPr>
        <w:t xml:space="preserve"> for FR1 and FR2</w:t>
      </w:r>
    </w:p>
    <w:p w14:paraId="47130695" w14:textId="532BDF09"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ED10D8">
        <w:rPr>
          <w:rFonts w:ascii="Arial" w:hAnsi="Arial"/>
          <w:sz w:val="24"/>
          <w:lang w:val="en-US"/>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BD4810" w14:textId="6CE2879F" w:rsidR="00252D8C" w:rsidRPr="00A621D2" w:rsidRDefault="0028254C" w:rsidP="00252D8C">
      <w:pPr>
        <w:spacing w:before="120" w:after="240"/>
        <w:jc w:val="both"/>
        <w:rPr>
          <w:rFonts w:eastAsia="Yu Mincho"/>
        </w:rPr>
      </w:pPr>
      <w:r w:rsidRPr="00A621D2">
        <w:rPr>
          <w:rFonts w:eastAsia="Yu Mincho"/>
        </w:rPr>
        <w:t xml:space="preserve">In the last </w:t>
      </w:r>
      <w:r w:rsidR="00234880">
        <w:rPr>
          <w:rFonts w:eastAsia="Yu Mincho"/>
        </w:rPr>
        <w:t xml:space="preserve">several </w:t>
      </w:r>
      <w:r w:rsidRPr="00A621D2">
        <w:rPr>
          <w:rFonts w:eastAsia="Yu Mincho"/>
        </w:rPr>
        <w:t>meetings it has been discussed the NR nominal channel spacing for CA, which in NR depends on the SCS</w:t>
      </w:r>
      <w:r w:rsidR="00234880">
        <w:rPr>
          <w:rFonts w:eastAsia="Yu Mincho"/>
        </w:rPr>
        <w:t xml:space="preserve">. </w:t>
      </w:r>
      <w:r w:rsidRPr="00A621D2">
        <w:rPr>
          <w:rFonts w:eastAsia="Yu Mincho"/>
        </w:rPr>
        <w:t>The calculated values may different fo</w:t>
      </w:r>
      <w:r w:rsidR="00234880">
        <w:rPr>
          <w:rFonts w:eastAsia="Yu Mincho"/>
        </w:rPr>
        <w:t>r different SCS values causing an impact to the UE performance.</w:t>
      </w:r>
      <w:r w:rsidRPr="00A621D2">
        <w:rPr>
          <w:rFonts w:eastAsia="Yu Mincho"/>
        </w:rPr>
        <w:t xml:space="preserve"> This contribution </w:t>
      </w:r>
      <w:r w:rsidR="00B502DB">
        <w:rPr>
          <w:rFonts w:eastAsia="Yu Mincho"/>
        </w:rPr>
        <w:t>discusses the issue and proposes</w:t>
      </w:r>
      <w:r w:rsidRPr="00A621D2">
        <w:rPr>
          <w:rFonts w:eastAsia="Yu Mincho"/>
        </w:rPr>
        <w:t xml:space="preserve"> a solution to the problem.</w:t>
      </w:r>
    </w:p>
    <w:p w14:paraId="1E77E169" w14:textId="1AC5836A"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70107EE2" w14:textId="2E6DF37E" w:rsidR="005E047C" w:rsidRDefault="00296C88" w:rsidP="005E047C">
      <w:pPr>
        <w:pStyle w:val="Heading2"/>
        <w:rPr>
          <w:lang w:val="en-US"/>
        </w:rPr>
      </w:pPr>
      <w:r>
        <w:rPr>
          <w:lang w:val="en-US"/>
        </w:rPr>
        <w:t>Background</w:t>
      </w:r>
    </w:p>
    <w:tbl>
      <w:tblPr>
        <w:tblStyle w:val="TableGrid"/>
        <w:tblW w:w="0" w:type="auto"/>
        <w:tblLook w:val="0480" w:firstRow="0" w:lastRow="0" w:firstColumn="1" w:lastColumn="0" w:noHBand="0" w:noVBand="1"/>
      </w:tblPr>
      <w:tblGrid>
        <w:gridCol w:w="9621"/>
      </w:tblGrid>
      <w:tr w:rsidR="00406DF1" w14:paraId="1E933796" w14:textId="77777777" w:rsidTr="00406DF1">
        <w:tc>
          <w:tcPr>
            <w:tcW w:w="9621" w:type="dxa"/>
          </w:tcPr>
          <w:p w14:paraId="19AA8056" w14:textId="1F7135EE" w:rsidR="00406DF1" w:rsidRDefault="00406DF1" w:rsidP="0028254C">
            <w:pPr>
              <w:rPr>
                <w:b/>
                <w:lang w:val="en-US"/>
              </w:rPr>
            </w:pPr>
            <w:r>
              <w:rPr>
                <w:b/>
                <w:lang w:val="en-US"/>
              </w:rPr>
              <w:t>Nominal Channel Spacing for CA in LTE [1]</w:t>
            </w:r>
          </w:p>
          <w:p w14:paraId="48163701" w14:textId="77777777" w:rsidR="00406DF1" w:rsidRPr="005D7A6F" w:rsidRDefault="00406DF1" w:rsidP="00406DF1">
            <w:r w:rsidRPr="005D7A6F">
              <w:t>For intra-band contiguous carrier aggregation with two or more component carriers, the nominal channel spacing between two adjacent E-UTRA component carriers is defined as the following unless stated otherwise:</w:t>
            </w:r>
          </w:p>
          <w:p w14:paraId="17490B9D" w14:textId="77777777" w:rsidR="00406DF1" w:rsidRPr="005D7A6F" w:rsidRDefault="00406DF1" w:rsidP="00406DF1">
            <w:pPr>
              <w:pStyle w:val="EQ"/>
              <w:jc w:val="center"/>
              <w:rPr>
                <w:noProof w:val="0"/>
              </w:rPr>
            </w:pPr>
            <w:r w:rsidRPr="005D7A6F">
              <w:rPr>
                <w:noProof w:val="0"/>
                <w:position w:val="-38"/>
              </w:rPr>
              <w:object w:dxaOrig="9200" w:dyaOrig="880" w14:anchorId="3D0A1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40pt" o:ole="">
                  <v:imagedata r:id="rId8" o:title=""/>
                </v:shape>
                <o:OLEObject Type="Embed" ProgID="Equation.3" ShapeID="_x0000_i1025" DrawAspect="Content" ObjectID="_1615651117" r:id="rId9"/>
              </w:object>
            </w:r>
          </w:p>
          <w:p w14:paraId="684F4F3D" w14:textId="77777777" w:rsidR="00406DF1" w:rsidRPr="005D7A6F" w:rsidRDefault="00406DF1" w:rsidP="00406DF1">
            <w:proofErr w:type="gramStart"/>
            <w:r w:rsidRPr="005D7A6F">
              <w:t>where</w:t>
            </w:r>
            <w:proofErr w:type="gramEnd"/>
            <w:r w:rsidRPr="005D7A6F">
              <w:t xml:space="preserve"> </w:t>
            </w:r>
            <w:proofErr w:type="spellStart"/>
            <w:r w:rsidRPr="005D7A6F">
              <w:t>BW</w:t>
            </w:r>
            <w:r w:rsidRPr="005D7A6F">
              <w:rPr>
                <w:vertAlign w:val="subscript"/>
              </w:rPr>
              <w:t>Channel</w:t>
            </w:r>
            <w:proofErr w:type="spellEnd"/>
            <w:r w:rsidRPr="005D7A6F">
              <w:rPr>
                <w:vertAlign w:val="subscript"/>
              </w:rPr>
              <w:t>(1)</w:t>
            </w:r>
            <w:r w:rsidRPr="005D7A6F">
              <w:t xml:space="preserve"> and </w:t>
            </w:r>
            <w:proofErr w:type="spellStart"/>
            <w:r w:rsidRPr="005D7A6F">
              <w:t>BW</w:t>
            </w:r>
            <w:r w:rsidRPr="005D7A6F">
              <w:rPr>
                <w:vertAlign w:val="subscript"/>
              </w:rPr>
              <w:t>Channel</w:t>
            </w:r>
            <w:proofErr w:type="spellEnd"/>
            <w:r w:rsidRPr="005D7A6F">
              <w:rPr>
                <w:vertAlign w:val="subscript"/>
              </w:rPr>
              <w:t>(2)</w:t>
            </w:r>
            <w:r w:rsidRPr="005D7A6F">
              <w:t xml:space="preserve"> are the channel bandwidths of the two respective E-UTRA component carriers according to Table 5.6-1 with values in </w:t>
            </w:r>
            <w:proofErr w:type="spellStart"/>
            <w:r w:rsidRPr="005D7A6F">
              <w:t>MHz.</w:t>
            </w:r>
            <w:proofErr w:type="spellEnd"/>
            <w:r w:rsidRPr="005D7A6F">
              <w:t xml:space="preserve"> The channel spacing for intra-band contiguous carrier aggregation can be adjusted to any multiple of 300 kHz less than the nominal channel spacing to optimize performance in a particular deployment scenario.</w:t>
            </w:r>
          </w:p>
          <w:p w14:paraId="459FC2C2" w14:textId="77777777" w:rsidR="00406DF1" w:rsidRPr="005D7A6F" w:rsidRDefault="00406DF1" w:rsidP="00406DF1">
            <w:r w:rsidRPr="005D7A6F">
              <w:t>For intra-band contiguous carrier aggregation with two or more component carriers in Band 46, the requirements apply for both 19.8 MHz and 20.1 MHz nominal carrier spacing.</w:t>
            </w:r>
          </w:p>
          <w:p w14:paraId="1CFF6006" w14:textId="77777777" w:rsidR="00406DF1" w:rsidRPr="005D7A6F" w:rsidRDefault="00406DF1" w:rsidP="00406DF1">
            <w:r w:rsidRPr="005D7A6F">
              <w:t xml:space="preserve">For intra-band non-contiguous carrier aggregation the channel spacing between two E-UTRA component carriers in different sub-blocks shall be larger than the nominal channel spacing defined in this </w:t>
            </w:r>
            <w:proofErr w:type="spellStart"/>
            <w:r w:rsidRPr="005D7A6F">
              <w:t>subclause</w:t>
            </w:r>
            <w:proofErr w:type="spellEnd"/>
            <w:r w:rsidRPr="005D7A6F">
              <w:t>.</w:t>
            </w:r>
          </w:p>
          <w:p w14:paraId="6539F0A7" w14:textId="14E101EC" w:rsidR="00406DF1" w:rsidRDefault="00406DF1" w:rsidP="00406DF1">
            <w:pPr>
              <w:rPr>
                <w:b/>
                <w:lang w:val="en-US"/>
              </w:rPr>
            </w:pPr>
            <w:r>
              <w:rPr>
                <w:b/>
                <w:lang w:val="en-US"/>
              </w:rPr>
              <w:t>Nominal Channel Spacing for CA in NR</w:t>
            </w:r>
            <w:r w:rsidR="00894810">
              <w:rPr>
                <w:b/>
                <w:lang w:val="en-US"/>
              </w:rPr>
              <w:t xml:space="preserve"> for FR1</w:t>
            </w:r>
            <w:r>
              <w:rPr>
                <w:b/>
                <w:lang w:val="en-US"/>
              </w:rPr>
              <w:t xml:space="preserve"> [2]</w:t>
            </w:r>
          </w:p>
          <w:p w14:paraId="70CC3F38" w14:textId="77777777" w:rsidR="00406DF1" w:rsidRPr="00764BD2" w:rsidRDefault="00406DF1" w:rsidP="00406DF1">
            <w:pPr>
              <w:rPr>
                <w:rFonts w:eastAsia="Yu Mincho"/>
              </w:rPr>
            </w:pPr>
            <w:r w:rsidRPr="00764BD2">
              <w:rPr>
                <w:rFonts w:eastAsia="Yu Mincho"/>
              </w:rPr>
              <w:t>For intra-band contiguous carrier aggregation with two or more component carriers, the nominal channel spacing between two adjacent NR component carriers is defined as the following unless stated otherwise:</w:t>
            </w:r>
          </w:p>
          <w:p w14:paraId="66A24AD7" w14:textId="77777777" w:rsidR="00406DF1" w:rsidRPr="00764BD2" w:rsidRDefault="00406DF1" w:rsidP="00406DF1">
            <w:pPr>
              <w:rPr>
                <w:rFonts w:eastAsia="Yu Mincho"/>
              </w:rPr>
            </w:pPr>
            <w:r w:rsidRPr="00764BD2">
              <w:rPr>
                <w:rFonts w:eastAsia="Yu Mincho"/>
              </w:rPr>
              <w:t>For NR operating bands with 100 kHz channel raster:</w:t>
            </w:r>
          </w:p>
          <w:p w14:paraId="7B1E11EA" w14:textId="77777777" w:rsidR="00406DF1" w:rsidRPr="00764BD2" w:rsidRDefault="00406DF1" w:rsidP="00406DF1">
            <w:pPr>
              <w:pStyle w:val="EQ"/>
              <w:jc w:val="center"/>
              <w:rPr>
                <w:rFonts w:eastAsia="Yu Mincho"/>
              </w:rPr>
            </w:pPr>
            <w:r w:rsidRPr="00764BD2">
              <w:rPr>
                <w:rFonts w:hint="eastAsia"/>
                <w:position w:val="-36"/>
                <w:lang w:eastAsia="zh-CN"/>
              </w:rPr>
              <w:object w:dxaOrig="8344" w:dyaOrig="839" w14:anchorId="3F486F80">
                <v:shape id="对象 1" o:spid="_x0000_i1026" type="#_x0000_t75" style="width:381pt;height:34pt;mso-position-horizontal-relative:page;mso-position-vertical-relative:page" o:ole="">
                  <v:imagedata r:id="rId10" o:title=""/>
                </v:shape>
                <o:OLEObject Type="Embed" ProgID="Equation.3" ShapeID="对象 1" DrawAspect="Content" ObjectID="_1615651118" r:id="rId11">
                  <o:FieldCodes>\* MERGEFORMAT</o:FieldCodes>
                </o:OLEObject>
              </w:object>
            </w:r>
          </w:p>
          <w:p w14:paraId="4BA228DB" w14:textId="77777777" w:rsidR="00406DF1" w:rsidRPr="00764BD2" w:rsidRDefault="00406DF1" w:rsidP="00406DF1">
            <w:r w:rsidRPr="00764BD2">
              <w:t>For NR operating bands with 15 kHz channel raster:</w:t>
            </w:r>
          </w:p>
          <w:p w14:paraId="2706344C" w14:textId="77777777" w:rsidR="00406DF1" w:rsidRPr="00764BD2" w:rsidRDefault="00406DF1" w:rsidP="00406DF1">
            <w:pPr>
              <w:pStyle w:val="EQ"/>
              <w:jc w:val="center"/>
            </w:pPr>
            <w:r w:rsidRPr="00764BD2">
              <w:rPr>
                <w:rFonts w:hint="eastAsia"/>
                <w:position w:val="-38"/>
                <w:lang w:eastAsia="zh-CN"/>
              </w:rPr>
              <w:object w:dxaOrig="9464" w:dyaOrig="879" w14:anchorId="58EA4EFA">
                <v:shape id="对象 2" o:spid="_x0000_i1027" type="#_x0000_t75" style="width:6in;height:35pt;mso-position-horizontal-relative:page;mso-position-vertical-relative:page" o:ole="">
                  <v:fill o:detectmouseclick="t"/>
                  <v:imagedata r:id="rId12" o:title=""/>
                </v:shape>
                <o:OLEObject Type="Embed" ProgID="Equation.3" ShapeID="对象 2" DrawAspect="Content" ObjectID="_1615651119" r:id="rId13">
                  <o:FieldCodes>\* MERGEFORMAT</o:FieldCodes>
                </o:OLEObject>
              </w:object>
            </w:r>
          </w:p>
          <w:p w14:paraId="3411202D" w14:textId="77777777" w:rsidR="00406DF1" w:rsidRPr="00764BD2" w:rsidRDefault="00406DF1" w:rsidP="00406DF1">
            <w:pPr>
              <w:rPr>
                <w:lang w:val="en-US" w:eastAsia="zh-CN"/>
              </w:rPr>
            </w:pPr>
            <w:r w:rsidRPr="00764BD2">
              <w:rPr>
                <w:rFonts w:hint="eastAsia"/>
                <w:lang w:val="en-US" w:eastAsia="zh-CN"/>
              </w:rPr>
              <w:t xml:space="preserve">with </w:t>
            </w:r>
          </w:p>
          <w:p w14:paraId="100C2CA7" w14:textId="77777777" w:rsidR="00406DF1" w:rsidRPr="00764BD2" w:rsidRDefault="00406DF1" w:rsidP="00406DF1">
            <w:pPr>
              <w:pStyle w:val="EQ"/>
              <w:jc w:val="center"/>
            </w:pPr>
            <w:r w:rsidRPr="00764BD2">
              <w:rPr>
                <w:rFonts w:hint="eastAsia"/>
                <w:position w:val="-10"/>
                <w:lang w:val="en-US" w:eastAsia="zh-CN"/>
              </w:rPr>
              <w:object w:dxaOrig="1579" w:dyaOrig="339" w14:anchorId="2FE49F9E">
                <v:shape id="对象 3" o:spid="_x0000_i1028" type="#_x0000_t75" style="width:80pt;height:13.5pt" o:ole="">
                  <v:fill o:detectmouseclick="t"/>
                  <v:imagedata r:id="rId14" o:title=""/>
                </v:shape>
                <o:OLEObject Type="Embed" ProgID="Equation.3" ShapeID="对象 3" DrawAspect="Content" ObjectID="_1615651120" r:id="rId15">
                  <o:FieldCodes>\* MERGEFORMAT</o:FieldCodes>
                </o:OLEObject>
              </w:object>
            </w:r>
          </w:p>
          <w:p w14:paraId="3E19AF07" w14:textId="77777777" w:rsidR="00406DF1" w:rsidRPr="00764BD2" w:rsidRDefault="00406DF1" w:rsidP="00406DF1">
            <w:r w:rsidRPr="00764BD2">
              <w:t xml:space="preserve">where </w:t>
            </w:r>
            <w:proofErr w:type="spellStart"/>
            <w:r w:rsidRPr="00764BD2">
              <w:t>BW</w:t>
            </w:r>
            <w:r w:rsidRPr="00764BD2">
              <w:rPr>
                <w:vertAlign w:val="subscript"/>
              </w:rPr>
              <w:t>Channel</w:t>
            </w:r>
            <w:proofErr w:type="spellEnd"/>
            <w:r w:rsidRPr="00764BD2">
              <w:rPr>
                <w:vertAlign w:val="subscript"/>
              </w:rPr>
              <w:t>(1)</w:t>
            </w:r>
            <w:r w:rsidRPr="00764BD2">
              <w:t xml:space="preserve"> and </w:t>
            </w:r>
            <w:proofErr w:type="spellStart"/>
            <w:r w:rsidRPr="00764BD2">
              <w:t>BW</w:t>
            </w:r>
            <w:r w:rsidRPr="00764BD2">
              <w:rPr>
                <w:vertAlign w:val="subscript"/>
              </w:rPr>
              <w:t>Channel</w:t>
            </w:r>
            <w:proofErr w:type="spellEnd"/>
            <w:r w:rsidRPr="00764BD2">
              <w:rPr>
                <w:vertAlign w:val="subscript"/>
              </w:rPr>
              <w:t>(2)</w:t>
            </w:r>
            <w:r w:rsidRPr="00764BD2">
              <w:t xml:space="preserve"> are the channel bandwidths of the two respective NR component carriers according to Table 5.3.2-1 with values in </w:t>
            </w:r>
            <w:proofErr w:type="spellStart"/>
            <w:r w:rsidRPr="00764BD2">
              <w:t>MHz.</w:t>
            </w:r>
            <w:proofErr w:type="spellEnd"/>
            <w:r w:rsidRPr="00764BD2">
              <w:t xml:space="preserve"> and the </w:t>
            </w:r>
            <w:proofErr w:type="spellStart"/>
            <w:r w:rsidRPr="00764BD2">
              <w:t>GB</w:t>
            </w:r>
            <w:r w:rsidRPr="00764BD2">
              <w:rPr>
                <w:vertAlign w:val="subscript"/>
              </w:rPr>
              <w:t>Channel</w:t>
            </w:r>
            <w:proofErr w:type="spellEnd"/>
            <w:r w:rsidRPr="00764BD2">
              <w:rPr>
                <w:vertAlign w:val="subscript"/>
              </w:rPr>
              <w:t>(</w:t>
            </w:r>
            <w:proofErr w:type="spellStart"/>
            <w:r w:rsidRPr="00764BD2">
              <w:rPr>
                <w:vertAlign w:val="subscript"/>
              </w:rPr>
              <w:t>i</w:t>
            </w:r>
            <w:proofErr w:type="spellEnd"/>
            <w:r w:rsidRPr="00764BD2">
              <w:rPr>
                <w:vertAlign w:val="subscript"/>
              </w:rPr>
              <w:t>)</w:t>
            </w:r>
            <w:r w:rsidRPr="00764BD2">
              <w:t xml:space="preserve"> is the minimum guard band defined in sub-clause 5.3.3, while </w:t>
            </w:r>
            <w:r w:rsidRPr="00764BD2">
              <w:rPr>
                <w:i/>
              </w:rPr>
              <w:t>µ</w:t>
            </w:r>
            <w:r w:rsidRPr="00764BD2">
              <w:rPr>
                <w:vertAlign w:val="subscript"/>
              </w:rPr>
              <w:t>1</w:t>
            </w:r>
            <w:r w:rsidRPr="00764BD2">
              <w:t xml:space="preserve"> and </w:t>
            </w:r>
            <w:r w:rsidRPr="00764BD2">
              <w:rPr>
                <w:i/>
              </w:rPr>
              <w:t>µ</w:t>
            </w:r>
            <w:r w:rsidRPr="00764BD2">
              <w:rPr>
                <w:vertAlign w:val="subscript"/>
              </w:rPr>
              <w:t>2</w:t>
            </w:r>
            <w:r w:rsidRPr="00764BD2">
              <w:t xml:space="preserve"> are the subcarrier spacing configurations of the component carriers as defined in TS 38.211. 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7A5C6765" w14:textId="77777777" w:rsidR="00406DF1" w:rsidRPr="00764BD2" w:rsidRDefault="00406DF1" w:rsidP="00406DF1">
            <w:r w:rsidRPr="00764BD2">
              <w:t xml:space="preserve">For intra-band non-contiguous carrier aggregation the channel spacing between two NR component carriers in different sub-blocks shall be larger than the nominal channel spacing defined in this </w:t>
            </w:r>
            <w:proofErr w:type="spellStart"/>
            <w:r w:rsidRPr="00764BD2">
              <w:t>subclause</w:t>
            </w:r>
            <w:proofErr w:type="spellEnd"/>
            <w:r w:rsidRPr="00764BD2">
              <w:t>.</w:t>
            </w:r>
          </w:p>
          <w:p w14:paraId="61DC23BE" w14:textId="7651D752" w:rsidR="00894810" w:rsidRDefault="00894810" w:rsidP="00894810">
            <w:pPr>
              <w:rPr>
                <w:b/>
                <w:lang w:val="en-US"/>
              </w:rPr>
            </w:pPr>
            <w:r>
              <w:rPr>
                <w:b/>
                <w:lang w:val="en-US"/>
              </w:rPr>
              <w:t>Nominal Channel Spacing for CA in NR for FR2 [3]</w:t>
            </w:r>
          </w:p>
          <w:p w14:paraId="55D360DD" w14:textId="77777777" w:rsidR="00894810" w:rsidRDefault="00894810" w:rsidP="00894810">
            <w:r>
              <w:t xml:space="preserve">For intra-band contiguous carrier aggregation with two or more component carriers, the nominal channel spacing between two adjacent </w:t>
            </w:r>
            <w:r>
              <w:rPr>
                <w:rFonts w:eastAsia="SimSun"/>
                <w:lang w:val="en-US" w:eastAsia="zh-CN"/>
              </w:rPr>
              <w:t>NR</w:t>
            </w:r>
            <w:r>
              <w:t xml:space="preserve"> component carriers is defined as the following unless stated otherwise:</w:t>
            </w:r>
          </w:p>
          <w:p w14:paraId="2937EDDB" w14:textId="77777777" w:rsidR="00894810" w:rsidRDefault="00894810" w:rsidP="00894810">
            <w:pPr>
              <w:rPr>
                <w:rFonts w:eastAsia="Yu Mincho"/>
              </w:rPr>
            </w:pPr>
            <w:r>
              <w:rPr>
                <w:rFonts w:eastAsia="Yu Mincho"/>
              </w:rPr>
              <w:t>For NR operating bands with 60kHz channel raster:</w:t>
            </w:r>
          </w:p>
          <w:p w14:paraId="61ACAFCA" w14:textId="77777777" w:rsidR="00894810" w:rsidRDefault="00894810" w:rsidP="00894810">
            <w:pPr>
              <w:pStyle w:val="EQ"/>
              <w:jc w:val="center"/>
              <w:rPr>
                <w:rFonts w:eastAsia="SimSun"/>
                <w:position w:val="-36"/>
                <w:lang w:eastAsia="zh-CN"/>
              </w:rPr>
            </w:pPr>
            <w:r>
              <w:rPr>
                <w:rFonts w:eastAsia="SimSun"/>
                <w:position w:val="-36"/>
                <w:lang w:eastAsia="zh-CN"/>
              </w:rPr>
              <w:object w:dxaOrig="8220" w:dyaOrig="710" w14:anchorId="722BF455">
                <v:shape id="对象 7" o:spid="_x0000_i1029" type="#_x0000_t75" style="width:411pt;height:35.5pt;mso-position-horizontal-relative:page;mso-position-vertical-relative:page" o:ole="">
                  <v:fill o:detectmouseclick="t"/>
                  <v:imagedata r:id="rId16" o:title=""/>
                </v:shape>
                <o:OLEObject Type="Embed" ProgID="Equation.3" ShapeID="对象 7" DrawAspect="Content" ObjectID="_1615651121" r:id="rId17">
                  <o:FieldCodes>\* MERGEFORMAT</o:FieldCodes>
                </o:OLEObject>
              </w:object>
            </w:r>
          </w:p>
          <w:p w14:paraId="38E0D24B" w14:textId="77777777" w:rsidR="00894810" w:rsidRDefault="00894810" w:rsidP="00894810">
            <w:pPr>
              <w:rPr>
                <w:rFonts w:eastAsia="Yu Mincho"/>
                <w:lang w:eastAsia="zh-CN"/>
              </w:rPr>
            </w:pPr>
            <w:r>
              <w:rPr>
                <w:rFonts w:eastAsia="Yu Mincho"/>
                <w:lang w:eastAsia="zh-CN"/>
              </w:rPr>
              <w:t>with</w:t>
            </w:r>
          </w:p>
          <w:p w14:paraId="23F04F08" w14:textId="77777777" w:rsidR="00894810" w:rsidRDefault="00894810" w:rsidP="00894810">
            <w:pPr>
              <w:pStyle w:val="EQ"/>
              <w:jc w:val="center"/>
              <w:rPr>
                <w:rFonts w:eastAsia="SimSun"/>
                <w:lang w:val="en-US" w:eastAsia="zh-CN"/>
              </w:rPr>
            </w:pPr>
            <w:r>
              <w:rPr>
                <w:rFonts w:eastAsia="SimSun"/>
                <w:position w:val="-10"/>
                <w:lang w:val="en-US" w:eastAsia="zh-CN"/>
              </w:rPr>
              <w:object w:dxaOrig="1650" w:dyaOrig="310" w14:anchorId="1B496880">
                <v:shape id="_x0000_i1030" type="#_x0000_t75" style="width:82.5pt;height:15.5pt" o:ole="">
                  <v:imagedata r:id="rId18" o:title=""/>
                </v:shape>
                <o:OLEObject Type="Embed" ProgID="Equation.3" ShapeID="_x0000_i1030" DrawAspect="Content" ObjectID="_1615651122" r:id="rId19">
                  <o:FieldCodes>\* MERGEFORMAT</o:FieldCodes>
                </o:OLEObject>
              </w:object>
            </w:r>
          </w:p>
          <w:p w14:paraId="551499D5" w14:textId="77777777" w:rsidR="00894810" w:rsidRDefault="00894810" w:rsidP="00894810">
            <w:pPr>
              <w:rPr>
                <w:rFonts w:eastAsia="Yu Mincho"/>
                <w:lang w:val="en-US" w:eastAsia="zh-CN"/>
              </w:rPr>
            </w:pPr>
            <w:r>
              <w:rPr>
                <w:rFonts w:eastAsia="Yu Mincho"/>
                <w:lang w:val="en-US" w:eastAsia="zh-CN"/>
              </w:rPr>
              <w:t xml:space="preserve">where </w:t>
            </w:r>
            <w:proofErr w:type="spellStart"/>
            <w:r>
              <w:rPr>
                <w:rFonts w:eastAsia="Yu Mincho"/>
                <w:lang w:val="en-US" w:eastAsia="zh-CN"/>
              </w:rPr>
              <w:t>BW</w:t>
            </w:r>
            <w:r>
              <w:rPr>
                <w:rFonts w:eastAsia="Yu Mincho"/>
                <w:vertAlign w:val="subscript"/>
                <w:lang w:val="en-US" w:eastAsia="zh-CN"/>
              </w:rPr>
              <w:t>Channel</w:t>
            </w:r>
            <w:proofErr w:type="spellEnd"/>
            <w:r>
              <w:rPr>
                <w:rFonts w:eastAsia="Yu Mincho"/>
                <w:vertAlign w:val="subscript"/>
                <w:lang w:val="en-US" w:eastAsia="zh-CN"/>
              </w:rPr>
              <w:t xml:space="preserve">(1) </w:t>
            </w:r>
            <w:r>
              <w:rPr>
                <w:rFonts w:eastAsia="Yu Mincho"/>
                <w:lang w:val="en-US" w:eastAsia="zh-CN"/>
              </w:rPr>
              <w:t xml:space="preserve">and </w:t>
            </w:r>
            <w:proofErr w:type="spellStart"/>
            <w:r>
              <w:rPr>
                <w:rFonts w:eastAsia="Yu Mincho"/>
                <w:lang w:val="en-US" w:eastAsia="zh-CN"/>
              </w:rPr>
              <w:t>BW</w:t>
            </w:r>
            <w:r>
              <w:rPr>
                <w:rFonts w:eastAsia="Yu Mincho"/>
                <w:vertAlign w:val="subscript"/>
                <w:lang w:val="en-US" w:eastAsia="zh-CN"/>
              </w:rPr>
              <w:t>Channel</w:t>
            </w:r>
            <w:proofErr w:type="spellEnd"/>
            <w:r>
              <w:rPr>
                <w:rFonts w:eastAsia="Yu Mincho"/>
                <w:vertAlign w:val="subscript"/>
                <w:lang w:val="en-US" w:eastAsia="zh-CN"/>
              </w:rPr>
              <w:t>(2)</w:t>
            </w:r>
            <w:r>
              <w:rPr>
                <w:rFonts w:eastAsia="Yu Mincho"/>
                <w:lang w:val="en-US" w:eastAsia="zh-CN"/>
              </w:rPr>
              <w:t xml:space="preserve"> are the channel bandwidths of the two respective NR component carriers according to Table 5.3.2-1 with values in </w:t>
            </w:r>
            <w:proofErr w:type="spellStart"/>
            <w:r>
              <w:rPr>
                <w:rFonts w:eastAsia="Yu Mincho"/>
                <w:lang w:val="en-US" w:eastAsia="zh-CN"/>
              </w:rPr>
              <w:t>MHz.</w:t>
            </w:r>
            <w:proofErr w:type="spellEnd"/>
            <w:r>
              <w:rPr>
                <w:rFonts w:eastAsia="Yu Mincho"/>
                <w:lang w:val="en-US" w:eastAsia="zh-CN"/>
              </w:rPr>
              <w:t xml:space="preserve"> and the </w:t>
            </w:r>
            <w:proofErr w:type="spellStart"/>
            <w:r>
              <w:rPr>
                <w:rFonts w:eastAsia="Yu Mincho"/>
                <w:lang w:val="en-US" w:eastAsia="zh-CN"/>
              </w:rPr>
              <w:t>GB</w:t>
            </w:r>
            <w:r>
              <w:rPr>
                <w:rFonts w:eastAsia="Yu Mincho"/>
                <w:vertAlign w:val="subscript"/>
                <w:lang w:val="en-US" w:eastAsia="zh-CN"/>
              </w:rPr>
              <w:t>Channel</w:t>
            </w:r>
            <w:proofErr w:type="spellEnd"/>
            <w:r>
              <w:rPr>
                <w:rFonts w:eastAsia="Yu Mincho"/>
                <w:vertAlign w:val="subscript"/>
                <w:lang w:val="en-US" w:eastAsia="zh-CN"/>
              </w:rPr>
              <w:t>(</w:t>
            </w:r>
            <w:proofErr w:type="spellStart"/>
            <w:r>
              <w:rPr>
                <w:rFonts w:eastAsia="Yu Mincho"/>
                <w:vertAlign w:val="subscript"/>
                <w:lang w:val="en-US" w:eastAsia="zh-CN"/>
              </w:rPr>
              <w:t>i</w:t>
            </w:r>
            <w:proofErr w:type="spellEnd"/>
            <w:r>
              <w:rPr>
                <w:rFonts w:eastAsia="Yu Mincho"/>
                <w:vertAlign w:val="subscript"/>
                <w:lang w:val="en-US" w:eastAsia="zh-CN"/>
              </w:rPr>
              <w:t>)</w:t>
            </w:r>
            <w:r>
              <w:rPr>
                <w:rFonts w:eastAsia="Yu Mincho"/>
                <w:lang w:val="en-US" w:eastAsia="zh-CN"/>
              </w:rPr>
              <w:t xml:space="preserve"> is the minimum guard band defined in sub-clause 5.3.3, while </w:t>
            </w:r>
            <w:r>
              <w:rPr>
                <w:rFonts w:eastAsia="Yu Mincho"/>
                <w:i/>
                <w:lang w:val="en-US" w:eastAsia="zh-CN"/>
              </w:rPr>
              <w:t>µ</w:t>
            </w:r>
            <w:r>
              <w:rPr>
                <w:rFonts w:eastAsia="Yu Mincho"/>
                <w:vertAlign w:val="subscript"/>
                <w:lang w:val="en-US" w:eastAsia="zh-CN"/>
              </w:rPr>
              <w:t>1</w:t>
            </w:r>
            <w:r>
              <w:rPr>
                <w:rFonts w:eastAsia="Yu Mincho"/>
                <w:lang w:val="en-US" w:eastAsia="zh-CN"/>
              </w:rPr>
              <w:t xml:space="preserve"> and </w:t>
            </w:r>
            <w:r>
              <w:rPr>
                <w:rFonts w:eastAsia="Yu Mincho"/>
                <w:i/>
                <w:lang w:val="en-US" w:eastAsia="zh-CN"/>
              </w:rPr>
              <w:t>µ</w:t>
            </w:r>
            <w:r>
              <w:rPr>
                <w:rFonts w:eastAsia="Yu Mincho"/>
                <w:vertAlign w:val="subscript"/>
                <w:lang w:val="en-US" w:eastAsia="zh-CN"/>
              </w:rPr>
              <w:t>2</w:t>
            </w:r>
            <w:r>
              <w:rPr>
                <w:rFonts w:eastAsia="Yu Mincho"/>
                <w:lang w:val="en-US" w:eastAsia="zh-CN"/>
              </w:rPr>
              <w:t xml:space="preserve"> are the subcarrier spacing configurations of the component carriers as defined in TS 38.211 [9]. The channel spacing for intra-band contiguous carrier aggregation can be adjusted to any multiple of sub-carrier spacing less than the nominal channel spacing to optimize performance in a particular deployment scenario.</w:t>
            </w:r>
          </w:p>
          <w:p w14:paraId="125E5580" w14:textId="77777777" w:rsidR="00894810" w:rsidRDefault="00894810" w:rsidP="00894810">
            <w:pPr>
              <w:rPr>
                <w:rFonts w:eastAsia="Yu Mincho"/>
                <w:lang w:val="en-US" w:eastAsia="zh-CN"/>
              </w:rPr>
            </w:pPr>
            <w:r>
              <w:rPr>
                <w:rFonts w:eastAsia="Yu Mincho"/>
                <w:lang w:val="en-US" w:eastAsia="zh-CN"/>
              </w:rPr>
              <w:t xml:space="preserve">For intra-band non-contiguous carrier aggregation, the channel spacing between two NR component carriers in different sub-blocks shall be larger than the nominal channel spacing defined in this </w:t>
            </w:r>
            <w:proofErr w:type="spellStart"/>
            <w:r>
              <w:rPr>
                <w:rFonts w:eastAsia="Yu Mincho"/>
                <w:lang w:val="en-US" w:eastAsia="zh-CN"/>
              </w:rPr>
              <w:t>subclause</w:t>
            </w:r>
            <w:proofErr w:type="spellEnd"/>
            <w:r>
              <w:rPr>
                <w:rFonts w:eastAsia="Yu Mincho"/>
                <w:lang w:val="en-US" w:eastAsia="zh-CN"/>
              </w:rPr>
              <w:t>.</w:t>
            </w:r>
          </w:p>
          <w:p w14:paraId="3D0C5E87" w14:textId="2B82020E" w:rsidR="00406DF1" w:rsidRPr="00406DF1" w:rsidRDefault="00406DF1" w:rsidP="0028254C">
            <w:pPr>
              <w:rPr>
                <w:b/>
                <w:lang w:val="en-US"/>
              </w:rPr>
            </w:pPr>
          </w:p>
        </w:tc>
      </w:tr>
    </w:tbl>
    <w:p w14:paraId="66BB70B4" w14:textId="77777777" w:rsidR="0028254C" w:rsidRPr="0028254C" w:rsidRDefault="0028254C" w:rsidP="0028254C">
      <w:pPr>
        <w:rPr>
          <w:lang w:val="en-US"/>
        </w:rPr>
      </w:pPr>
    </w:p>
    <w:p w14:paraId="49656DEC" w14:textId="033C1808" w:rsidR="003A1B59" w:rsidRDefault="003A1B59" w:rsidP="003A1B59">
      <w:pPr>
        <w:pStyle w:val="Heading2"/>
        <w:rPr>
          <w:lang w:val="en-US"/>
        </w:rPr>
      </w:pPr>
      <w:bookmarkStart w:id="2" w:name="_Hlk497144372"/>
      <w:bookmarkStart w:id="3" w:name="_Hlk505013260"/>
      <w:r>
        <w:rPr>
          <w:lang w:val="en-US"/>
        </w:rPr>
        <w:t xml:space="preserve">Definition of </w:t>
      </w:r>
      <w:r w:rsidR="0019295D">
        <w:rPr>
          <w:lang w:val="en-US"/>
        </w:rPr>
        <w:t>Nominal Channel spacing for CA independent of SCS</w:t>
      </w:r>
    </w:p>
    <w:p w14:paraId="14440049" w14:textId="4D2ED87B" w:rsidR="00FF5959" w:rsidRDefault="002808E8" w:rsidP="003A1B59">
      <w:pPr>
        <w:keepNext/>
        <w:rPr>
          <w:lang w:val="en-US"/>
        </w:rPr>
      </w:pPr>
      <w:r w:rsidRPr="00A621D2">
        <w:rPr>
          <w:lang w:val="en-US"/>
        </w:rPr>
        <w:t xml:space="preserve">In TS 38.101-1 the formula for the nominal channel spacing for CA was extended from the definition in LTE. </w:t>
      </w:r>
      <w:r w:rsidR="00FF5959" w:rsidRPr="00A621D2">
        <w:rPr>
          <w:lang w:val="en-US"/>
        </w:rPr>
        <w:t>For the definition in NR – similar as in LTE- was considered the least common m</w:t>
      </w:r>
      <w:r w:rsidR="0048112B">
        <w:rPr>
          <w:lang w:val="en-US"/>
        </w:rPr>
        <w:t xml:space="preserve">ultiplier of the channel </w:t>
      </w:r>
      <w:r w:rsidR="00FF5959" w:rsidRPr="00A621D2">
        <w:rPr>
          <w:lang w:val="en-US"/>
        </w:rPr>
        <w:t xml:space="preserve">and the SCS. In LTE the SCS of 15 kHz and the channel raster of 100 kHz results in the 300 kHz </w:t>
      </w:r>
      <w:r w:rsidR="00234880">
        <w:rPr>
          <w:lang w:val="en-US"/>
        </w:rPr>
        <w:t>LCM. However, the NR channel spacing for CA definition</w:t>
      </w:r>
      <w:r w:rsidR="00FF5959" w:rsidRPr="00A621D2">
        <w:rPr>
          <w:lang w:val="en-US"/>
        </w:rPr>
        <w:t xml:space="preserve"> </w:t>
      </w:r>
      <w:r w:rsidR="00234880">
        <w:rPr>
          <w:lang w:val="en-US"/>
        </w:rPr>
        <w:t xml:space="preserve">has </w:t>
      </w:r>
      <w:r w:rsidR="00FF5959" w:rsidRPr="00A621D2">
        <w:rPr>
          <w:lang w:val="en-US"/>
        </w:rPr>
        <w:t>a dependency on the SCS. In [4] we provided the table below which shows that the different guard bands of NR lead to different channel spacing.</w:t>
      </w:r>
      <w:r w:rsidR="00E629EF" w:rsidRPr="00A621D2">
        <w:rPr>
          <w:lang w:val="en-US"/>
        </w:rPr>
        <w:t xml:space="preserve"> Furthermore, since the PRB allocation is not always symmetric, the center subcarrier could be different for the different SCS. </w:t>
      </w:r>
    </w:p>
    <w:p w14:paraId="08111CFC" w14:textId="51B34CD1" w:rsidR="00234880" w:rsidRPr="00A621D2" w:rsidRDefault="00234880" w:rsidP="00234880">
      <w:pPr>
        <w:rPr>
          <w:lang w:val="en-US"/>
        </w:rPr>
      </w:pPr>
      <w:r w:rsidRPr="00234880">
        <w:rPr>
          <w:lang w:val="en-US"/>
        </w:rPr>
        <w:t xml:space="preserve">The table below provides the calculation results of nominal channel spacing for different intra-band CA combinations with two component carriers’ BWs considering 15kHz, 30kHz and 60kHz SCS for both 15 kHz and 100kHz channel raster. </w:t>
      </w:r>
    </w:p>
    <w:p w14:paraId="15CED7BD" w14:textId="77777777" w:rsidR="00FF5959" w:rsidRDefault="00FF5959" w:rsidP="003A1B59">
      <w:pPr>
        <w:keepNext/>
        <w:rPr>
          <w:sz w:val="22"/>
          <w:lang w:val="en-US"/>
        </w:rPr>
      </w:pPr>
    </w:p>
    <w:tbl>
      <w:tblPr>
        <w:tblStyle w:val="TableGrid"/>
        <w:tblW w:w="0" w:type="auto"/>
        <w:tblLook w:val="04A0" w:firstRow="1" w:lastRow="0" w:firstColumn="1" w:lastColumn="0" w:noHBand="0" w:noVBand="1"/>
      </w:tblPr>
      <w:tblGrid>
        <w:gridCol w:w="1696"/>
        <w:gridCol w:w="708"/>
        <w:gridCol w:w="1202"/>
        <w:gridCol w:w="1203"/>
        <w:gridCol w:w="1203"/>
        <w:gridCol w:w="1203"/>
        <w:gridCol w:w="1203"/>
        <w:gridCol w:w="1203"/>
      </w:tblGrid>
      <w:tr w:rsidR="00FF5959" w14:paraId="49E00573" w14:textId="77777777" w:rsidTr="00747202">
        <w:trPr>
          <w:trHeight w:val="218"/>
        </w:trPr>
        <w:tc>
          <w:tcPr>
            <w:tcW w:w="1696" w:type="dxa"/>
            <w:tcBorders>
              <w:top w:val="nil"/>
              <w:left w:val="nil"/>
            </w:tcBorders>
            <w:shd w:val="clear" w:color="auto" w:fill="FFFFFF" w:themeFill="background1"/>
            <w:vAlign w:val="center"/>
          </w:tcPr>
          <w:p w14:paraId="4DAB85A0" w14:textId="77777777" w:rsidR="00FF5959" w:rsidRPr="000E3A6E" w:rsidRDefault="00FF5959" w:rsidP="00747202">
            <w:pPr>
              <w:jc w:val="center"/>
              <w:rPr>
                <w:rFonts w:ascii="Arial" w:hAnsi="Arial" w:cs="Arial"/>
                <w:b/>
                <w:lang w:val="en-US"/>
              </w:rPr>
            </w:pPr>
          </w:p>
        </w:tc>
        <w:tc>
          <w:tcPr>
            <w:tcW w:w="7925" w:type="dxa"/>
            <w:gridSpan w:val="7"/>
            <w:shd w:val="clear" w:color="auto" w:fill="D9E2F3" w:themeFill="accent5" w:themeFillTint="33"/>
            <w:vAlign w:val="center"/>
          </w:tcPr>
          <w:p w14:paraId="483239CB" w14:textId="77777777" w:rsidR="00FF5959" w:rsidRPr="000E3A6E" w:rsidRDefault="00FF5959" w:rsidP="00747202">
            <w:pPr>
              <w:jc w:val="center"/>
              <w:rPr>
                <w:rFonts w:ascii="Arial" w:hAnsi="Arial" w:cs="Arial"/>
                <w:b/>
                <w:lang w:eastAsia="ja-JP"/>
              </w:rPr>
            </w:pPr>
            <w:r>
              <w:rPr>
                <w:rFonts w:ascii="Arial" w:hAnsi="Arial" w:cs="Arial"/>
                <w:b/>
                <w:lang w:eastAsia="ja-JP"/>
              </w:rPr>
              <w:t>Nominal Channel Spacing [MHz]</w:t>
            </w:r>
          </w:p>
        </w:tc>
      </w:tr>
      <w:tr w:rsidR="00FF5959" w14:paraId="279CFF4F" w14:textId="77777777" w:rsidTr="00747202">
        <w:trPr>
          <w:trHeight w:val="218"/>
        </w:trPr>
        <w:tc>
          <w:tcPr>
            <w:tcW w:w="1696" w:type="dxa"/>
            <w:vMerge w:val="restart"/>
            <w:shd w:val="clear" w:color="auto" w:fill="D9E2F3" w:themeFill="accent5" w:themeFillTint="33"/>
            <w:vAlign w:val="center"/>
          </w:tcPr>
          <w:p w14:paraId="323DEB6A" w14:textId="77777777" w:rsidR="00FF5959" w:rsidRPr="000E3A6E" w:rsidRDefault="00FF5959" w:rsidP="00747202">
            <w:pPr>
              <w:jc w:val="center"/>
              <w:rPr>
                <w:rFonts w:ascii="Arial" w:hAnsi="Arial" w:cs="Arial"/>
                <w:b/>
                <w:sz w:val="22"/>
                <w:lang w:val="en-US"/>
              </w:rPr>
            </w:pPr>
            <w:r w:rsidRPr="000E3A6E">
              <w:rPr>
                <w:rFonts w:ascii="Arial" w:hAnsi="Arial" w:cs="Arial"/>
                <w:b/>
                <w:lang w:val="en-US"/>
              </w:rPr>
              <w:t>CA Combinations</w:t>
            </w:r>
          </w:p>
        </w:tc>
        <w:tc>
          <w:tcPr>
            <w:tcW w:w="708" w:type="dxa"/>
            <w:vMerge w:val="restart"/>
            <w:shd w:val="clear" w:color="auto" w:fill="FFFFFF" w:themeFill="background1"/>
            <w:vAlign w:val="center"/>
          </w:tcPr>
          <w:p w14:paraId="0C7D04CC" w14:textId="77777777" w:rsidR="00FF5959" w:rsidRPr="000771D7" w:rsidRDefault="00FF5959" w:rsidP="00747202">
            <w:pPr>
              <w:jc w:val="center"/>
              <w:rPr>
                <w:rFonts w:ascii="Arial" w:hAnsi="Arial" w:cs="Arial"/>
                <w:b/>
                <w:lang w:val="en-US"/>
              </w:rPr>
            </w:pPr>
            <w:r w:rsidRPr="000771D7">
              <w:rPr>
                <w:rFonts w:ascii="Arial" w:hAnsi="Arial" w:cs="Arial"/>
                <w:b/>
                <w:lang w:val="en-US"/>
              </w:rPr>
              <w:t>LTE</w:t>
            </w:r>
          </w:p>
        </w:tc>
        <w:tc>
          <w:tcPr>
            <w:tcW w:w="3608" w:type="dxa"/>
            <w:gridSpan w:val="3"/>
            <w:shd w:val="clear" w:color="auto" w:fill="FFFFFF" w:themeFill="background1"/>
            <w:vAlign w:val="center"/>
          </w:tcPr>
          <w:p w14:paraId="332DBDEF" w14:textId="77777777" w:rsidR="00FF5959" w:rsidRPr="000771D7" w:rsidRDefault="00FF5959" w:rsidP="00747202">
            <w:pPr>
              <w:jc w:val="center"/>
              <w:rPr>
                <w:rFonts w:ascii="Arial" w:hAnsi="Arial" w:cs="Arial"/>
                <w:b/>
                <w:lang w:val="en-US"/>
              </w:rPr>
            </w:pPr>
            <w:r w:rsidRPr="000771D7">
              <w:rPr>
                <w:rFonts w:ascii="Arial" w:hAnsi="Arial" w:cs="Arial"/>
                <w:b/>
                <w:lang w:eastAsia="ja-JP"/>
              </w:rPr>
              <w:t>NR with 100kHz channel raster</w:t>
            </w:r>
          </w:p>
        </w:tc>
        <w:tc>
          <w:tcPr>
            <w:tcW w:w="3609" w:type="dxa"/>
            <w:gridSpan w:val="3"/>
            <w:shd w:val="clear" w:color="auto" w:fill="FFFFFF" w:themeFill="background1"/>
            <w:vAlign w:val="center"/>
          </w:tcPr>
          <w:p w14:paraId="7CDC39A9" w14:textId="77777777" w:rsidR="00FF5959" w:rsidRPr="000771D7" w:rsidRDefault="00FF5959" w:rsidP="00747202">
            <w:pPr>
              <w:jc w:val="center"/>
              <w:rPr>
                <w:rFonts w:ascii="Arial" w:hAnsi="Arial" w:cs="Arial"/>
                <w:b/>
                <w:lang w:val="en-US"/>
              </w:rPr>
            </w:pPr>
            <w:r w:rsidRPr="000771D7">
              <w:rPr>
                <w:rFonts w:ascii="Arial" w:hAnsi="Arial" w:cs="Arial"/>
                <w:b/>
                <w:lang w:eastAsia="ja-JP"/>
              </w:rPr>
              <w:t>NR with 15kHz channel raster</w:t>
            </w:r>
          </w:p>
        </w:tc>
      </w:tr>
      <w:tr w:rsidR="00FF5959" w14:paraId="6291B29A" w14:textId="77777777" w:rsidTr="00747202">
        <w:trPr>
          <w:trHeight w:val="217"/>
        </w:trPr>
        <w:tc>
          <w:tcPr>
            <w:tcW w:w="1696" w:type="dxa"/>
            <w:vMerge/>
            <w:shd w:val="clear" w:color="auto" w:fill="D9E2F3" w:themeFill="accent5" w:themeFillTint="33"/>
          </w:tcPr>
          <w:p w14:paraId="4CFB375D" w14:textId="77777777" w:rsidR="00FF5959" w:rsidRPr="000E3A6E" w:rsidRDefault="00FF5959" w:rsidP="00747202">
            <w:pPr>
              <w:rPr>
                <w:b/>
                <w:sz w:val="22"/>
                <w:lang w:val="en-US"/>
              </w:rPr>
            </w:pPr>
          </w:p>
        </w:tc>
        <w:tc>
          <w:tcPr>
            <w:tcW w:w="708" w:type="dxa"/>
            <w:vMerge/>
            <w:shd w:val="clear" w:color="auto" w:fill="FFFFFF" w:themeFill="background1"/>
          </w:tcPr>
          <w:p w14:paraId="5C87D76E" w14:textId="77777777" w:rsidR="00FF5959" w:rsidRPr="000771D7" w:rsidRDefault="00FF5959" w:rsidP="00747202">
            <w:pPr>
              <w:rPr>
                <w:b/>
                <w:sz w:val="22"/>
                <w:lang w:val="en-US"/>
              </w:rPr>
            </w:pPr>
          </w:p>
        </w:tc>
        <w:tc>
          <w:tcPr>
            <w:tcW w:w="1202" w:type="dxa"/>
            <w:shd w:val="clear" w:color="auto" w:fill="FFFFFF" w:themeFill="background1"/>
            <w:vAlign w:val="center"/>
          </w:tcPr>
          <w:p w14:paraId="62607F56" w14:textId="77777777" w:rsidR="00FF5959" w:rsidRPr="000771D7" w:rsidRDefault="00FF5959" w:rsidP="00747202">
            <w:pPr>
              <w:jc w:val="center"/>
              <w:rPr>
                <w:b/>
                <w:sz w:val="22"/>
                <w:lang w:val="en-US"/>
              </w:rPr>
            </w:pPr>
            <w:r w:rsidRPr="000771D7">
              <w:rPr>
                <w:rFonts w:ascii="Arial" w:hAnsi="Arial" w:cs="Arial"/>
                <w:b/>
                <w:lang w:eastAsia="ja-JP"/>
              </w:rPr>
              <w:t>15kHz SCS</w:t>
            </w:r>
          </w:p>
        </w:tc>
        <w:tc>
          <w:tcPr>
            <w:tcW w:w="1203" w:type="dxa"/>
            <w:shd w:val="clear" w:color="auto" w:fill="FFFFFF" w:themeFill="background1"/>
            <w:vAlign w:val="center"/>
          </w:tcPr>
          <w:p w14:paraId="2B01E10F" w14:textId="77777777" w:rsidR="00FF5959" w:rsidRPr="000771D7" w:rsidRDefault="00FF5959" w:rsidP="00747202">
            <w:pPr>
              <w:jc w:val="center"/>
              <w:rPr>
                <w:b/>
                <w:sz w:val="22"/>
                <w:lang w:val="en-US"/>
              </w:rPr>
            </w:pPr>
            <w:r w:rsidRPr="000771D7">
              <w:rPr>
                <w:rFonts w:ascii="Arial" w:hAnsi="Arial" w:cs="Arial"/>
                <w:b/>
                <w:lang w:eastAsia="ja-JP"/>
              </w:rPr>
              <w:t>30kHz SCS</w:t>
            </w:r>
          </w:p>
        </w:tc>
        <w:tc>
          <w:tcPr>
            <w:tcW w:w="1203" w:type="dxa"/>
            <w:shd w:val="clear" w:color="auto" w:fill="FFFFFF" w:themeFill="background1"/>
            <w:vAlign w:val="center"/>
          </w:tcPr>
          <w:p w14:paraId="0223B5A0" w14:textId="77777777" w:rsidR="00FF5959" w:rsidRPr="000771D7" w:rsidRDefault="00FF5959" w:rsidP="00747202">
            <w:pPr>
              <w:jc w:val="center"/>
              <w:rPr>
                <w:b/>
                <w:sz w:val="22"/>
                <w:lang w:val="en-US"/>
              </w:rPr>
            </w:pPr>
            <w:r w:rsidRPr="000771D7">
              <w:rPr>
                <w:rFonts w:ascii="Arial" w:hAnsi="Arial" w:cs="Arial"/>
                <w:b/>
                <w:lang w:eastAsia="ja-JP"/>
              </w:rPr>
              <w:t>60kHz SCS</w:t>
            </w:r>
          </w:p>
        </w:tc>
        <w:tc>
          <w:tcPr>
            <w:tcW w:w="1203" w:type="dxa"/>
            <w:shd w:val="clear" w:color="auto" w:fill="FFFFFF" w:themeFill="background1"/>
            <w:vAlign w:val="center"/>
          </w:tcPr>
          <w:p w14:paraId="2EFB5EF1" w14:textId="77777777" w:rsidR="00FF5959" w:rsidRPr="000771D7" w:rsidRDefault="00FF5959" w:rsidP="00747202">
            <w:pPr>
              <w:jc w:val="center"/>
              <w:rPr>
                <w:b/>
                <w:sz w:val="22"/>
                <w:lang w:val="en-US"/>
              </w:rPr>
            </w:pPr>
            <w:r w:rsidRPr="000771D7">
              <w:rPr>
                <w:rFonts w:ascii="Arial" w:hAnsi="Arial" w:cs="Arial"/>
                <w:b/>
                <w:lang w:eastAsia="ja-JP"/>
              </w:rPr>
              <w:t>15kHz SCS</w:t>
            </w:r>
          </w:p>
        </w:tc>
        <w:tc>
          <w:tcPr>
            <w:tcW w:w="1203" w:type="dxa"/>
            <w:shd w:val="clear" w:color="auto" w:fill="FFFFFF" w:themeFill="background1"/>
            <w:vAlign w:val="center"/>
          </w:tcPr>
          <w:p w14:paraId="7C7616A5" w14:textId="77777777" w:rsidR="00FF5959" w:rsidRPr="000771D7" w:rsidRDefault="00FF5959" w:rsidP="00747202">
            <w:pPr>
              <w:jc w:val="center"/>
              <w:rPr>
                <w:b/>
                <w:sz w:val="22"/>
                <w:lang w:val="en-US"/>
              </w:rPr>
            </w:pPr>
            <w:r w:rsidRPr="000771D7">
              <w:rPr>
                <w:rFonts w:ascii="Arial" w:hAnsi="Arial" w:cs="Arial"/>
                <w:b/>
                <w:lang w:eastAsia="ja-JP"/>
              </w:rPr>
              <w:t>30kHz SCS</w:t>
            </w:r>
          </w:p>
        </w:tc>
        <w:tc>
          <w:tcPr>
            <w:tcW w:w="1203" w:type="dxa"/>
            <w:shd w:val="clear" w:color="auto" w:fill="FFFFFF" w:themeFill="background1"/>
            <w:vAlign w:val="center"/>
          </w:tcPr>
          <w:p w14:paraId="594FB9A4" w14:textId="77777777" w:rsidR="00FF5959" w:rsidRPr="000771D7" w:rsidRDefault="00FF5959" w:rsidP="00747202">
            <w:pPr>
              <w:jc w:val="center"/>
              <w:rPr>
                <w:b/>
                <w:sz w:val="22"/>
                <w:lang w:val="en-US"/>
              </w:rPr>
            </w:pPr>
            <w:r w:rsidRPr="000771D7">
              <w:rPr>
                <w:rFonts w:ascii="Arial" w:hAnsi="Arial" w:cs="Arial"/>
                <w:b/>
                <w:lang w:eastAsia="ja-JP"/>
              </w:rPr>
              <w:t>60kHz SCS</w:t>
            </w:r>
          </w:p>
        </w:tc>
      </w:tr>
      <w:tr w:rsidR="00FF5959" w14:paraId="26F7B19D" w14:textId="77777777" w:rsidTr="00E629EF">
        <w:tc>
          <w:tcPr>
            <w:tcW w:w="1696" w:type="dxa"/>
            <w:vAlign w:val="center"/>
          </w:tcPr>
          <w:p w14:paraId="0A7D989D" w14:textId="77777777" w:rsidR="00FF5959" w:rsidRDefault="00FF5959" w:rsidP="00747202">
            <w:pPr>
              <w:rPr>
                <w:sz w:val="22"/>
                <w:lang w:val="en-US"/>
              </w:rPr>
            </w:pPr>
            <w:r w:rsidRPr="00927EC5">
              <w:rPr>
                <w:rFonts w:ascii="Arial" w:hAnsi="Arial" w:cs="Arial"/>
                <w:lang w:eastAsia="ja-JP"/>
              </w:rPr>
              <w:lastRenderedPageBreak/>
              <w:t>5+15 MHz</w:t>
            </w:r>
          </w:p>
        </w:tc>
        <w:tc>
          <w:tcPr>
            <w:tcW w:w="708" w:type="dxa"/>
            <w:shd w:val="clear" w:color="auto" w:fill="FFFFFF" w:themeFill="background1"/>
            <w:vAlign w:val="center"/>
          </w:tcPr>
          <w:p w14:paraId="0F546A46" w14:textId="77777777" w:rsidR="00FF5959" w:rsidRPr="000771D7" w:rsidRDefault="00FF5959" w:rsidP="00747202">
            <w:pPr>
              <w:jc w:val="center"/>
              <w:rPr>
                <w:sz w:val="22"/>
                <w:lang w:val="en-US"/>
              </w:rPr>
            </w:pPr>
            <w:r w:rsidRPr="000771D7">
              <w:rPr>
                <w:rFonts w:ascii="Arial" w:hAnsi="Arial" w:cs="Arial"/>
                <w:lang w:eastAsia="ja-JP"/>
              </w:rPr>
              <w:t>9.3</w:t>
            </w:r>
          </w:p>
        </w:tc>
        <w:tc>
          <w:tcPr>
            <w:tcW w:w="1202" w:type="dxa"/>
            <w:shd w:val="clear" w:color="auto" w:fill="auto"/>
            <w:vAlign w:val="center"/>
          </w:tcPr>
          <w:p w14:paraId="347DAB7D" w14:textId="77777777" w:rsidR="00FF5959" w:rsidRPr="00E629EF" w:rsidRDefault="00FF5959" w:rsidP="00747202">
            <w:pPr>
              <w:jc w:val="center"/>
              <w:rPr>
                <w:sz w:val="22"/>
                <w:lang w:val="en-US"/>
              </w:rPr>
            </w:pPr>
            <w:r w:rsidRPr="00E629EF">
              <w:rPr>
                <w:rFonts w:ascii="Arial" w:hAnsi="Arial" w:cs="Arial"/>
                <w:lang w:eastAsia="ja-JP"/>
              </w:rPr>
              <w:t>9.6</w:t>
            </w:r>
          </w:p>
        </w:tc>
        <w:tc>
          <w:tcPr>
            <w:tcW w:w="1203" w:type="dxa"/>
            <w:shd w:val="clear" w:color="auto" w:fill="auto"/>
            <w:vAlign w:val="center"/>
          </w:tcPr>
          <w:p w14:paraId="5428ACC1" w14:textId="77777777" w:rsidR="00FF5959" w:rsidRPr="00E629EF" w:rsidRDefault="00FF5959" w:rsidP="00747202">
            <w:pPr>
              <w:jc w:val="center"/>
              <w:rPr>
                <w:sz w:val="22"/>
                <w:lang w:val="en-US"/>
              </w:rPr>
            </w:pPr>
            <w:r w:rsidRPr="00E629EF">
              <w:rPr>
                <w:rFonts w:ascii="Arial" w:hAnsi="Arial" w:cs="Arial"/>
                <w:lang w:eastAsia="ja-JP"/>
              </w:rPr>
              <w:t>9.6</w:t>
            </w:r>
          </w:p>
        </w:tc>
        <w:tc>
          <w:tcPr>
            <w:tcW w:w="1203" w:type="dxa"/>
            <w:shd w:val="clear" w:color="auto" w:fill="auto"/>
            <w:vAlign w:val="center"/>
          </w:tcPr>
          <w:p w14:paraId="377859DB" w14:textId="77777777" w:rsidR="00FF5959" w:rsidRPr="00E629EF" w:rsidRDefault="00FF5959" w:rsidP="00747202">
            <w:pPr>
              <w:jc w:val="center"/>
              <w:rPr>
                <w:sz w:val="22"/>
                <w:lang w:val="en-US"/>
              </w:rPr>
            </w:pPr>
            <w:r w:rsidRPr="00E629EF">
              <w:rPr>
                <w:rFonts w:ascii="Arial" w:hAnsi="Arial" w:cs="Arial"/>
                <w:lang w:eastAsia="ja-JP"/>
              </w:rPr>
              <w:t>n/a</w:t>
            </w:r>
          </w:p>
        </w:tc>
        <w:tc>
          <w:tcPr>
            <w:tcW w:w="1203" w:type="dxa"/>
            <w:shd w:val="clear" w:color="auto" w:fill="auto"/>
            <w:vAlign w:val="center"/>
          </w:tcPr>
          <w:p w14:paraId="1F1BF60F" w14:textId="77777777" w:rsidR="00FF5959" w:rsidRPr="00E629EF" w:rsidRDefault="00FF5959" w:rsidP="00747202">
            <w:pPr>
              <w:jc w:val="center"/>
              <w:rPr>
                <w:sz w:val="22"/>
                <w:lang w:val="en-US"/>
              </w:rPr>
            </w:pPr>
            <w:r w:rsidRPr="00E629EF">
              <w:rPr>
                <w:rFonts w:ascii="Arial" w:hAnsi="Arial" w:cs="Arial"/>
                <w:lang w:eastAsia="ja-JP"/>
              </w:rPr>
              <w:t>9.855</w:t>
            </w:r>
          </w:p>
        </w:tc>
        <w:tc>
          <w:tcPr>
            <w:tcW w:w="1203" w:type="dxa"/>
            <w:shd w:val="clear" w:color="auto" w:fill="auto"/>
            <w:vAlign w:val="center"/>
          </w:tcPr>
          <w:p w14:paraId="0EBB6C94" w14:textId="77777777" w:rsidR="00FF5959" w:rsidRPr="00E629EF" w:rsidRDefault="00FF5959" w:rsidP="00747202">
            <w:pPr>
              <w:jc w:val="center"/>
              <w:rPr>
                <w:sz w:val="22"/>
                <w:lang w:val="en-US"/>
              </w:rPr>
            </w:pPr>
            <w:r w:rsidRPr="00E629EF">
              <w:rPr>
                <w:rFonts w:ascii="Arial" w:hAnsi="Arial" w:cs="Arial"/>
                <w:lang w:eastAsia="ja-JP"/>
              </w:rPr>
              <w:t>9.84</w:t>
            </w:r>
          </w:p>
        </w:tc>
        <w:tc>
          <w:tcPr>
            <w:tcW w:w="1203" w:type="dxa"/>
            <w:shd w:val="clear" w:color="auto" w:fill="auto"/>
            <w:vAlign w:val="center"/>
          </w:tcPr>
          <w:p w14:paraId="4741160C" w14:textId="77777777" w:rsidR="00FF5959" w:rsidRPr="00E629EF" w:rsidRDefault="00FF5959" w:rsidP="00747202">
            <w:pPr>
              <w:jc w:val="center"/>
              <w:rPr>
                <w:sz w:val="22"/>
                <w:lang w:val="en-US"/>
              </w:rPr>
            </w:pPr>
            <w:r w:rsidRPr="00E629EF">
              <w:rPr>
                <w:rFonts w:ascii="Arial" w:hAnsi="Arial" w:cs="Arial"/>
                <w:lang w:eastAsia="ja-JP"/>
              </w:rPr>
              <w:t>n/a</w:t>
            </w:r>
          </w:p>
        </w:tc>
      </w:tr>
      <w:tr w:rsidR="00FF5959" w14:paraId="60A8C2AD" w14:textId="77777777" w:rsidTr="00E629EF">
        <w:tc>
          <w:tcPr>
            <w:tcW w:w="1696" w:type="dxa"/>
            <w:vAlign w:val="center"/>
          </w:tcPr>
          <w:p w14:paraId="0765930E" w14:textId="77777777" w:rsidR="00FF5959" w:rsidRDefault="00FF5959" w:rsidP="00747202">
            <w:pPr>
              <w:rPr>
                <w:sz w:val="22"/>
                <w:lang w:val="en-US"/>
              </w:rPr>
            </w:pPr>
            <w:r w:rsidRPr="00927EC5">
              <w:rPr>
                <w:rFonts w:ascii="Arial" w:hAnsi="Arial" w:cs="Arial"/>
                <w:lang w:eastAsia="ja-JP"/>
              </w:rPr>
              <w:t>5+20 MHz</w:t>
            </w:r>
          </w:p>
        </w:tc>
        <w:tc>
          <w:tcPr>
            <w:tcW w:w="708" w:type="dxa"/>
            <w:shd w:val="clear" w:color="auto" w:fill="FFFFFF" w:themeFill="background1"/>
            <w:vAlign w:val="center"/>
          </w:tcPr>
          <w:p w14:paraId="5EC72A58" w14:textId="77777777" w:rsidR="00FF5959" w:rsidRPr="000771D7" w:rsidRDefault="00FF5959" w:rsidP="00747202">
            <w:pPr>
              <w:jc w:val="center"/>
              <w:rPr>
                <w:sz w:val="22"/>
                <w:lang w:val="en-US"/>
              </w:rPr>
            </w:pPr>
            <w:r w:rsidRPr="000771D7">
              <w:rPr>
                <w:rFonts w:ascii="Arial" w:hAnsi="Arial" w:cs="Arial"/>
                <w:lang w:eastAsia="ja-JP"/>
              </w:rPr>
              <w:t>11.7</w:t>
            </w:r>
          </w:p>
        </w:tc>
        <w:tc>
          <w:tcPr>
            <w:tcW w:w="1202" w:type="dxa"/>
            <w:shd w:val="clear" w:color="auto" w:fill="auto"/>
            <w:vAlign w:val="center"/>
          </w:tcPr>
          <w:p w14:paraId="19B05CE5" w14:textId="77777777" w:rsidR="00FF5959" w:rsidRPr="00E629EF" w:rsidRDefault="00FF5959" w:rsidP="00747202">
            <w:pPr>
              <w:jc w:val="center"/>
              <w:rPr>
                <w:sz w:val="22"/>
                <w:lang w:val="en-US"/>
              </w:rPr>
            </w:pPr>
            <w:r w:rsidRPr="00E629EF">
              <w:rPr>
                <w:rFonts w:ascii="Arial" w:hAnsi="Arial" w:cs="Arial"/>
                <w:lang w:eastAsia="ja-JP"/>
              </w:rPr>
              <w:t>12.0</w:t>
            </w:r>
          </w:p>
        </w:tc>
        <w:tc>
          <w:tcPr>
            <w:tcW w:w="1203" w:type="dxa"/>
            <w:shd w:val="clear" w:color="auto" w:fill="auto"/>
            <w:vAlign w:val="center"/>
          </w:tcPr>
          <w:p w14:paraId="1DE87863" w14:textId="77777777" w:rsidR="00FF5959" w:rsidRPr="00E629EF" w:rsidRDefault="00FF5959" w:rsidP="00747202">
            <w:pPr>
              <w:jc w:val="center"/>
              <w:rPr>
                <w:sz w:val="22"/>
                <w:lang w:val="en-US"/>
              </w:rPr>
            </w:pPr>
            <w:r w:rsidRPr="00E629EF">
              <w:rPr>
                <w:rFonts w:ascii="Arial" w:hAnsi="Arial" w:cs="Arial"/>
                <w:lang w:eastAsia="ja-JP"/>
              </w:rPr>
              <w:t>12.0</w:t>
            </w:r>
          </w:p>
        </w:tc>
        <w:tc>
          <w:tcPr>
            <w:tcW w:w="1203" w:type="dxa"/>
            <w:shd w:val="clear" w:color="auto" w:fill="auto"/>
            <w:vAlign w:val="center"/>
          </w:tcPr>
          <w:p w14:paraId="7A5F3478" w14:textId="77777777" w:rsidR="00FF5959" w:rsidRPr="00E629EF" w:rsidRDefault="00FF5959" w:rsidP="00747202">
            <w:pPr>
              <w:jc w:val="center"/>
              <w:rPr>
                <w:sz w:val="22"/>
                <w:lang w:val="en-US"/>
              </w:rPr>
            </w:pPr>
            <w:r w:rsidRPr="00E629EF">
              <w:rPr>
                <w:rFonts w:ascii="Arial" w:hAnsi="Arial" w:cs="Arial"/>
                <w:lang w:eastAsia="ja-JP"/>
              </w:rPr>
              <w:t>n/a</w:t>
            </w:r>
          </w:p>
        </w:tc>
        <w:tc>
          <w:tcPr>
            <w:tcW w:w="1203" w:type="dxa"/>
            <w:shd w:val="clear" w:color="auto" w:fill="auto"/>
            <w:vAlign w:val="center"/>
          </w:tcPr>
          <w:p w14:paraId="316CDCE0" w14:textId="77777777" w:rsidR="00FF5959" w:rsidRPr="00E629EF" w:rsidRDefault="00FF5959" w:rsidP="00747202">
            <w:pPr>
              <w:jc w:val="center"/>
              <w:rPr>
                <w:sz w:val="22"/>
                <w:lang w:val="en-US"/>
              </w:rPr>
            </w:pPr>
            <w:r w:rsidRPr="00E629EF">
              <w:rPr>
                <w:rFonts w:ascii="Arial" w:hAnsi="Arial" w:cs="Arial"/>
                <w:lang w:eastAsia="ja-JP"/>
              </w:rPr>
              <w:t>12.285</w:t>
            </w:r>
          </w:p>
        </w:tc>
        <w:tc>
          <w:tcPr>
            <w:tcW w:w="1203" w:type="dxa"/>
            <w:shd w:val="clear" w:color="auto" w:fill="auto"/>
            <w:vAlign w:val="center"/>
          </w:tcPr>
          <w:p w14:paraId="38624BD3" w14:textId="77777777" w:rsidR="00FF5959" w:rsidRPr="00E629EF" w:rsidRDefault="00FF5959" w:rsidP="00747202">
            <w:pPr>
              <w:jc w:val="center"/>
              <w:rPr>
                <w:sz w:val="22"/>
                <w:lang w:val="en-US"/>
              </w:rPr>
            </w:pPr>
            <w:r w:rsidRPr="00E629EF">
              <w:rPr>
                <w:rFonts w:ascii="Arial" w:hAnsi="Arial" w:cs="Arial"/>
                <w:lang w:eastAsia="ja-JP"/>
              </w:rPr>
              <w:t>12.18</w:t>
            </w:r>
          </w:p>
        </w:tc>
        <w:tc>
          <w:tcPr>
            <w:tcW w:w="1203" w:type="dxa"/>
            <w:shd w:val="clear" w:color="auto" w:fill="auto"/>
            <w:vAlign w:val="center"/>
          </w:tcPr>
          <w:p w14:paraId="2E03BE50" w14:textId="77777777" w:rsidR="00FF5959" w:rsidRPr="00E629EF" w:rsidRDefault="00FF5959" w:rsidP="00747202">
            <w:pPr>
              <w:jc w:val="center"/>
              <w:rPr>
                <w:sz w:val="22"/>
                <w:lang w:val="en-US"/>
              </w:rPr>
            </w:pPr>
            <w:r w:rsidRPr="00E629EF">
              <w:rPr>
                <w:rFonts w:ascii="Arial" w:hAnsi="Arial" w:cs="Arial"/>
                <w:lang w:eastAsia="ja-JP"/>
              </w:rPr>
              <w:t>n/a</w:t>
            </w:r>
          </w:p>
        </w:tc>
      </w:tr>
      <w:tr w:rsidR="00FF5959" w14:paraId="483350E3" w14:textId="77777777" w:rsidTr="00E629EF">
        <w:tc>
          <w:tcPr>
            <w:tcW w:w="1696" w:type="dxa"/>
            <w:vAlign w:val="center"/>
          </w:tcPr>
          <w:p w14:paraId="454148DB" w14:textId="77777777" w:rsidR="00FF5959" w:rsidRDefault="00FF5959" w:rsidP="00747202">
            <w:pPr>
              <w:rPr>
                <w:sz w:val="22"/>
                <w:lang w:val="en-US"/>
              </w:rPr>
            </w:pPr>
            <w:r w:rsidRPr="00927EC5">
              <w:rPr>
                <w:rFonts w:ascii="Arial" w:hAnsi="Arial" w:cs="Arial"/>
                <w:lang w:eastAsia="ja-JP"/>
              </w:rPr>
              <w:t>10+10 MHz</w:t>
            </w:r>
          </w:p>
        </w:tc>
        <w:tc>
          <w:tcPr>
            <w:tcW w:w="708" w:type="dxa"/>
            <w:shd w:val="clear" w:color="auto" w:fill="FFFFFF" w:themeFill="background1"/>
            <w:vAlign w:val="center"/>
          </w:tcPr>
          <w:p w14:paraId="7494C383" w14:textId="77777777" w:rsidR="00FF5959" w:rsidRPr="000771D7" w:rsidRDefault="00FF5959" w:rsidP="00747202">
            <w:pPr>
              <w:jc w:val="center"/>
              <w:rPr>
                <w:sz w:val="22"/>
                <w:lang w:val="en-US"/>
              </w:rPr>
            </w:pPr>
            <w:r w:rsidRPr="000771D7">
              <w:rPr>
                <w:rFonts w:ascii="Arial" w:hAnsi="Arial" w:cs="Arial"/>
                <w:lang w:eastAsia="ja-JP"/>
              </w:rPr>
              <w:t>9.9</w:t>
            </w:r>
          </w:p>
        </w:tc>
        <w:tc>
          <w:tcPr>
            <w:tcW w:w="1202" w:type="dxa"/>
            <w:shd w:val="clear" w:color="auto" w:fill="auto"/>
            <w:vAlign w:val="center"/>
          </w:tcPr>
          <w:p w14:paraId="0A1D5D26" w14:textId="77777777" w:rsidR="00FF5959" w:rsidRPr="00E629EF" w:rsidRDefault="00FF5959" w:rsidP="00747202">
            <w:pPr>
              <w:jc w:val="center"/>
              <w:rPr>
                <w:sz w:val="22"/>
                <w:lang w:val="en-US"/>
              </w:rPr>
            </w:pPr>
            <w:r w:rsidRPr="00E629EF">
              <w:rPr>
                <w:rFonts w:ascii="Arial" w:hAnsi="Arial" w:cs="Arial"/>
                <w:lang w:eastAsia="ja-JP"/>
              </w:rPr>
              <w:t>9.9</w:t>
            </w:r>
          </w:p>
        </w:tc>
        <w:tc>
          <w:tcPr>
            <w:tcW w:w="1203" w:type="dxa"/>
            <w:shd w:val="clear" w:color="auto" w:fill="auto"/>
            <w:vAlign w:val="center"/>
          </w:tcPr>
          <w:p w14:paraId="238B254B" w14:textId="77777777" w:rsidR="00FF5959" w:rsidRPr="00E629EF" w:rsidRDefault="00FF5959" w:rsidP="00747202">
            <w:pPr>
              <w:jc w:val="center"/>
              <w:rPr>
                <w:sz w:val="22"/>
                <w:lang w:val="en-US"/>
              </w:rPr>
            </w:pPr>
            <w:r w:rsidRPr="00E629EF">
              <w:rPr>
                <w:rFonts w:ascii="Arial" w:hAnsi="Arial" w:cs="Arial"/>
                <w:lang w:eastAsia="ja-JP"/>
              </w:rPr>
              <w:t>9.9</w:t>
            </w:r>
          </w:p>
        </w:tc>
        <w:tc>
          <w:tcPr>
            <w:tcW w:w="1203" w:type="dxa"/>
            <w:shd w:val="clear" w:color="auto" w:fill="auto"/>
            <w:vAlign w:val="center"/>
          </w:tcPr>
          <w:p w14:paraId="2C226159" w14:textId="77777777" w:rsidR="00FF5959" w:rsidRPr="00E629EF" w:rsidRDefault="00FF5959" w:rsidP="00747202">
            <w:pPr>
              <w:jc w:val="center"/>
              <w:rPr>
                <w:sz w:val="22"/>
                <w:lang w:val="en-US"/>
              </w:rPr>
            </w:pPr>
            <w:r w:rsidRPr="00E629EF">
              <w:rPr>
                <w:rFonts w:ascii="Arial" w:hAnsi="Arial" w:cs="Arial"/>
                <w:lang w:eastAsia="ja-JP"/>
              </w:rPr>
              <w:t>9.9</w:t>
            </w:r>
          </w:p>
        </w:tc>
        <w:tc>
          <w:tcPr>
            <w:tcW w:w="1203" w:type="dxa"/>
            <w:shd w:val="clear" w:color="auto" w:fill="auto"/>
            <w:vAlign w:val="center"/>
          </w:tcPr>
          <w:p w14:paraId="3DFD6887" w14:textId="77777777" w:rsidR="00FF5959" w:rsidRPr="00E629EF" w:rsidRDefault="00FF5959" w:rsidP="00747202">
            <w:pPr>
              <w:jc w:val="center"/>
              <w:rPr>
                <w:sz w:val="22"/>
                <w:lang w:val="en-US"/>
              </w:rPr>
            </w:pPr>
            <w:r w:rsidRPr="00E629EF">
              <w:rPr>
                <w:rFonts w:ascii="Arial" w:hAnsi="Arial" w:cs="Arial"/>
                <w:lang w:eastAsia="ja-JP"/>
              </w:rPr>
              <w:t>9.99</w:t>
            </w:r>
          </w:p>
        </w:tc>
        <w:tc>
          <w:tcPr>
            <w:tcW w:w="1203" w:type="dxa"/>
            <w:shd w:val="clear" w:color="auto" w:fill="auto"/>
            <w:vAlign w:val="center"/>
          </w:tcPr>
          <w:p w14:paraId="3D9FCAAD" w14:textId="77777777" w:rsidR="00FF5959" w:rsidRPr="00E629EF" w:rsidRDefault="00FF5959" w:rsidP="00747202">
            <w:pPr>
              <w:jc w:val="center"/>
              <w:rPr>
                <w:sz w:val="22"/>
                <w:lang w:val="en-US"/>
              </w:rPr>
            </w:pPr>
            <w:r w:rsidRPr="00E629EF">
              <w:rPr>
                <w:rFonts w:ascii="Arial" w:hAnsi="Arial" w:cs="Arial"/>
                <w:lang w:eastAsia="ja-JP"/>
              </w:rPr>
              <w:t>9.99</w:t>
            </w:r>
          </w:p>
        </w:tc>
        <w:tc>
          <w:tcPr>
            <w:tcW w:w="1203" w:type="dxa"/>
            <w:shd w:val="clear" w:color="auto" w:fill="auto"/>
            <w:vAlign w:val="center"/>
          </w:tcPr>
          <w:p w14:paraId="362F1B33" w14:textId="77777777" w:rsidR="00FF5959" w:rsidRPr="00E629EF" w:rsidRDefault="00FF5959" w:rsidP="00747202">
            <w:pPr>
              <w:jc w:val="center"/>
              <w:rPr>
                <w:sz w:val="22"/>
                <w:lang w:val="en-US"/>
              </w:rPr>
            </w:pPr>
            <w:r w:rsidRPr="00E629EF">
              <w:rPr>
                <w:rFonts w:ascii="Arial" w:hAnsi="Arial" w:cs="Arial"/>
                <w:lang w:eastAsia="ja-JP"/>
              </w:rPr>
              <w:t>9.96</w:t>
            </w:r>
          </w:p>
        </w:tc>
      </w:tr>
      <w:tr w:rsidR="00FF5959" w14:paraId="41FF75EB" w14:textId="77777777" w:rsidTr="00E629EF">
        <w:tc>
          <w:tcPr>
            <w:tcW w:w="1696" w:type="dxa"/>
            <w:vAlign w:val="center"/>
          </w:tcPr>
          <w:p w14:paraId="73B2FABD" w14:textId="77777777" w:rsidR="00FF5959" w:rsidRDefault="00FF5959" w:rsidP="00747202">
            <w:pPr>
              <w:rPr>
                <w:sz w:val="22"/>
                <w:lang w:val="en-US"/>
              </w:rPr>
            </w:pPr>
            <w:r w:rsidRPr="00927EC5">
              <w:rPr>
                <w:rFonts w:ascii="Arial" w:hAnsi="Arial" w:cs="Arial"/>
                <w:lang w:eastAsia="ja-JP"/>
              </w:rPr>
              <w:t>10+15 MHz</w:t>
            </w:r>
          </w:p>
        </w:tc>
        <w:tc>
          <w:tcPr>
            <w:tcW w:w="708" w:type="dxa"/>
            <w:shd w:val="clear" w:color="auto" w:fill="FFFFFF" w:themeFill="background1"/>
            <w:vAlign w:val="center"/>
          </w:tcPr>
          <w:p w14:paraId="344A228A" w14:textId="77777777" w:rsidR="00FF5959" w:rsidRPr="000771D7" w:rsidRDefault="00FF5959" w:rsidP="00747202">
            <w:pPr>
              <w:jc w:val="center"/>
              <w:rPr>
                <w:sz w:val="22"/>
                <w:lang w:val="en-US"/>
              </w:rPr>
            </w:pPr>
            <w:r w:rsidRPr="000771D7">
              <w:rPr>
                <w:rFonts w:ascii="Arial" w:hAnsi="Arial" w:cs="Arial"/>
                <w:lang w:eastAsia="ja-JP"/>
              </w:rPr>
              <w:t>12</w:t>
            </w:r>
            <w:r>
              <w:rPr>
                <w:rFonts w:ascii="Arial" w:hAnsi="Arial" w:cs="Arial"/>
                <w:lang w:eastAsia="ja-JP"/>
              </w:rPr>
              <w:t>.0</w:t>
            </w:r>
          </w:p>
        </w:tc>
        <w:tc>
          <w:tcPr>
            <w:tcW w:w="1202" w:type="dxa"/>
            <w:shd w:val="clear" w:color="auto" w:fill="auto"/>
            <w:vAlign w:val="center"/>
          </w:tcPr>
          <w:p w14:paraId="1B1BE7F8" w14:textId="77777777" w:rsidR="00FF5959" w:rsidRPr="00E629EF" w:rsidRDefault="00FF5959" w:rsidP="00747202">
            <w:pPr>
              <w:jc w:val="center"/>
              <w:rPr>
                <w:sz w:val="22"/>
                <w:lang w:val="en-US"/>
              </w:rPr>
            </w:pPr>
            <w:r w:rsidRPr="00E629EF">
              <w:rPr>
                <w:rFonts w:ascii="Arial" w:hAnsi="Arial" w:cs="Arial"/>
                <w:lang w:eastAsia="ja-JP"/>
              </w:rPr>
              <w:t>12.3</w:t>
            </w:r>
          </w:p>
        </w:tc>
        <w:tc>
          <w:tcPr>
            <w:tcW w:w="1203" w:type="dxa"/>
            <w:shd w:val="clear" w:color="auto" w:fill="auto"/>
            <w:vAlign w:val="center"/>
          </w:tcPr>
          <w:p w14:paraId="189ED4C9" w14:textId="77777777" w:rsidR="00FF5959" w:rsidRPr="00E629EF" w:rsidRDefault="00FF5959" w:rsidP="00747202">
            <w:pPr>
              <w:jc w:val="center"/>
              <w:rPr>
                <w:sz w:val="22"/>
                <w:lang w:val="en-US"/>
              </w:rPr>
            </w:pPr>
            <w:r w:rsidRPr="00E629EF">
              <w:rPr>
                <w:rFonts w:ascii="Arial" w:hAnsi="Arial" w:cs="Arial"/>
                <w:lang w:eastAsia="ja-JP"/>
              </w:rPr>
              <w:t>12.3</w:t>
            </w:r>
          </w:p>
        </w:tc>
        <w:tc>
          <w:tcPr>
            <w:tcW w:w="1203" w:type="dxa"/>
            <w:shd w:val="clear" w:color="auto" w:fill="auto"/>
            <w:vAlign w:val="center"/>
          </w:tcPr>
          <w:p w14:paraId="2055E5A2" w14:textId="77777777" w:rsidR="00FF5959" w:rsidRPr="00E629EF" w:rsidRDefault="00FF5959" w:rsidP="00747202">
            <w:pPr>
              <w:jc w:val="center"/>
              <w:rPr>
                <w:sz w:val="22"/>
                <w:lang w:val="en-US"/>
              </w:rPr>
            </w:pPr>
            <w:r w:rsidRPr="00E629EF">
              <w:rPr>
                <w:rFonts w:ascii="Arial" w:hAnsi="Arial" w:cs="Arial"/>
                <w:lang w:eastAsia="ja-JP"/>
              </w:rPr>
              <w:t>12.3</w:t>
            </w:r>
          </w:p>
        </w:tc>
        <w:tc>
          <w:tcPr>
            <w:tcW w:w="1203" w:type="dxa"/>
            <w:shd w:val="clear" w:color="auto" w:fill="auto"/>
            <w:vAlign w:val="center"/>
          </w:tcPr>
          <w:p w14:paraId="1A573DB0" w14:textId="77777777" w:rsidR="00FF5959" w:rsidRPr="00E629EF" w:rsidRDefault="00FF5959" w:rsidP="00747202">
            <w:pPr>
              <w:jc w:val="center"/>
              <w:rPr>
                <w:sz w:val="22"/>
                <w:lang w:val="en-US"/>
              </w:rPr>
            </w:pPr>
            <w:r w:rsidRPr="00E629EF">
              <w:rPr>
                <w:rFonts w:ascii="Arial" w:hAnsi="Arial" w:cs="Arial"/>
                <w:lang w:eastAsia="ja-JP"/>
              </w:rPr>
              <w:t>12.42</w:t>
            </w:r>
          </w:p>
        </w:tc>
        <w:tc>
          <w:tcPr>
            <w:tcW w:w="1203" w:type="dxa"/>
            <w:shd w:val="clear" w:color="auto" w:fill="auto"/>
            <w:vAlign w:val="center"/>
          </w:tcPr>
          <w:p w14:paraId="1FE64781" w14:textId="77777777" w:rsidR="00FF5959" w:rsidRPr="00E629EF" w:rsidRDefault="00FF5959" w:rsidP="00747202">
            <w:pPr>
              <w:jc w:val="center"/>
              <w:rPr>
                <w:sz w:val="22"/>
                <w:lang w:val="en-US"/>
              </w:rPr>
            </w:pPr>
            <w:r w:rsidRPr="00E629EF">
              <w:rPr>
                <w:rFonts w:ascii="Arial" w:hAnsi="Arial" w:cs="Arial"/>
                <w:lang w:eastAsia="ja-JP"/>
              </w:rPr>
              <w:t>12.48</w:t>
            </w:r>
          </w:p>
        </w:tc>
        <w:tc>
          <w:tcPr>
            <w:tcW w:w="1203" w:type="dxa"/>
            <w:shd w:val="clear" w:color="auto" w:fill="auto"/>
            <w:vAlign w:val="center"/>
          </w:tcPr>
          <w:p w14:paraId="6051ED0A" w14:textId="77777777" w:rsidR="00FF5959" w:rsidRPr="00E629EF" w:rsidRDefault="00FF5959" w:rsidP="00747202">
            <w:pPr>
              <w:jc w:val="center"/>
              <w:rPr>
                <w:sz w:val="22"/>
                <w:lang w:val="en-US"/>
              </w:rPr>
            </w:pPr>
            <w:r w:rsidRPr="00E629EF">
              <w:rPr>
                <w:rFonts w:ascii="Arial" w:hAnsi="Arial" w:cs="Arial"/>
                <w:lang w:eastAsia="ja-JP"/>
              </w:rPr>
              <w:t>12.48</w:t>
            </w:r>
          </w:p>
        </w:tc>
      </w:tr>
      <w:tr w:rsidR="00FF5959" w14:paraId="08F4FDAB" w14:textId="77777777" w:rsidTr="00E629EF">
        <w:tc>
          <w:tcPr>
            <w:tcW w:w="1696" w:type="dxa"/>
            <w:vAlign w:val="center"/>
          </w:tcPr>
          <w:p w14:paraId="005B97AF" w14:textId="77777777" w:rsidR="00FF5959" w:rsidRDefault="00FF5959" w:rsidP="00747202">
            <w:pPr>
              <w:rPr>
                <w:sz w:val="22"/>
                <w:lang w:val="en-US"/>
              </w:rPr>
            </w:pPr>
            <w:r w:rsidRPr="00927EC5">
              <w:rPr>
                <w:rFonts w:ascii="Arial" w:hAnsi="Arial" w:cs="Arial"/>
                <w:lang w:eastAsia="ja-JP"/>
              </w:rPr>
              <w:t>10+20 MHz</w:t>
            </w:r>
          </w:p>
        </w:tc>
        <w:tc>
          <w:tcPr>
            <w:tcW w:w="708" w:type="dxa"/>
            <w:shd w:val="clear" w:color="auto" w:fill="FFFFFF" w:themeFill="background1"/>
            <w:vAlign w:val="center"/>
          </w:tcPr>
          <w:p w14:paraId="54D6C9D9" w14:textId="77777777" w:rsidR="00FF5959" w:rsidRPr="00C560EC" w:rsidRDefault="00FF5959" w:rsidP="00747202">
            <w:pPr>
              <w:jc w:val="center"/>
              <w:rPr>
                <w:sz w:val="22"/>
                <w:lang w:val="en-US"/>
              </w:rPr>
            </w:pPr>
            <w:r w:rsidRPr="00C560EC">
              <w:rPr>
                <w:rFonts w:ascii="Arial" w:hAnsi="Arial" w:cs="Arial"/>
                <w:lang w:eastAsia="ja-JP"/>
              </w:rPr>
              <w:t>14.4</w:t>
            </w:r>
          </w:p>
        </w:tc>
        <w:tc>
          <w:tcPr>
            <w:tcW w:w="1202" w:type="dxa"/>
            <w:shd w:val="clear" w:color="auto" w:fill="auto"/>
            <w:vAlign w:val="center"/>
          </w:tcPr>
          <w:p w14:paraId="4F0A694B" w14:textId="77777777" w:rsidR="00FF5959" w:rsidRPr="00C560EC" w:rsidRDefault="00FF5959" w:rsidP="00747202">
            <w:pPr>
              <w:jc w:val="center"/>
              <w:rPr>
                <w:sz w:val="22"/>
                <w:lang w:val="en-US"/>
              </w:rPr>
            </w:pPr>
            <w:r w:rsidRPr="00C560EC">
              <w:rPr>
                <w:rFonts w:ascii="Arial" w:hAnsi="Arial" w:cs="Arial"/>
                <w:lang w:eastAsia="ja-JP"/>
              </w:rPr>
              <w:t>14.7</w:t>
            </w:r>
          </w:p>
        </w:tc>
        <w:tc>
          <w:tcPr>
            <w:tcW w:w="1203" w:type="dxa"/>
            <w:shd w:val="clear" w:color="auto" w:fill="auto"/>
            <w:vAlign w:val="center"/>
          </w:tcPr>
          <w:p w14:paraId="5D7633D7" w14:textId="77777777" w:rsidR="00FF5959" w:rsidRPr="00C560EC" w:rsidRDefault="00FF5959" w:rsidP="00747202">
            <w:pPr>
              <w:jc w:val="center"/>
              <w:rPr>
                <w:sz w:val="22"/>
                <w:lang w:val="en-US"/>
              </w:rPr>
            </w:pPr>
            <w:r w:rsidRPr="00C560EC">
              <w:rPr>
                <w:rFonts w:ascii="Arial" w:hAnsi="Arial" w:cs="Arial"/>
                <w:lang w:eastAsia="ja-JP"/>
              </w:rPr>
              <w:t>14.7</w:t>
            </w:r>
          </w:p>
        </w:tc>
        <w:tc>
          <w:tcPr>
            <w:tcW w:w="1203" w:type="dxa"/>
            <w:shd w:val="clear" w:color="auto" w:fill="auto"/>
            <w:vAlign w:val="center"/>
          </w:tcPr>
          <w:p w14:paraId="1AAFB7E4" w14:textId="77777777" w:rsidR="00FF5959" w:rsidRPr="00C560EC" w:rsidRDefault="00FF5959" w:rsidP="00747202">
            <w:pPr>
              <w:jc w:val="center"/>
              <w:rPr>
                <w:sz w:val="22"/>
                <w:lang w:val="en-US"/>
              </w:rPr>
            </w:pPr>
            <w:r w:rsidRPr="00C560EC">
              <w:rPr>
                <w:rFonts w:ascii="Arial" w:hAnsi="Arial" w:cs="Arial"/>
                <w:lang w:eastAsia="ja-JP"/>
              </w:rPr>
              <w:t>14.4</w:t>
            </w:r>
          </w:p>
        </w:tc>
        <w:tc>
          <w:tcPr>
            <w:tcW w:w="1203" w:type="dxa"/>
            <w:shd w:val="clear" w:color="auto" w:fill="auto"/>
            <w:vAlign w:val="center"/>
          </w:tcPr>
          <w:p w14:paraId="622E782C" w14:textId="77777777" w:rsidR="00FF5959" w:rsidRPr="00E629EF" w:rsidRDefault="00FF5959" w:rsidP="00747202">
            <w:pPr>
              <w:jc w:val="center"/>
              <w:rPr>
                <w:sz w:val="22"/>
                <w:lang w:val="en-US"/>
              </w:rPr>
            </w:pPr>
            <w:r w:rsidRPr="00E629EF">
              <w:rPr>
                <w:rFonts w:ascii="Arial" w:hAnsi="Arial" w:cs="Arial"/>
                <w:lang w:eastAsia="ja-JP"/>
              </w:rPr>
              <w:t>14.85</w:t>
            </w:r>
          </w:p>
        </w:tc>
        <w:tc>
          <w:tcPr>
            <w:tcW w:w="1203" w:type="dxa"/>
            <w:shd w:val="clear" w:color="auto" w:fill="auto"/>
            <w:vAlign w:val="center"/>
          </w:tcPr>
          <w:p w14:paraId="2BC521BA" w14:textId="77777777" w:rsidR="00FF5959" w:rsidRPr="00E629EF" w:rsidRDefault="00FF5959" w:rsidP="00747202">
            <w:pPr>
              <w:jc w:val="center"/>
              <w:rPr>
                <w:sz w:val="22"/>
                <w:lang w:val="en-US"/>
              </w:rPr>
            </w:pPr>
            <w:r w:rsidRPr="00E629EF">
              <w:rPr>
                <w:rFonts w:ascii="Arial" w:hAnsi="Arial" w:cs="Arial"/>
                <w:lang w:eastAsia="ja-JP"/>
              </w:rPr>
              <w:t>14.85</w:t>
            </w:r>
          </w:p>
        </w:tc>
        <w:tc>
          <w:tcPr>
            <w:tcW w:w="1203" w:type="dxa"/>
            <w:shd w:val="clear" w:color="auto" w:fill="auto"/>
            <w:vAlign w:val="center"/>
          </w:tcPr>
          <w:p w14:paraId="44ABAC12" w14:textId="77777777" w:rsidR="00FF5959" w:rsidRPr="00E629EF" w:rsidRDefault="00FF5959" w:rsidP="00747202">
            <w:pPr>
              <w:jc w:val="center"/>
              <w:rPr>
                <w:sz w:val="22"/>
                <w:lang w:val="en-US"/>
              </w:rPr>
            </w:pPr>
            <w:r w:rsidRPr="00E629EF">
              <w:rPr>
                <w:rFonts w:ascii="Arial" w:hAnsi="Arial" w:cs="Arial"/>
                <w:lang w:eastAsia="ja-JP"/>
              </w:rPr>
              <w:t>14.64</w:t>
            </w:r>
          </w:p>
        </w:tc>
      </w:tr>
      <w:tr w:rsidR="00FF5959" w14:paraId="1D6D9FFD" w14:textId="77777777" w:rsidTr="00E629EF">
        <w:tc>
          <w:tcPr>
            <w:tcW w:w="1696" w:type="dxa"/>
            <w:vAlign w:val="center"/>
          </w:tcPr>
          <w:p w14:paraId="39B43568" w14:textId="77777777" w:rsidR="00FF5959" w:rsidRDefault="00FF5959" w:rsidP="00747202">
            <w:pPr>
              <w:rPr>
                <w:sz w:val="22"/>
                <w:lang w:val="en-US"/>
              </w:rPr>
            </w:pPr>
            <w:r w:rsidRPr="00927EC5">
              <w:rPr>
                <w:rFonts w:ascii="Arial" w:hAnsi="Arial" w:cs="Arial"/>
                <w:lang w:eastAsia="ja-JP"/>
              </w:rPr>
              <w:t>15+15 MHz</w:t>
            </w:r>
          </w:p>
        </w:tc>
        <w:tc>
          <w:tcPr>
            <w:tcW w:w="708" w:type="dxa"/>
            <w:shd w:val="clear" w:color="auto" w:fill="FFFFFF" w:themeFill="background1"/>
            <w:vAlign w:val="center"/>
          </w:tcPr>
          <w:p w14:paraId="517197AB" w14:textId="77777777" w:rsidR="00FF5959" w:rsidRPr="000771D7" w:rsidRDefault="00FF5959" w:rsidP="00747202">
            <w:pPr>
              <w:jc w:val="center"/>
              <w:rPr>
                <w:sz w:val="22"/>
                <w:lang w:val="en-US"/>
              </w:rPr>
            </w:pPr>
            <w:r w:rsidRPr="000771D7">
              <w:rPr>
                <w:rFonts w:ascii="Arial" w:hAnsi="Arial" w:cs="Arial"/>
                <w:lang w:eastAsia="ja-JP"/>
              </w:rPr>
              <w:t>15</w:t>
            </w:r>
          </w:p>
        </w:tc>
        <w:tc>
          <w:tcPr>
            <w:tcW w:w="1202" w:type="dxa"/>
            <w:shd w:val="clear" w:color="auto" w:fill="auto"/>
            <w:vAlign w:val="center"/>
          </w:tcPr>
          <w:p w14:paraId="0DD46081" w14:textId="77777777" w:rsidR="00FF5959" w:rsidRPr="00E629EF" w:rsidRDefault="00FF5959" w:rsidP="00747202">
            <w:pPr>
              <w:jc w:val="center"/>
              <w:rPr>
                <w:sz w:val="22"/>
                <w:lang w:val="en-US"/>
              </w:rPr>
            </w:pPr>
            <w:r w:rsidRPr="00E629EF">
              <w:rPr>
                <w:rFonts w:ascii="Arial" w:hAnsi="Arial" w:cs="Arial"/>
                <w:lang w:eastAsia="ja-JP"/>
              </w:rPr>
              <w:t>15.0</w:t>
            </w:r>
          </w:p>
        </w:tc>
        <w:tc>
          <w:tcPr>
            <w:tcW w:w="1203" w:type="dxa"/>
            <w:shd w:val="clear" w:color="auto" w:fill="auto"/>
            <w:vAlign w:val="center"/>
          </w:tcPr>
          <w:p w14:paraId="2786DF20" w14:textId="77777777" w:rsidR="00FF5959" w:rsidRPr="00E629EF" w:rsidRDefault="00FF5959" w:rsidP="00747202">
            <w:pPr>
              <w:jc w:val="center"/>
              <w:rPr>
                <w:sz w:val="22"/>
                <w:lang w:val="en-US"/>
              </w:rPr>
            </w:pPr>
            <w:r w:rsidRPr="00E629EF">
              <w:rPr>
                <w:rFonts w:ascii="Arial" w:hAnsi="Arial" w:cs="Arial"/>
                <w:lang w:eastAsia="ja-JP"/>
              </w:rPr>
              <w:t>15.0</w:t>
            </w:r>
          </w:p>
        </w:tc>
        <w:tc>
          <w:tcPr>
            <w:tcW w:w="1203" w:type="dxa"/>
            <w:shd w:val="clear" w:color="auto" w:fill="auto"/>
            <w:vAlign w:val="center"/>
          </w:tcPr>
          <w:p w14:paraId="7C2A932E" w14:textId="77777777" w:rsidR="00FF5959" w:rsidRPr="00E629EF" w:rsidRDefault="00FF5959" w:rsidP="00747202">
            <w:pPr>
              <w:jc w:val="center"/>
              <w:rPr>
                <w:sz w:val="22"/>
                <w:lang w:val="en-US"/>
              </w:rPr>
            </w:pPr>
            <w:r w:rsidRPr="00E629EF">
              <w:rPr>
                <w:rFonts w:ascii="Arial" w:hAnsi="Arial" w:cs="Arial"/>
                <w:lang w:eastAsia="ja-JP"/>
              </w:rPr>
              <w:t>15.0</w:t>
            </w:r>
          </w:p>
        </w:tc>
        <w:tc>
          <w:tcPr>
            <w:tcW w:w="1203" w:type="dxa"/>
            <w:shd w:val="clear" w:color="auto" w:fill="auto"/>
            <w:vAlign w:val="center"/>
          </w:tcPr>
          <w:p w14:paraId="085D53A2" w14:textId="77777777" w:rsidR="00FF5959" w:rsidRPr="00E629EF" w:rsidRDefault="00FF5959" w:rsidP="00747202">
            <w:pPr>
              <w:jc w:val="center"/>
              <w:rPr>
                <w:sz w:val="22"/>
                <w:lang w:val="en-US"/>
              </w:rPr>
            </w:pPr>
            <w:r w:rsidRPr="00E629EF">
              <w:rPr>
                <w:rFonts w:ascii="Arial" w:hAnsi="Arial" w:cs="Arial"/>
                <w:lang w:eastAsia="ja-JP"/>
              </w:rPr>
              <w:t>15.0</w:t>
            </w:r>
          </w:p>
        </w:tc>
        <w:tc>
          <w:tcPr>
            <w:tcW w:w="1203" w:type="dxa"/>
            <w:shd w:val="clear" w:color="auto" w:fill="auto"/>
            <w:vAlign w:val="center"/>
          </w:tcPr>
          <w:p w14:paraId="7F5E3481" w14:textId="77777777" w:rsidR="00FF5959" w:rsidRPr="00E629EF" w:rsidRDefault="00FF5959" w:rsidP="00747202">
            <w:pPr>
              <w:jc w:val="center"/>
              <w:rPr>
                <w:sz w:val="22"/>
                <w:lang w:val="en-US"/>
              </w:rPr>
            </w:pPr>
            <w:r w:rsidRPr="00E629EF">
              <w:rPr>
                <w:rFonts w:ascii="Arial" w:hAnsi="Arial" w:cs="Arial"/>
                <w:lang w:eastAsia="ja-JP"/>
              </w:rPr>
              <w:t>15.0</w:t>
            </w:r>
          </w:p>
        </w:tc>
        <w:tc>
          <w:tcPr>
            <w:tcW w:w="1203" w:type="dxa"/>
            <w:shd w:val="clear" w:color="auto" w:fill="auto"/>
            <w:vAlign w:val="center"/>
          </w:tcPr>
          <w:p w14:paraId="5C114414" w14:textId="77777777" w:rsidR="00FF5959" w:rsidRPr="00E629EF" w:rsidRDefault="00FF5959" w:rsidP="00747202">
            <w:pPr>
              <w:jc w:val="center"/>
              <w:rPr>
                <w:sz w:val="22"/>
                <w:lang w:val="en-US"/>
              </w:rPr>
            </w:pPr>
            <w:r w:rsidRPr="00E629EF">
              <w:rPr>
                <w:rFonts w:ascii="Arial" w:hAnsi="Arial" w:cs="Arial"/>
                <w:lang w:eastAsia="ja-JP"/>
              </w:rPr>
              <w:t>15.0</w:t>
            </w:r>
          </w:p>
        </w:tc>
      </w:tr>
      <w:tr w:rsidR="00FF5959" w14:paraId="52C32B11" w14:textId="77777777" w:rsidTr="00E629EF">
        <w:tc>
          <w:tcPr>
            <w:tcW w:w="1696" w:type="dxa"/>
            <w:vAlign w:val="center"/>
          </w:tcPr>
          <w:p w14:paraId="119F75E5" w14:textId="77777777" w:rsidR="00FF5959" w:rsidRDefault="00FF5959" w:rsidP="00747202">
            <w:pPr>
              <w:rPr>
                <w:sz w:val="22"/>
                <w:lang w:val="en-US"/>
              </w:rPr>
            </w:pPr>
            <w:r w:rsidRPr="00927EC5">
              <w:rPr>
                <w:rFonts w:ascii="Arial" w:hAnsi="Arial" w:cs="Arial"/>
                <w:lang w:eastAsia="ja-JP"/>
              </w:rPr>
              <w:t>15+20 MHz</w:t>
            </w:r>
          </w:p>
        </w:tc>
        <w:tc>
          <w:tcPr>
            <w:tcW w:w="708" w:type="dxa"/>
            <w:shd w:val="clear" w:color="auto" w:fill="FFFFFF" w:themeFill="background1"/>
            <w:vAlign w:val="center"/>
          </w:tcPr>
          <w:p w14:paraId="2D7A8286" w14:textId="77777777" w:rsidR="00FF5959" w:rsidRPr="000771D7" w:rsidRDefault="00FF5959" w:rsidP="00747202">
            <w:pPr>
              <w:jc w:val="center"/>
              <w:rPr>
                <w:sz w:val="22"/>
                <w:lang w:val="en-US"/>
              </w:rPr>
            </w:pPr>
            <w:r w:rsidRPr="000771D7">
              <w:rPr>
                <w:rFonts w:ascii="Arial" w:hAnsi="Arial" w:cs="Arial"/>
                <w:lang w:eastAsia="ja-JP"/>
              </w:rPr>
              <w:t>17.1</w:t>
            </w:r>
          </w:p>
        </w:tc>
        <w:tc>
          <w:tcPr>
            <w:tcW w:w="1202" w:type="dxa"/>
            <w:shd w:val="clear" w:color="auto" w:fill="auto"/>
            <w:vAlign w:val="center"/>
          </w:tcPr>
          <w:p w14:paraId="4FEE0839" w14:textId="77777777" w:rsidR="00FF5959" w:rsidRPr="00E629EF" w:rsidRDefault="00FF5959" w:rsidP="00747202">
            <w:pPr>
              <w:jc w:val="center"/>
              <w:rPr>
                <w:sz w:val="22"/>
                <w:lang w:val="en-US"/>
              </w:rPr>
            </w:pPr>
            <w:r w:rsidRPr="00E629EF">
              <w:rPr>
                <w:rFonts w:ascii="Arial" w:hAnsi="Arial" w:cs="Arial"/>
                <w:lang w:eastAsia="ja-JP"/>
              </w:rPr>
              <w:t>17.4</w:t>
            </w:r>
          </w:p>
        </w:tc>
        <w:tc>
          <w:tcPr>
            <w:tcW w:w="1203" w:type="dxa"/>
            <w:shd w:val="clear" w:color="auto" w:fill="auto"/>
            <w:vAlign w:val="center"/>
          </w:tcPr>
          <w:p w14:paraId="79BE5FB9" w14:textId="77777777" w:rsidR="00FF5959" w:rsidRPr="00E629EF" w:rsidRDefault="00FF5959" w:rsidP="00747202">
            <w:pPr>
              <w:jc w:val="center"/>
              <w:rPr>
                <w:sz w:val="22"/>
                <w:lang w:val="en-US"/>
              </w:rPr>
            </w:pPr>
            <w:r w:rsidRPr="00E629EF">
              <w:rPr>
                <w:rFonts w:ascii="Arial" w:hAnsi="Arial" w:cs="Arial"/>
                <w:lang w:eastAsia="ja-JP"/>
              </w:rPr>
              <w:t>17.1</w:t>
            </w:r>
          </w:p>
        </w:tc>
        <w:tc>
          <w:tcPr>
            <w:tcW w:w="1203" w:type="dxa"/>
            <w:shd w:val="clear" w:color="auto" w:fill="auto"/>
            <w:vAlign w:val="center"/>
          </w:tcPr>
          <w:p w14:paraId="176B476D" w14:textId="77777777" w:rsidR="00FF5959" w:rsidRPr="00E629EF" w:rsidRDefault="00FF5959" w:rsidP="00747202">
            <w:pPr>
              <w:jc w:val="center"/>
              <w:rPr>
                <w:sz w:val="22"/>
                <w:lang w:val="en-US"/>
              </w:rPr>
            </w:pPr>
            <w:r w:rsidRPr="00E629EF">
              <w:rPr>
                <w:rFonts w:ascii="Arial" w:hAnsi="Arial" w:cs="Arial"/>
                <w:lang w:eastAsia="ja-JP"/>
              </w:rPr>
              <w:t>17.1</w:t>
            </w:r>
          </w:p>
        </w:tc>
        <w:tc>
          <w:tcPr>
            <w:tcW w:w="1203" w:type="dxa"/>
            <w:shd w:val="clear" w:color="auto" w:fill="auto"/>
            <w:vAlign w:val="center"/>
          </w:tcPr>
          <w:p w14:paraId="099FE6F5" w14:textId="77777777" w:rsidR="00FF5959" w:rsidRPr="00E629EF" w:rsidRDefault="00FF5959" w:rsidP="00747202">
            <w:pPr>
              <w:jc w:val="center"/>
              <w:rPr>
                <w:sz w:val="22"/>
                <w:lang w:val="en-US"/>
              </w:rPr>
            </w:pPr>
            <w:r w:rsidRPr="00E629EF">
              <w:rPr>
                <w:rFonts w:ascii="Arial" w:hAnsi="Arial" w:cs="Arial"/>
                <w:lang w:eastAsia="ja-JP"/>
              </w:rPr>
              <w:t>17.43</w:t>
            </w:r>
          </w:p>
        </w:tc>
        <w:tc>
          <w:tcPr>
            <w:tcW w:w="1203" w:type="dxa"/>
            <w:shd w:val="clear" w:color="auto" w:fill="auto"/>
            <w:vAlign w:val="center"/>
          </w:tcPr>
          <w:p w14:paraId="566C0DFC" w14:textId="77777777" w:rsidR="00FF5959" w:rsidRPr="00E629EF" w:rsidRDefault="00FF5959" w:rsidP="00747202">
            <w:pPr>
              <w:jc w:val="center"/>
              <w:rPr>
                <w:sz w:val="22"/>
                <w:lang w:val="en-US"/>
              </w:rPr>
            </w:pPr>
            <w:r w:rsidRPr="00E629EF">
              <w:rPr>
                <w:rFonts w:ascii="Arial" w:hAnsi="Arial" w:cs="Arial"/>
                <w:lang w:eastAsia="ja-JP"/>
              </w:rPr>
              <w:t>17.34</w:t>
            </w:r>
          </w:p>
        </w:tc>
        <w:tc>
          <w:tcPr>
            <w:tcW w:w="1203" w:type="dxa"/>
            <w:shd w:val="clear" w:color="auto" w:fill="auto"/>
            <w:vAlign w:val="center"/>
          </w:tcPr>
          <w:p w14:paraId="0A61533E" w14:textId="77777777" w:rsidR="00FF5959" w:rsidRPr="00E629EF" w:rsidRDefault="00FF5959" w:rsidP="00747202">
            <w:pPr>
              <w:jc w:val="center"/>
              <w:rPr>
                <w:sz w:val="22"/>
                <w:lang w:val="en-US"/>
              </w:rPr>
            </w:pPr>
            <w:r w:rsidRPr="00E629EF">
              <w:rPr>
                <w:rFonts w:ascii="Arial" w:hAnsi="Arial" w:cs="Arial"/>
                <w:lang w:eastAsia="ja-JP"/>
              </w:rPr>
              <w:t>17.16</w:t>
            </w:r>
          </w:p>
        </w:tc>
      </w:tr>
      <w:tr w:rsidR="00FF5959" w14:paraId="283D2821" w14:textId="77777777" w:rsidTr="00E629EF">
        <w:tc>
          <w:tcPr>
            <w:tcW w:w="1696" w:type="dxa"/>
            <w:vAlign w:val="center"/>
          </w:tcPr>
          <w:p w14:paraId="24581833" w14:textId="77777777" w:rsidR="00FF5959" w:rsidRDefault="00FF5959" w:rsidP="00747202">
            <w:pPr>
              <w:rPr>
                <w:sz w:val="22"/>
                <w:lang w:val="en-US"/>
              </w:rPr>
            </w:pPr>
            <w:r w:rsidRPr="00927EC5">
              <w:rPr>
                <w:rFonts w:ascii="Arial" w:hAnsi="Arial" w:cs="Arial"/>
                <w:lang w:eastAsia="ja-JP"/>
              </w:rPr>
              <w:t>20+20 MHz</w:t>
            </w:r>
          </w:p>
        </w:tc>
        <w:tc>
          <w:tcPr>
            <w:tcW w:w="708" w:type="dxa"/>
            <w:shd w:val="clear" w:color="auto" w:fill="FFFFFF" w:themeFill="background1"/>
            <w:vAlign w:val="center"/>
          </w:tcPr>
          <w:p w14:paraId="62A51B04" w14:textId="77777777" w:rsidR="00FF5959" w:rsidRPr="000771D7" w:rsidRDefault="00FF5959" w:rsidP="00747202">
            <w:pPr>
              <w:jc w:val="center"/>
              <w:rPr>
                <w:sz w:val="22"/>
                <w:lang w:val="en-US"/>
              </w:rPr>
            </w:pPr>
            <w:r w:rsidRPr="000771D7">
              <w:rPr>
                <w:rFonts w:ascii="Arial" w:hAnsi="Arial" w:cs="Arial"/>
                <w:lang w:eastAsia="ja-JP"/>
              </w:rPr>
              <w:t>19.8</w:t>
            </w:r>
          </w:p>
        </w:tc>
        <w:tc>
          <w:tcPr>
            <w:tcW w:w="1202" w:type="dxa"/>
            <w:shd w:val="clear" w:color="auto" w:fill="auto"/>
            <w:vAlign w:val="center"/>
          </w:tcPr>
          <w:p w14:paraId="730A5505" w14:textId="77777777" w:rsidR="00FF5959" w:rsidRPr="00E629EF" w:rsidRDefault="00FF5959" w:rsidP="00747202">
            <w:pPr>
              <w:jc w:val="center"/>
              <w:rPr>
                <w:sz w:val="22"/>
                <w:lang w:val="en-US"/>
              </w:rPr>
            </w:pPr>
            <w:r w:rsidRPr="00E629EF">
              <w:rPr>
                <w:rFonts w:ascii="Arial" w:hAnsi="Arial" w:cs="Arial"/>
                <w:lang w:eastAsia="ja-JP"/>
              </w:rPr>
              <w:t>19.8</w:t>
            </w:r>
          </w:p>
        </w:tc>
        <w:tc>
          <w:tcPr>
            <w:tcW w:w="1203" w:type="dxa"/>
            <w:shd w:val="clear" w:color="auto" w:fill="auto"/>
            <w:vAlign w:val="center"/>
          </w:tcPr>
          <w:p w14:paraId="6E6CA895" w14:textId="77777777" w:rsidR="00FF5959" w:rsidRPr="00E629EF" w:rsidRDefault="00FF5959" w:rsidP="00747202">
            <w:pPr>
              <w:jc w:val="center"/>
              <w:rPr>
                <w:sz w:val="22"/>
                <w:lang w:val="en-US"/>
              </w:rPr>
            </w:pPr>
            <w:r w:rsidRPr="00E629EF">
              <w:rPr>
                <w:rFonts w:ascii="Arial" w:hAnsi="Arial" w:cs="Arial"/>
                <w:lang w:eastAsia="ja-JP"/>
              </w:rPr>
              <w:t>19.8</w:t>
            </w:r>
          </w:p>
        </w:tc>
        <w:tc>
          <w:tcPr>
            <w:tcW w:w="1203" w:type="dxa"/>
            <w:shd w:val="clear" w:color="auto" w:fill="auto"/>
            <w:vAlign w:val="center"/>
          </w:tcPr>
          <w:p w14:paraId="598C616D" w14:textId="77777777" w:rsidR="00FF5959" w:rsidRPr="00E629EF" w:rsidRDefault="00FF5959" w:rsidP="00747202">
            <w:pPr>
              <w:jc w:val="center"/>
              <w:rPr>
                <w:sz w:val="22"/>
                <w:lang w:val="en-US"/>
              </w:rPr>
            </w:pPr>
            <w:r w:rsidRPr="00E629EF">
              <w:rPr>
                <w:rFonts w:ascii="Arial" w:hAnsi="Arial" w:cs="Arial"/>
                <w:lang w:eastAsia="ja-JP"/>
              </w:rPr>
              <w:t>19.8</w:t>
            </w:r>
          </w:p>
        </w:tc>
        <w:tc>
          <w:tcPr>
            <w:tcW w:w="1203" w:type="dxa"/>
            <w:shd w:val="clear" w:color="auto" w:fill="auto"/>
            <w:vAlign w:val="center"/>
          </w:tcPr>
          <w:p w14:paraId="798271D4" w14:textId="77777777" w:rsidR="00FF5959" w:rsidRPr="00E629EF" w:rsidRDefault="00FF5959" w:rsidP="00747202">
            <w:pPr>
              <w:jc w:val="center"/>
              <w:rPr>
                <w:sz w:val="22"/>
                <w:lang w:val="en-US"/>
              </w:rPr>
            </w:pPr>
            <w:r w:rsidRPr="00E629EF">
              <w:rPr>
                <w:rFonts w:ascii="Arial" w:hAnsi="Arial" w:cs="Arial"/>
                <w:lang w:eastAsia="ja-JP"/>
              </w:rPr>
              <w:t>19.995</w:t>
            </w:r>
          </w:p>
        </w:tc>
        <w:tc>
          <w:tcPr>
            <w:tcW w:w="1203" w:type="dxa"/>
            <w:shd w:val="clear" w:color="auto" w:fill="auto"/>
            <w:vAlign w:val="center"/>
          </w:tcPr>
          <w:p w14:paraId="1C55CD0D" w14:textId="77777777" w:rsidR="00FF5959" w:rsidRPr="00E629EF" w:rsidRDefault="00FF5959" w:rsidP="00747202">
            <w:pPr>
              <w:jc w:val="center"/>
              <w:rPr>
                <w:sz w:val="22"/>
                <w:lang w:val="en-US"/>
              </w:rPr>
            </w:pPr>
            <w:r w:rsidRPr="00E629EF">
              <w:rPr>
                <w:rFonts w:ascii="Arial" w:hAnsi="Arial" w:cs="Arial"/>
                <w:lang w:eastAsia="ja-JP"/>
              </w:rPr>
              <w:t>19.98</w:t>
            </w:r>
          </w:p>
        </w:tc>
        <w:tc>
          <w:tcPr>
            <w:tcW w:w="1203" w:type="dxa"/>
            <w:shd w:val="clear" w:color="auto" w:fill="auto"/>
            <w:vAlign w:val="center"/>
          </w:tcPr>
          <w:p w14:paraId="22A82917" w14:textId="77777777" w:rsidR="00FF5959" w:rsidRPr="00E629EF" w:rsidRDefault="00FF5959" w:rsidP="00747202">
            <w:pPr>
              <w:jc w:val="center"/>
              <w:rPr>
                <w:sz w:val="22"/>
                <w:lang w:val="en-US"/>
              </w:rPr>
            </w:pPr>
            <w:r w:rsidRPr="00E629EF">
              <w:rPr>
                <w:rFonts w:ascii="Arial" w:hAnsi="Arial" w:cs="Arial"/>
                <w:lang w:eastAsia="ja-JP"/>
              </w:rPr>
              <w:t>19.98</w:t>
            </w:r>
          </w:p>
        </w:tc>
      </w:tr>
    </w:tbl>
    <w:p w14:paraId="3B3725A2" w14:textId="77777777" w:rsidR="00FF5959" w:rsidRPr="00A621D2" w:rsidRDefault="00FF5959" w:rsidP="003A1B59">
      <w:pPr>
        <w:keepNext/>
        <w:rPr>
          <w:lang w:val="en-US"/>
        </w:rPr>
      </w:pPr>
    </w:p>
    <w:p w14:paraId="259C7209" w14:textId="7DCF7A90" w:rsidR="00234880" w:rsidRPr="00234880" w:rsidRDefault="00234880" w:rsidP="00234880">
      <w:pPr>
        <w:tabs>
          <w:tab w:val="left" w:pos="1276"/>
        </w:tabs>
        <w:spacing w:after="240"/>
        <w:ind w:left="1276" w:hanging="1276"/>
        <w:jc w:val="both"/>
        <w:rPr>
          <w:b/>
          <w:bCs/>
          <w:i/>
          <w:lang w:val="en-US" w:eastAsia="ja-JP" w:bidi="hi-IN"/>
        </w:rPr>
      </w:pPr>
      <w:r w:rsidRPr="00234880">
        <w:rPr>
          <w:b/>
          <w:bCs/>
          <w:i/>
          <w:lang w:val="en-US" w:eastAsia="ja-JP" w:bidi="hi-IN"/>
        </w:rPr>
        <w:t>Observation 1: For intra-band CA the nominal channel spacing may vary when SCS changes.</w:t>
      </w:r>
    </w:p>
    <w:p w14:paraId="58B32263" w14:textId="06CF7E10" w:rsidR="00234880" w:rsidRPr="00A621D2" w:rsidRDefault="00234880" w:rsidP="003A1B59">
      <w:pPr>
        <w:keepNext/>
        <w:rPr>
          <w:lang w:val="en-US"/>
        </w:rPr>
      </w:pPr>
      <w:r>
        <w:rPr>
          <w:lang w:val="en-US"/>
        </w:rPr>
        <w:t>Another problem - raised in [5</w:t>
      </w:r>
      <w:r w:rsidR="00E629EF" w:rsidRPr="00A621D2">
        <w:rPr>
          <w:lang w:val="en-US"/>
        </w:rPr>
        <w:t>]</w:t>
      </w:r>
      <w:r>
        <w:rPr>
          <w:lang w:val="en-US"/>
        </w:rPr>
        <w:t xml:space="preserve"> as well - is</w:t>
      </w:r>
      <w:r w:rsidR="00F06457" w:rsidRPr="00A621D2">
        <w:rPr>
          <w:lang w:val="en-US"/>
        </w:rPr>
        <w:t xml:space="preserve"> </w:t>
      </w:r>
      <w:r>
        <w:rPr>
          <w:lang w:val="en-US"/>
        </w:rPr>
        <w:t>if</w:t>
      </w:r>
      <w:r w:rsidR="00F06457" w:rsidRPr="00A621D2">
        <w:rPr>
          <w:lang w:val="en-US"/>
        </w:rPr>
        <w:t xml:space="preserve"> the nominal ch</w:t>
      </w:r>
      <w:r>
        <w:rPr>
          <w:lang w:val="en-US"/>
        </w:rPr>
        <w:t xml:space="preserve">annel spacing for CA equation remains </w:t>
      </w:r>
      <w:r w:rsidR="00F06457" w:rsidRPr="00A621D2">
        <w:rPr>
          <w:lang w:val="en-US"/>
        </w:rPr>
        <w:t xml:space="preserve">dependent of the SCS </w:t>
      </w:r>
      <w:r>
        <w:rPr>
          <w:lang w:val="en-US"/>
        </w:rPr>
        <w:t xml:space="preserve">it </w:t>
      </w:r>
      <w:r w:rsidR="00F06457" w:rsidRPr="00A621D2">
        <w:rPr>
          <w:lang w:val="en-US"/>
        </w:rPr>
        <w:t>could lead to confusion between c</w:t>
      </w:r>
      <w:r>
        <w:rPr>
          <w:lang w:val="en-US"/>
        </w:rPr>
        <w:t>ontiguous and non-contiguous CA, mainly affecting the UE capabilities</w:t>
      </w:r>
      <w:r w:rsidR="00F06457" w:rsidRPr="00A621D2">
        <w:rPr>
          <w:lang w:val="en-US"/>
        </w:rPr>
        <w:t xml:space="preserve">. </w:t>
      </w:r>
      <w:r>
        <w:rPr>
          <w:lang w:val="en-US"/>
        </w:rPr>
        <w:br/>
      </w:r>
      <w:r w:rsidR="00F06457" w:rsidRPr="00A621D2">
        <w:rPr>
          <w:lang w:val="en-US"/>
        </w:rPr>
        <w:t>UE supporting only contiguous CA is not expected to support a carrier spacing wider than the nominal, since a carrier spacing wider than the nominal channel spacing is considered non-contiguous.</w:t>
      </w:r>
      <w:r>
        <w:rPr>
          <w:lang w:val="en-US"/>
        </w:rPr>
        <w:t xml:space="preserve"> In the current definition the channel spacing varies with the SCS causing ambiguity between the contiguous and non-contiguous CA.</w:t>
      </w:r>
    </w:p>
    <w:p w14:paraId="2CCF76F6" w14:textId="391853D0" w:rsidR="00760D02" w:rsidRPr="00A621D2" w:rsidRDefault="0048112B" w:rsidP="003A1B59">
      <w:pPr>
        <w:keepNext/>
        <w:rPr>
          <w:lang w:val="en-US"/>
        </w:rPr>
      </w:pPr>
      <w:r>
        <w:rPr>
          <w:lang w:val="en-US"/>
        </w:rPr>
        <w:t>Therefore, having a definition independent of the SCS makes</w:t>
      </w:r>
      <w:r w:rsidR="00524E45">
        <w:rPr>
          <w:lang w:val="en-US"/>
        </w:rPr>
        <w:t xml:space="preserve"> clear that if the carrier spacing is wider than the nominal channel spacing then it is considered non-contiguous and if the carrier spacing is smaller than the nominal channel spacing then it is considered contiguous CA.</w:t>
      </w:r>
      <w:r w:rsidR="00234880">
        <w:rPr>
          <w:lang w:val="en-US"/>
        </w:rPr>
        <w:t xml:space="preserve"> </w:t>
      </w:r>
      <w:r w:rsidR="00234880" w:rsidRPr="00A621D2">
        <w:rPr>
          <w:lang w:val="en-US"/>
        </w:rPr>
        <w:t xml:space="preserve">For these reasons we consider that a definition of the nominal channel spacing independent of the SCS would be </w:t>
      </w:r>
      <w:r w:rsidR="00234880">
        <w:rPr>
          <w:lang w:val="en-US"/>
        </w:rPr>
        <w:t xml:space="preserve">very </w:t>
      </w:r>
      <w:r w:rsidR="00234880" w:rsidRPr="00A621D2">
        <w:rPr>
          <w:lang w:val="en-US"/>
        </w:rPr>
        <w:t>beneficial</w:t>
      </w:r>
      <w:r w:rsidR="00234880">
        <w:rPr>
          <w:lang w:val="en-US"/>
        </w:rPr>
        <w:t xml:space="preserve">. </w:t>
      </w:r>
      <w:r w:rsidR="00760D02">
        <w:rPr>
          <w:lang w:val="en-US"/>
        </w:rPr>
        <w:t>In our view the nominal channel spacing for</w:t>
      </w:r>
      <w:r>
        <w:rPr>
          <w:lang w:val="en-US"/>
        </w:rPr>
        <w:t xml:space="preserve"> CA should be defined as follows</w:t>
      </w:r>
      <w:r w:rsidR="00760D02">
        <w:rPr>
          <w:lang w:val="en-US"/>
        </w:rPr>
        <w:t>:</w:t>
      </w:r>
    </w:p>
    <w:p w14:paraId="72090137" w14:textId="126AD81A" w:rsidR="00A621D2" w:rsidRDefault="00A621D2" w:rsidP="00A621D2">
      <w:pPr>
        <w:keepNext/>
        <w:rPr>
          <w:b/>
          <w:lang w:val="en-US"/>
        </w:rPr>
      </w:pPr>
      <w:r w:rsidRPr="00A621D2">
        <w:rPr>
          <w:b/>
          <w:lang w:val="en-US"/>
        </w:rPr>
        <w:t>Nominal channel spacing for CA for FR1</w:t>
      </w:r>
    </w:p>
    <w:p w14:paraId="24B0CD0B" w14:textId="0F779C1B" w:rsidR="001F585D" w:rsidRPr="001F585D" w:rsidRDefault="001F585D" w:rsidP="00747202">
      <w:pPr>
        <w:pStyle w:val="ListParagraph"/>
        <w:keepNext/>
        <w:numPr>
          <w:ilvl w:val="0"/>
          <w:numId w:val="19"/>
        </w:numPr>
        <w:rPr>
          <w:b/>
          <w:lang w:val="en-US"/>
        </w:rPr>
      </w:pPr>
      <w:r w:rsidRPr="001F585D">
        <w:rPr>
          <w:lang w:val="en-US"/>
        </w:rPr>
        <w:t>Channel raster 100 kHz</w:t>
      </w:r>
      <w:r w:rsidR="00747202">
        <w:rPr>
          <w:lang w:val="en-US"/>
        </w:rPr>
        <w:t xml:space="preserve"> </w:t>
      </w:r>
    </w:p>
    <w:p w14:paraId="10B1AB2B" w14:textId="295F99B6" w:rsidR="00747202" w:rsidRPr="00A621D2" w:rsidRDefault="001F585D" w:rsidP="00747202">
      <w:pPr>
        <w:keepNext/>
        <w:jc w:val="center"/>
      </w:pPr>
      <m:oMath>
        <m:r>
          <m:rPr>
            <m:sty m:val="p"/>
          </m:rPr>
          <w:rPr>
            <w:rFonts w:ascii="Cambria Math" w:hAnsi="Cambria Math"/>
          </w:rPr>
          <m:t>Nominal channel spacing</m:t>
        </m:r>
        <m:r>
          <w:rPr>
            <w:rFonts w:ascii="Cambria Math" w:hAnsi="Cambria Math"/>
          </w:rPr>
          <m:t>=</m:t>
        </m:r>
        <m:d>
          <m:dPr>
            <m:begChr m:val="⌊"/>
            <m:endChr m:val="⌋"/>
            <m:ctrlPr>
              <w:rPr>
                <w:rFonts w:ascii="Cambria Math" w:eastAsia="Yu Mincho" w:hAnsi="Cambria Math"/>
                <w:i/>
                <w:sz w:val="22"/>
                <w:szCs w:val="22"/>
                <w:lang w:val="en-US" w:eastAsia="ja-JP"/>
              </w:rPr>
            </m:ctrlPr>
          </m:dPr>
          <m:e>
            <m:f>
              <m:fPr>
                <m:ctrlPr>
                  <w:rPr>
                    <w:rFonts w:ascii="Cambria Math" w:eastAsia="Yu Mincho" w:hAnsi="Cambria Math"/>
                    <w:i/>
                    <w:sz w:val="22"/>
                    <w:szCs w:val="22"/>
                    <w:lang w:val="en-US" w:eastAsia="ja-JP"/>
                  </w:rPr>
                </m:ctrlPr>
              </m:fPr>
              <m:num>
                <m:sSub>
                  <m:sSubPr>
                    <m:ctrlPr>
                      <w:rPr>
                        <w:rFonts w:ascii="Cambria Math" w:eastAsia="Yu Mincho" w:hAnsi="Cambria Math"/>
                        <w:i/>
                        <w:sz w:val="22"/>
                        <w:szCs w:val="22"/>
                        <w:lang w:val="en-US" w:eastAsia="ja-JP"/>
                      </w:rPr>
                    </m:ctrlPr>
                  </m:sSubPr>
                  <m:e>
                    <m:r>
                      <w:rPr>
                        <w:rFonts w:ascii="Cambria Math" w:hAnsi="Cambria Math"/>
                      </w:rPr>
                      <m:t>BW</m:t>
                    </m:r>
                  </m:e>
                  <m:sub>
                    <m:r>
                      <w:rPr>
                        <w:rFonts w:ascii="Cambria Math" w:hAnsi="Cambria Math"/>
                      </w:rPr>
                      <m:t>Channel(1)</m:t>
                    </m:r>
                  </m:sub>
                </m:sSub>
                <m:r>
                  <m:rPr>
                    <m:sty m:val="p"/>
                  </m:rPr>
                  <w:rPr>
                    <w:rFonts w:ascii="Cambria Math" w:hAnsi="Cambria Math"/>
                  </w:rPr>
                  <m:t>+</m:t>
                </m:r>
                <m:sSub>
                  <m:sSubPr>
                    <m:ctrlPr>
                      <w:rPr>
                        <w:rFonts w:ascii="Cambria Math" w:eastAsia="Yu Mincho" w:hAnsi="Cambria Math"/>
                        <w:i/>
                        <w:sz w:val="22"/>
                        <w:szCs w:val="22"/>
                        <w:lang w:val="en-US" w:eastAsia="ja-JP"/>
                      </w:rPr>
                    </m:ctrlPr>
                  </m:sSubPr>
                  <m:e>
                    <m:r>
                      <w:rPr>
                        <w:rFonts w:ascii="Cambria Math" w:hAnsi="Cambria Math"/>
                      </w:rPr>
                      <m:t>BW</m:t>
                    </m:r>
                  </m:e>
                  <m:sub>
                    <m:r>
                      <w:rPr>
                        <w:rFonts w:ascii="Cambria Math" w:hAnsi="Cambria Math"/>
                      </w:rPr>
                      <m:t>Channel(2)</m:t>
                    </m:r>
                  </m:sub>
                </m:sSub>
              </m:num>
              <m:den>
                <m:r>
                  <w:rPr>
                    <w:rFonts w:ascii="Cambria Math" w:hAnsi="Cambria Math"/>
                  </w:rPr>
                  <m:t>0.6</m:t>
                </m:r>
              </m:den>
            </m:f>
          </m:e>
        </m:d>
        <m:r>
          <w:rPr>
            <w:rFonts w:ascii="Cambria Math" w:hAnsi="Cambria Math"/>
          </w:rPr>
          <m:t>0.3 [</m:t>
        </m:r>
        <m:r>
          <m:rPr>
            <m:sty m:val="p"/>
          </m:rPr>
          <w:rPr>
            <w:rFonts w:ascii="Cambria Math" w:hAnsi="Cambria Math"/>
          </w:rPr>
          <m:t>MHz</m:t>
        </m:r>
        <m:r>
          <w:rPr>
            <w:rFonts w:ascii="Cambria Math" w:hAnsi="Cambria Math"/>
          </w:rPr>
          <m:t xml:space="preserve">]                 </m:t>
        </m:r>
      </m:oMath>
      <w:r w:rsidR="00747202">
        <w:t xml:space="preserve"> (1)</w:t>
      </w:r>
    </w:p>
    <w:p w14:paraId="24C4E14F" w14:textId="7AAC7492" w:rsidR="00747202" w:rsidRPr="00747202" w:rsidRDefault="00747202" w:rsidP="00747202">
      <w:pPr>
        <w:keepNext/>
        <w:jc w:val="center"/>
        <w:rPr>
          <w:lang w:val="en-US"/>
        </w:rPr>
      </w:pPr>
    </w:p>
    <w:p w14:paraId="534FFFDD" w14:textId="45011128" w:rsidR="001F585D" w:rsidRPr="001F585D" w:rsidRDefault="001F585D" w:rsidP="001F585D">
      <w:pPr>
        <w:pStyle w:val="ListParagraph"/>
        <w:keepNext/>
        <w:numPr>
          <w:ilvl w:val="0"/>
          <w:numId w:val="19"/>
        </w:numPr>
        <w:rPr>
          <w:lang w:val="en-US"/>
        </w:rPr>
      </w:pPr>
      <w:r w:rsidRPr="001F585D">
        <w:rPr>
          <w:lang w:val="en-US"/>
        </w:rPr>
        <w:t xml:space="preserve">Channel raster </w:t>
      </w:r>
      <w:r>
        <w:rPr>
          <w:lang w:val="en-US"/>
        </w:rPr>
        <w:t>15</w:t>
      </w:r>
      <w:r w:rsidRPr="001F585D">
        <w:rPr>
          <w:lang w:val="en-US"/>
        </w:rPr>
        <w:t xml:space="preserve"> kHz</w:t>
      </w:r>
      <w:r w:rsidR="00747202">
        <w:rPr>
          <w:lang w:val="en-US"/>
        </w:rPr>
        <w:t xml:space="preserve"> </w:t>
      </w:r>
    </w:p>
    <w:p w14:paraId="4A849F43" w14:textId="3F58C3A6" w:rsidR="00747202" w:rsidRPr="00A621D2" w:rsidRDefault="00A621D2" w:rsidP="00747202">
      <w:pPr>
        <w:keepNext/>
        <w:jc w:val="center"/>
      </w:pPr>
      <m:oMath>
        <m:r>
          <m:rPr>
            <m:sty m:val="p"/>
          </m:rPr>
          <w:rPr>
            <w:rFonts w:ascii="Cambria Math" w:hAnsi="Cambria Math"/>
          </w:rPr>
          <m:t>Nominal channel spacing</m:t>
        </m:r>
        <m:r>
          <w:rPr>
            <w:rFonts w:ascii="Cambria Math" w:hAnsi="Cambria Math"/>
          </w:rPr>
          <m:t>=</m:t>
        </m:r>
        <m:d>
          <m:dPr>
            <m:begChr m:val="⌊"/>
            <m:endChr m:val="⌋"/>
            <m:ctrlPr>
              <w:rPr>
                <w:rFonts w:ascii="Cambria Math" w:eastAsia="Yu Mincho" w:hAnsi="Cambria Math"/>
                <w:i/>
                <w:sz w:val="22"/>
                <w:szCs w:val="22"/>
                <w:lang w:val="en-US" w:eastAsia="ja-JP"/>
              </w:rPr>
            </m:ctrlPr>
          </m:dPr>
          <m:e>
            <m:f>
              <m:fPr>
                <m:ctrlPr>
                  <w:rPr>
                    <w:rFonts w:ascii="Cambria Math" w:eastAsia="Yu Mincho" w:hAnsi="Cambria Math"/>
                    <w:i/>
                    <w:sz w:val="22"/>
                    <w:szCs w:val="22"/>
                    <w:lang w:val="en-US" w:eastAsia="ja-JP"/>
                  </w:rPr>
                </m:ctrlPr>
              </m:fPr>
              <m:num>
                <m:sSub>
                  <m:sSubPr>
                    <m:ctrlPr>
                      <w:rPr>
                        <w:rFonts w:ascii="Cambria Math" w:eastAsia="Yu Mincho" w:hAnsi="Cambria Math"/>
                        <w:i/>
                        <w:sz w:val="22"/>
                        <w:szCs w:val="22"/>
                        <w:lang w:val="en-US" w:eastAsia="ja-JP"/>
                      </w:rPr>
                    </m:ctrlPr>
                  </m:sSubPr>
                  <m:e>
                    <m:r>
                      <w:rPr>
                        <w:rFonts w:ascii="Cambria Math" w:hAnsi="Cambria Math"/>
                      </w:rPr>
                      <m:t>BW</m:t>
                    </m:r>
                  </m:e>
                  <m:sub>
                    <m:r>
                      <w:rPr>
                        <w:rFonts w:ascii="Cambria Math" w:hAnsi="Cambria Math"/>
                      </w:rPr>
                      <m:t>Channel(1)</m:t>
                    </m:r>
                  </m:sub>
                </m:sSub>
                <m:r>
                  <m:rPr>
                    <m:sty m:val="p"/>
                  </m:rPr>
                  <w:rPr>
                    <w:rFonts w:ascii="Cambria Math" w:hAnsi="Cambria Math"/>
                  </w:rPr>
                  <m:t>+</m:t>
                </m:r>
                <m:sSub>
                  <m:sSubPr>
                    <m:ctrlPr>
                      <w:rPr>
                        <w:rFonts w:ascii="Cambria Math" w:eastAsia="Yu Mincho" w:hAnsi="Cambria Math"/>
                        <w:i/>
                        <w:sz w:val="22"/>
                        <w:szCs w:val="22"/>
                        <w:lang w:val="en-US" w:eastAsia="ja-JP"/>
                      </w:rPr>
                    </m:ctrlPr>
                  </m:sSubPr>
                  <m:e>
                    <m:r>
                      <w:rPr>
                        <w:rFonts w:ascii="Cambria Math" w:hAnsi="Cambria Math"/>
                      </w:rPr>
                      <m:t>BW</m:t>
                    </m:r>
                  </m:e>
                  <m:sub>
                    <m:r>
                      <w:rPr>
                        <w:rFonts w:ascii="Cambria Math" w:hAnsi="Cambria Math"/>
                      </w:rPr>
                      <m:t>Channel(2)</m:t>
                    </m:r>
                  </m:sub>
                </m:sSub>
              </m:num>
              <m:den>
                <m:r>
                  <w:rPr>
                    <w:rFonts w:ascii="Cambria Math" w:hAnsi="Cambria Math"/>
                  </w:rPr>
                  <m:t>0.12</m:t>
                </m:r>
              </m:den>
            </m:f>
          </m:e>
        </m:d>
        <m:r>
          <w:rPr>
            <w:rFonts w:ascii="Cambria Math" w:hAnsi="Cambria Math"/>
          </w:rPr>
          <m:t>0.06 [</m:t>
        </m:r>
        <m:r>
          <m:rPr>
            <m:sty m:val="p"/>
          </m:rPr>
          <w:rPr>
            <w:rFonts w:ascii="Cambria Math" w:hAnsi="Cambria Math"/>
          </w:rPr>
          <m:t>MHz</m:t>
        </m:r>
        <m:r>
          <w:rPr>
            <w:rFonts w:ascii="Cambria Math" w:hAnsi="Cambria Math"/>
          </w:rPr>
          <m:t xml:space="preserve">]                 </m:t>
        </m:r>
      </m:oMath>
      <w:r w:rsidR="00747202">
        <w:t xml:space="preserve"> (2)</w:t>
      </w:r>
    </w:p>
    <w:p w14:paraId="06C703AA" w14:textId="77777777" w:rsidR="00A621D2" w:rsidRDefault="00A621D2" w:rsidP="00A621D2">
      <w:pPr>
        <w:keepNext/>
        <w:rPr>
          <w:b/>
          <w:sz w:val="22"/>
          <w:lang w:val="en-US"/>
        </w:rPr>
      </w:pPr>
    </w:p>
    <w:p w14:paraId="5016B6AD" w14:textId="400E7C65" w:rsidR="00A621D2" w:rsidRDefault="00A621D2" w:rsidP="00A621D2">
      <w:pPr>
        <w:keepNext/>
        <w:rPr>
          <w:b/>
          <w:lang w:val="en-US"/>
        </w:rPr>
      </w:pPr>
      <w:r w:rsidRPr="00A621D2">
        <w:rPr>
          <w:b/>
          <w:lang w:val="en-US"/>
        </w:rPr>
        <w:t>Nominal channel spacing for CA for FR2</w:t>
      </w:r>
    </w:p>
    <w:p w14:paraId="5A6BC1DB" w14:textId="77777777" w:rsidR="00747202" w:rsidRDefault="00747202" w:rsidP="00747202">
      <w:pPr>
        <w:pStyle w:val="ListParagraph"/>
        <w:keepNext/>
        <w:rPr>
          <w:rFonts w:eastAsia="SimSun"/>
          <w:noProof/>
          <w:lang w:eastAsia="zh-CN"/>
        </w:rPr>
      </w:pPr>
    </w:p>
    <w:p w14:paraId="72F8D97A" w14:textId="3D7C6431" w:rsidR="00747202" w:rsidRPr="00CE2CE1" w:rsidRDefault="00747202" w:rsidP="0040237D">
      <w:pPr>
        <w:pStyle w:val="ListParagraph"/>
        <w:keepNext/>
        <w:numPr>
          <w:ilvl w:val="0"/>
          <w:numId w:val="19"/>
        </w:numPr>
        <w:rPr>
          <w:lang w:val="en-US"/>
        </w:rPr>
      </w:pPr>
      <w:r w:rsidRPr="00CE2CE1">
        <w:rPr>
          <w:lang w:val="en-US"/>
        </w:rPr>
        <w:t xml:space="preserve">Channel raster 60 kHz </w:t>
      </w:r>
    </w:p>
    <w:p w14:paraId="5E809483" w14:textId="5398B10F" w:rsidR="00A621D2" w:rsidRPr="00A621D2" w:rsidRDefault="00A621D2" w:rsidP="00747202">
      <w:pPr>
        <w:keepNext/>
        <w:jc w:val="center"/>
      </w:pPr>
      <m:oMath>
        <m:r>
          <m:rPr>
            <m:sty m:val="p"/>
          </m:rPr>
          <w:rPr>
            <w:rFonts w:ascii="Cambria Math" w:hAnsi="Cambria Math"/>
          </w:rPr>
          <m:t>Nominal channel spacing</m:t>
        </m:r>
        <m:r>
          <w:rPr>
            <w:rFonts w:ascii="Cambria Math" w:hAnsi="Cambria Math"/>
          </w:rPr>
          <m:t>=</m:t>
        </m:r>
        <m:d>
          <m:dPr>
            <m:begChr m:val="⌊"/>
            <m:endChr m:val="⌋"/>
            <m:ctrlPr>
              <w:rPr>
                <w:rFonts w:ascii="Cambria Math" w:eastAsia="Yu Mincho" w:hAnsi="Cambria Math"/>
                <w:i/>
                <w:sz w:val="22"/>
                <w:szCs w:val="22"/>
                <w:lang w:val="en-US" w:eastAsia="ja-JP"/>
              </w:rPr>
            </m:ctrlPr>
          </m:dPr>
          <m:e>
            <m:f>
              <m:fPr>
                <m:ctrlPr>
                  <w:rPr>
                    <w:rFonts w:ascii="Cambria Math" w:eastAsia="Yu Mincho" w:hAnsi="Cambria Math"/>
                    <w:i/>
                    <w:sz w:val="22"/>
                    <w:szCs w:val="22"/>
                    <w:lang w:val="en-US" w:eastAsia="ja-JP"/>
                  </w:rPr>
                </m:ctrlPr>
              </m:fPr>
              <m:num>
                <m:sSub>
                  <m:sSubPr>
                    <m:ctrlPr>
                      <w:rPr>
                        <w:rFonts w:ascii="Cambria Math" w:eastAsia="Yu Mincho" w:hAnsi="Cambria Math"/>
                        <w:i/>
                        <w:sz w:val="22"/>
                        <w:szCs w:val="22"/>
                        <w:lang w:val="en-US" w:eastAsia="ja-JP"/>
                      </w:rPr>
                    </m:ctrlPr>
                  </m:sSubPr>
                  <m:e>
                    <m:r>
                      <w:rPr>
                        <w:rFonts w:ascii="Cambria Math" w:hAnsi="Cambria Math"/>
                      </w:rPr>
                      <m:t>BW</m:t>
                    </m:r>
                  </m:e>
                  <m:sub>
                    <m:r>
                      <w:rPr>
                        <w:rFonts w:ascii="Cambria Math" w:hAnsi="Cambria Math"/>
                      </w:rPr>
                      <m:t>Channel(1)</m:t>
                    </m:r>
                  </m:sub>
                </m:sSub>
                <m:r>
                  <m:rPr>
                    <m:sty m:val="p"/>
                  </m:rPr>
                  <w:rPr>
                    <w:rFonts w:ascii="Cambria Math" w:hAnsi="Cambria Math"/>
                  </w:rPr>
                  <m:t>+</m:t>
                </m:r>
                <m:sSub>
                  <m:sSubPr>
                    <m:ctrlPr>
                      <w:rPr>
                        <w:rFonts w:ascii="Cambria Math" w:eastAsia="Yu Mincho" w:hAnsi="Cambria Math"/>
                        <w:i/>
                        <w:sz w:val="22"/>
                        <w:szCs w:val="22"/>
                        <w:lang w:val="en-US" w:eastAsia="ja-JP"/>
                      </w:rPr>
                    </m:ctrlPr>
                  </m:sSubPr>
                  <m:e>
                    <m:r>
                      <w:rPr>
                        <w:rFonts w:ascii="Cambria Math" w:hAnsi="Cambria Math"/>
                      </w:rPr>
                      <m:t>BW</m:t>
                    </m:r>
                  </m:e>
                  <m:sub>
                    <m:r>
                      <w:rPr>
                        <w:rFonts w:ascii="Cambria Math" w:hAnsi="Cambria Math"/>
                      </w:rPr>
                      <m:t>Channel(2)</m:t>
                    </m:r>
                  </m:sub>
                </m:sSub>
              </m:num>
              <m:den>
                <m:r>
                  <w:rPr>
                    <w:rFonts w:ascii="Cambria Math" w:hAnsi="Cambria Math"/>
                  </w:rPr>
                  <m:t>0.48</m:t>
                </m:r>
              </m:den>
            </m:f>
          </m:e>
        </m:d>
        <m:r>
          <w:rPr>
            <w:rFonts w:ascii="Cambria Math" w:hAnsi="Cambria Math"/>
          </w:rPr>
          <m:t xml:space="preserve">0.24 </m:t>
        </m:r>
        <m:d>
          <m:dPr>
            <m:begChr m:val="["/>
            <m:endChr m:val="]"/>
            <m:ctrlPr>
              <w:rPr>
                <w:rFonts w:ascii="Cambria Math" w:hAnsi="Cambria Math"/>
                <w:i/>
              </w:rPr>
            </m:ctrlPr>
          </m:dPr>
          <m:e>
            <m:r>
              <m:rPr>
                <m:sty m:val="p"/>
              </m:rPr>
              <w:rPr>
                <w:rFonts w:ascii="Cambria Math" w:hAnsi="Cambria Math"/>
              </w:rPr>
              <m:t>MHz</m:t>
            </m:r>
          </m:e>
        </m:d>
        <m:r>
          <w:rPr>
            <w:rFonts w:ascii="Cambria Math" w:hAnsi="Cambria Math"/>
          </w:rPr>
          <m:t xml:space="preserve">                  </m:t>
        </m:r>
      </m:oMath>
      <w:r w:rsidR="00747202">
        <w:t xml:space="preserve"> (3)</w:t>
      </w:r>
    </w:p>
    <w:p w14:paraId="75541BD7" w14:textId="77777777" w:rsidR="00234880" w:rsidRDefault="00234880" w:rsidP="003A1B59">
      <w:pPr>
        <w:tabs>
          <w:tab w:val="left" w:pos="1276"/>
        </w:tabs>
        <w:spacing w:after="240"/>
        <w:ind w:left="1276" w:hanging="1276"/>
        <w:jc w:val="both"/>
        <w:rPr>
          <w:b/>
          <w:bCs/>
          <w:i/>
          <w:lang w:val="en-US" w:eastAsia="ja-JP" w:bidi="hi-IN"/>
        </w:rPr>
      </w:pPr>
    </w:p>
    <w:p w14:paraId="43FB6289" w14:textId="5AE850F9" w:rsidR="003A1B59" w:rsidRPr="00A621D2" w:rsidRDefault="003A1B59" w:rsidP="003A1B59">
      <w:pPr>
        <w:tabs>
          <w:tab w:val="left" w:pos="1276"/>
        </w:tabs>
        <w:spacing w:after="240"/>
        <w:ind w:left="1276" w:hanging="1276"/>
        <w:jc w:val="both"/>
        <w:rPr>
          <w:b/>
          <w:bCs/>
          <w:i/>
          <w:lang w:val="en-US" w:eastAsia="ja-JP" w:bidi="hi-IN"/>
        </w:rPr>
      </w:pPr>
      <w:r w:rsidRPr="00A621D2">
        <w:rPr>
          <w:b/>
          <w:bCs/>
          <w:i/>
          <w:lang w:val="en-US" w:eastAsia="ja-JP" w:bidi="hi-IN"/>
        </w:rPr>
        <w:t>Proposal 1:</w:t>
      </w:r>
      <w:r w:rsidRPr="00A621D2">
        <w:rPr>
          <w:b/>
          <w:bCs/>
          <w:i/>
          <w:lang w:val="en-US" w:eastAsia="ja-JP" w:bidi="hi-IN"/>
        </w:rPr>
        <w:tab/>
      </w:r>
      <w:r w:rsidR="0048112B">
        <w:rPr>
          <w:b/>
          <w:bCs/>
          <w:i/>
          <w:lang w:val="en-US" w:eastAsia="ja-JP" w:bidi="hi-IN"/>
        </w:rPr>
        <w:t>To modify the</w:t>
      </w:r>
      <w:r w:rsidR="00760D02">
        <w:rPr>
          <w:b/>
          <w:bCs/>
          <w:i/>
          <w:lang w:val="en-US" w:eastAsia="ja-JP" w:bidi="hi-IN"/>
        </w:rPr>
        <w:t xml:space="preserve"> nominal channel spacing fo</w:t>
      </w:r>
      <w:r w:rsidR="0048112B">
        <w:rPr>
          <w:b/>
          <w:bCs/>
          <w:i/>
          <w:lang w:val="en-US" w:eastAsia="ja-JP" w:bidi="hi-IN"/>
        </w:rPr>
        <w:t>r CA using formulas (1), (2) for</w:t>
      </w:r>
      <w:r w:rsidR="00234880">
        <w:rPr>
          <w:b/>
          <w:bCs/>
          <w:i/>
          <w:lang w:val="en-US" w:eastAsia="ja-JP" w:bidi="hi-IN"/>
        </w:rPr>
        <w:t xml:space="preserve"> channel raster 100 kHz and 15 kHz in FR1, respectively and (3) for FR2</w:t>
      </w:r>
      <w:r w:rsidR="00234880" w:rsidRPr="00A621D2">
        <w:rPr>
          <w:b/>
          <w:bCs/>
          <w:i/>
          <w:lang w:val="en-US" w:eastAsia="ja-JP" w:bidi="hi-IN"/>
        </w:rPr>
        <w:t>.</w:t>
      </w:r>
    </w:p>
    <w:p w14:paraId="2835CC51" w14:textId="77777777" w:rsidR="003A1B59" w:rsidRPr="003A1B59" w:rsidRDefault="003A1B59" w:rsidP="003A1B59">
      <w:pPr>
        <w:jc w:val="both"/>
        <w:rPr>
          <w:sz w:val="22"/>
          <w:lang w:val="en-US"/>
        </w:rPr>
      </w:pPr>
    </w:p>
    <w:bookmarkEnd w:id="2"/>
    <w:bookmarkEnd w:id="3"/>
    <w:p w14:paraId="42AF4426" w14:textId="77777777" w:rsidR="00EE4489" w:rsidRPr="00EE4489" w:rsidRDefault="0069757C" w:rsidP="00EE4489">
      <w:pPr>
        <w:pStyle w:val="Heading1"/>
      </w:pPr>
      <w:r w:rsidRPr="002D78E7">
        <w:lastRenderedPageBreak/>
        <w:t>Conclusion</w:t>
      </w:r>
    </w:p>
    <w:p w14:paraId="0E609B6D" w14:textId="255FC911" w:rsidR="001E5E3F" w:rsidRDefault="0048112B" w:rsidP="0048112B">
      <w:pPr>
        <w:spacing w:before="120" w:after="240"/>
        <w:jc w:val="both"/>
        <w:rPr>
          <w:rFonts w:eastAsia="Yu Mincho"/>
        </w:rPr>
      </w:pPr>
      <w:r w:rsidRPr="00A621D2">
        <w:rPr>
          <w:rFonts w:eastAsia="Yu Mincho"/>
        </w:rPr>
        <w:t xml:space="preserve">The calculated values may different for different SCS values causing confusion in the UE. </w:t>
      </w:r>
      <w:r>
        <w:rPr>
          <w:rFonts w:eastAsia="Yu Mincho"/>
        </w:rPr>
        <w:t>In this</w:t>
      </w:r>
      <w:r w:rsidRPr="00A621D2">
        <w:rPr>
          <w:rFonts w:eastAsia="Yu Mincho"/>
        </w:rPr>
        <w:t xml:space="preserve"> contribution</w:t>
      </w:r>
      <w:r>
        <w:rPr>
          <w:rFonts w:eastAsia="Yu Mincho"/>
        </w:rPr>
        <w:t xml:space="preserve"> we have discussed</w:t>
      </w:r>
      <w:r w:rsidRPr="00A621D2">
        <w:rPr>
          <w:rFonts w:eastAsia="Yu Mincho"/>
        </w:rPr>
        <w:t xml:space="preserve"> the issue and proposed a solution to the problem.</w:t>
      </w:r>
    </w:p>
    <w:p w14:paraId="13EBE457" w14:textId="5BA39F8A" w:rsidR="00234880" w:rsidRPr="00234880" w:rsidRDefault="00234880" w:rsidP="00234880">
      <w:pPr>
        <w:tabs>
          <w:tab w:val="left" w:pos="1276"/>
        </w:tabs>
        <w:spacing w:after="240"/>
        <w:ind w:left="1276" w:hanging="1276"/>
        <w:jc w:val="both"/>
        <w:rPr>
          <w:b/>
          <w:bCs/>
          <w:i/>
          <w:lang w:val="en-US" w:eastAsia="ja-JP" w:bidi="hi-IN"/>
        </w:rPr>
      </w:pPr>
      <w:r w:rsidRPr="00234880">
        <w:rPr>
          <w:b/>
          <w:bCs/>
          <w:i/>
          <w:lang w:val="en-US" w:eastAsia="ja-JP" w:bidi="hi-IN"/>
        </w:rPr>
        <w:t>Observation 1: For intra-band CA the nominal channel spacing may vary when SCS changes.</w:t>
      </w:r>
    </w:p>
    <w:p w14:paraId="29E5D798" w14:textId="718CB1A4" w:rsidR="00F60371" w:rsidRDefault="0048112B" w:rsidP="00F60371">
      <w:pPr>
        <w:tabs>
          <w:tab w:val="left" w:pos="1276"/>
        </w:tabs>
        <w:spacing w:after="240"/>
        <w:ind w:left="1276" w:hanging="1276"/>
        <w:jc w:val="both"/>
        <w:rPr>
          <w:b/>
          <w:bCs/>
          <w:i/>
          <w:lang w:val="en-US" w:eastAsia="ja-JP" w:bidi="hi-IN"/>
        </w:rPr>
      </w:pPr>
      <w:r w:rsidRPr="00A621D2">
        <w:rPr>
          <w:b/>
          <w:bCs/>
          <w:i/>
          <w:lang w:val="en-US" w:eastAsia="ja-JP" w:bidi="hi-IN"/>
        </w:rPr>
        <w:t>Proposal 1:</w:t>
      </w:r>
      <w:r w:rsidRPr="00A621D2">
        <w:rPr>
          <w:b/>
          <w:bCs/>
          <w:i/>
          <w:lang w:val="en-US" w:eastAsia="ja-JP" w:bidi="hi-IN"/>
        </w:rPr>
        <w:tab/>
      </w:r>
      <w:r>
        <w:rPr>
          <w:b/>
          <w:bCs/>
          <w:i/>
          <w:lang w:val="en-US" w:eastAsia="ja-JP" w:bidi="hi-IN"/>
        </w:rPr>
        <w:t xml:space="preserve">To modify the nominal channel spacing for CA using formulas (1), (2) for channel raster 100 kHz and 15 kHz </w:t>
      </w:r>
      <w:r w:rsidR="00234880">
        <w:rPr>
          <w:b/>
          <w:bCs/>
          <w:i/>
          <w:lang w:val="en-US" w:eastAsia="ja-JP" w:bidi="hi-IN"/>
        </w:rPr>
        <w:t xml:space="preserve">in </w:t>
      </w:r>
      <w:r>
        <w:rPr>
          <w:b/>
          <w:bCs/>
          <w:i/>
          <w:lang w:val="en-US" w:eastAsia="ja-JP" w:bidi="hi-IN"/>
        </w:rPr>
        <w:t>FR1</w:t>
      </w:r>
      <w:r w:rsidR="00234880">
        <w:rPr>
          <w:b/>
          <w:bCs/>
          <w:i/>
          <w:lang w:val="en-US" w:eastAsia="ja-JP" w:bidi="hi-IN"/>
        </w:rPr>
        <w:t xml:space="preserve">, respectively </w:t>
      </w:r>
      <w:r>
        <w:rPr>
          <w:b/>
          <w:bCs/>
          <w:i/>
          <w:lang w:val="en-US" w:eastAsia="ja-JP" w:bidi="hi-IN"/>
        </w:rPr>
        <w:t>and (3) for FR2</w:t>
      </w:r>
      <w:r w:rsidRPr="00A621D2">
        <w:rPr>
          <w:b/>
          <w:bCs/>
          <w:i/>
          <w:lang w:val="en-US" w:eastAsia="ja-JP" w:bidi="hi-IN"/>
        </w:rPr>
        <w:t>.</w:t>
      </w:r>
    </w:p>
    <w:p w14:paraId="7587F77A" w14:textId="77777777" w:rsidR="00F60371" w:rsidRPr="00A621D2" w:rsidRDefault="00F60371" w:rsidP="00F60371">
      <w:pPr>
        <w:tabs>
          <w:tab w:val="left" w:pos="1276"/>
        </w:tabs>
        <w:spacing w:after="240"/>
        <w:ind w:left="1276" w:hanging="1276"/>
        <w:jc w:val="both"/>
        <w:rPr>
          <w:b/>
          <w:bCs/>
          <w:i/>
          <w:lang w:val="en-US" w:eastAsia="ja-JP" w:bidi="hi-IN"/>
        </w:rPr>
      </w:pPr>
    </w:p>
    <w:p w14:paraId="102FFFA6" w14:textId="77777777" w:rsidR="00234880" w:rsidRPr="00A621D2" w:rsidRDefault="00234880" w:rsidP="00234880">
      <w:pPr>
        <w:keepNext/>
        <w:jc w:val="center"/>
      </w:pPr>
      <m:oMath>
        <m:r>
          <m:rPr>
            <m:sty m:val="p"/>
          </m:rPr>
          <w:rPr>
            <w:rFonts w:ascii="Cambria Math" w:hAnsi="Cambria Math"/>
          </w:rPr>
          <m:t>Nominal channel spacing</m:t>
        </m:r>
        <m:r>
          <w:rPr>
            <w:rFonts w:ascii="Cambria Math" w:hAnsi="Cambria Math"/>
          </w:rPr>
          <m:t>=</m:t>
        </m:r>
        <m:d>
          <m:dPr>
            <m:begChr m:val="⌊"/>
            <m:endChr m:val="⌋"/>
            <m:ctrlPr>
              <w:rPr>
                <w:rFonts w:ascii="Cambria Math" w:eastAsia="Yu Mincho" w:hAnsi="Cambria Math"/>
                <w:i/>
                <w:sz w:val="22"/>
                <w:szCs w:val="22"/>
                <w:lang w:val="en-US" w:eastAsia="ja-JP"/>
              </w:rPr>
            </m:ctrlPr>
          </m:dPr>
          <m:e>
            <m:f>
              <m:fPr>
                <m:ctrlPr>
                  <w:rPr>
                    <w:rFonts w:ascii="Cambria Math" w:eastAsia="Yu Mincho" w:hAnsi="Cambria Math"/>
                    <w:i/>
                    <w:sz w:val="22"/>
                    <w:szCs w:val="22"/>
                    <w:lang w:val="en-US" w:eastAsia="ja-JP"/>
                  </w:rPr>
                </m:ctrlPr>
              </m:fPr>
              <m:num>
                <m:sSub>
                  <m:sSubPr>
                    <m:ctrlPr>
                      <w:rPr>
                        <w:rFonts w:ascii="Cambria Math" w:eastAsia="Yu Mincho" w:hAnsi="Cambria Math"/>
                        <w:i/>
                        <w:sz w:val="22"/>
                        <w:szCs w:val="22"/>
                        <w:lang w:val="en-US" w:eastAsia="ja-JP"/>
                      </w:rPr>
                    </m:ctrlPr>
                  </m:sSubPr>
                  <m:e>
                    <m:r>
                      <w:rPr>
                        <w:rFonts w:ascii="Cambria Math" w:hAnsi="Cambria Math"/>
                      </w:rPr>
                      <m:t>BW</m:t>
                    </m:r>
                  </m:e>
                  <m:sub>
                    <m:r>
                      <w:rPr>
                        <w:rFonts w:ascii="Cambria Math" w:hAnsi="Cambria Math"/>
                      </w:rPr>
                      <m:t>Channel(1)</m:t>
                    </m:r>
                  </m:sub>
                </m:sSub>
                <m:r>
                  <m:rPr>
                    <m:sty m:val="p"/>
                  </m:rPr>
                  <w:rPr>
                    <w:rFonts w:ascii="Cambria Math" w:hAnsi="Cambria Math"/>
                  </w:rPr>
                  <m:t>+</m:t>
                </m:r>
                <m:sSub>
                  <m:sSubPr>
                    <m:ctrlPr>
                      <w:rPr>
                        <w:rFonts w:ascii="Cambria Math" w:eastAsia="Yu Mincho" w:hAnsi="Cambria Math"/>
                        <w:i/>
                        <w:sz w:val="22"/>
                        <w:szCs w:val="22"/>
                        <w:lang w:val="en-US" w:eastAsia="ja-JP"/>
                      </w:rPr>
                    </m:ctrlPr>
                  </m:sSubPr>
                  <m:e>
                    <m:r>
                      <w:rPr>
                        <w:rFonts w:ascii="Cambria Math" w:hAnsi="Cambria Math"/>
                      </w:rPr>
                      <m:t>BW</m:t>
                    </m:r>
                  </m:e>
                  <m:sub>
                    <m:r>
                      <w:rPr>
                        <w:rFonts w:ascii="Cambria Math" w:hAnsi="Cambria Math"/>
                      </w:rPr>
                      <m:t>Channel(2)</m:t>
                    </m:r>
                  </m:sub>
                </m:sSub>
              </m:num>
              <m:den>
                <m:r>
                  <w:rPr>
                    <w:rFonts w:ascii="Cambria Math" w:hAnsi="Cambria Math"/>
                  </w:rPr>
                  <m:t>0.6</m:t>
                </m:r>
              </m:den>
            </m:f>
          </m:e>
        </m:d>
        <m:r>
          <w:rPr>
            <w:rFonts w:ascii="Cambria Math" w:hAnsi="Cambria Math"/>
          </w:rPr>
          <m:t>0.3 [</m:t>
        </m:r>
        <m:r>
          <m:rPr>
            <m:sty m:val="p"/>
          </m:rPr>
          <w:rPr>
            <w:rFonts w:ascii="Cambria Math" w:hAnsi="Cambria Math"/>
          </w:rPr>
          <m:t>MHz</m:t>
        </m:r>
        <m:r>
          <w:rPr>
            <w:rFonts w:ascii="Cambria Math" w:hAnsi="Cambria Math"/>
          </w:rPr>
          <m:t xml:space="preserve">]                 </m:t>
        </m:r>
      </m:oMath>
      <w:r>
        <w:t xml:space="preserve"> (1)</w:t>
      </w:r>
    </w:p>
    <w:p w14:paraId="1C6F4851" w14:textId="77777777" w:rsidR="00234880" w:rsidRPr="00747202" w:rsidRDefault="00234880" w:rsidP="00234880">
      <w:pPr>
        <w:keepNext/>
        <w:jc w:val="center"/>
        <w:rPr>
          <w:lang w:val="en-US"/>
        </w:rPr>
      </w:pPr>
    </w:p>
    <w:p w14:paraId="74360A10" w14:textId="77777777" w:rsidR="00234880" w:rsidRPr="00A621D2" w:rsidRDefault="00234880" w:rsidP="00234880">
      <w:pPr>
        <w:keepNext/>
        <w:jc w:val="center"/>
      </w:pPr>
      <m:oMath>
        <m:r>
          <m:rPr>
            <m:sty m:val="p"/>
          </m:rPr>
          <w:rPr>
            <w:rFonts w:ascii="Cambria Math" w:hAnsi="Cambria Math"/>
          </w:rPr>
          <m:t>Nominal channel spacing</m:t>
        </m:r>
        <m:r>
          <w:rPr>
            <w:rFonts w:ascii="Cambria Math" w:hAnsi="Cambria Math"/>
          </w:rPr>
          <m:t>=</m:t>
        </m:r>
        <m:d>
          <m:dPr>
            <m:begChr m:val="⌊"/>
            <m:endChr m:val="⌋"/>
            <m:ctrlPr>
              <w:rPr>
                <w:rFonts w:ascii="Cambria Math" w:eastAsia="Yu Mincho" w:hAnsi="Cambria Math"/>
                <w:i/>
                <w:sz w:val="22"/>
                <w:szCs w:val="22"/>
                <w:lang w:val="en-US" w:eastAsia="ja-JP"/>
              </w:rPr>
            </m:ctrlPr>
          </m:dPr>
          <m:e>
            <m:f>
              <m:fPr>
                <m:ctrlPr>
                  <w:rPr>
                    <w:rFonts w:ascii="Cambria Math" w:eastAsia="Yu Mincho" w:hAnsi="Cambria Math"/>
                    <w:i/>
                    <w:sz w:val="22"/>
                    <w:szCs w:val="22"/>
                    <w:lang w:val="en-US" w:eastAsia="ja-JP"/>
                  </w:rPr>
                </m:ctrlPr>
              </m:fPr>
              <m:num>
                <m:sSub>
                  <m:sSubPr>
                    <m:ctrlPr>
                      <w:rPr>
                        <w:rFonts w:ascii="Cambria Math" w:eastAsia="Yu Mincho" w:hAnsi="Cambria Math"/>
                        <w:i/>
                        <w:sz w:val="22"/>
                        <w:szCs w:val="22"/>
                        <w:lang w:val="en-US" w:eastAsia="ja-JP"/>
                      </w:rPr>
                    </m:ctrlPr>
                  </m:sSubPr>
                  <m:e>
                    <m:r>
                      <w:rPr>
                        <w:rFonts w:ascii="Cambria Math" w:hAnsi="Cambria Math"/>
                      </w:rPr>
                      <m:t>BW</m:t>
                    </m:r>
                  </m:e>
                  <m:sub>
                    <m:r>
                      <w:rPr>
                        <w:rFonts w:ascii="Cambria Math" w:hAnsi="Cambria Math"/>
                      </w:rPr>
                      <m:t>Channel(1)</m:t>
                    </m:r>
                  </m:sub>
                </m:sSub>
                <m:r>
                  <m:rPr>
                    <m:sty m:val="p"/>
                  </m:rPr>
                  <w:rPr>
                    <w:rFonts w:ascii="Cambria Math" w:hAnsi="Cambria Math"/>
                  </w:rPr>
                  <m:t>+</m:t>
                </m:r>
                <m:sSub>
                  <m:sSubPr>
                    <m:ctrlPr>
                      <w:rPr>
                        <w:rFonts w:ascii="Cambria Math" w:eastAsia="Yu Mincho" w:hAnsi="Cambria Math"/>
                        <w:i/>
                        <w:sz w:val="22"/>
                        <w:szCs w:val="22"/>
                        <w:lang w:val="en-US" w:eastAsia="ja-JP"/>
                      </w:rPr>
                    </m:ctrlPr>
                  </m:sSubPr>
                  <m:e>
                    <m:r>
                      <w:rPr>
                        <w:rFonts w:ascii="Cambria Math" w:hAnsi="Cambria Math"/>
                      </w:rPr>
                      <m:t>BW</m:t>
                    </m:r>
                  </m:e>
                  <m:sub>
                    <m:r>
                      <w:rPr>
                        <w:rFonts w:ascii="Cambria Math" w:hAnsi="Cambria Math"/>
                      </w:rPr>
                      <m:t>Channel(2)</m:t>
                    </m:r>
                  </m:sub>
                </m:sSub>
              </m:num>
              <m:den>
                <m:r>
                  <w:rPr>
                    <w:rFonts w:ascii="Cambria Math" w:hAnsi="Cambria Math"/>
                  </w:rPr>
                  <m:t>0.12</m:t>
                </m:r>
              </m:den>
            </m:f>
          </m:e>
        </m:d>
        <m:r>
          <w:rPr>
            <w:rFonts w:ascii="Cambria Math" w:hAnsi="Cambria Math"/>
          </w:rPr>
          <m:t>0.06 [</m:t>
        </m:r>
        <m:r>
          <m:rPr>
            <m:sty m:val="p"/>
          </m:rPr>
          <w:rPr>
            <w:rFonts w:ascii="Cambria Math" w:hAnsi="Cambria Math"/>
          </w:rPr>
          <m:t>MHz</m:t>
        </m:r>
        <m:r>
          <w:rPr>
            <w:rFonts w:ascii="Cambria Math" w:hAnsi="Cambria Math"/>
          </w:rPr>
          <m:t xml:space="preserve">]                 </m:t>
        </m:r>
      </m:oMath>
      <w:r>
        <w:t xml:space="preserve"> (2)</w:t>
      </w:r>
    </w:p>
    <w:p w14:paraId="582D0252" w14:textId="77777777" w:rsidR="00234880" w:rsidRPr="001F585D" w:rsidRDefault="00234880" w:rsidP="00234880">
      <w:pPr>
        <w:pStyle w:val="ListParagraph"/>
        <w:keepNext/>
        <w:rPr>
          <w:lang w:val="en-US"/>
        </w:rPr>
      </w:pPr>
    </w:p>
    <w:p w14:paraId="51BEDD07" w14:textId="77777777" w:rsidR="00234880" w:rsidRPr="00A621D2" w:rsidRDefault="00234880" w:rsidP="00234880">
      <w:pPr>
        <w:keepNext/>
        <w:jc w:val="center"/>
      </w:pPr>
      <m:oMath>
        <m:r>
          <m:rPr>
            <m:sty m:val="p"/>
          </m:rPr>
          <w:rPr>
            <w:rFonts w:ascii="Cambria Math" w:hAnsi="Cambria Math"/>
          </w:rPr>
          <m:t>Nominal channel spacing</m:t>
        </m:r>
        <m:r>
          <w:rPr>
            <w:rFonts w:ascii="Cambria Math" w:hAnsi="Cambria Math"/>
          </w:rPr>
          <m:t>=</m:t>
        </m:r>
        <m:d>
          <m:dPr>
            <m:begChr m:val="⌊"/>
            <m:endChr m:val="⌋"/>
            <m:ctrlPr>
              <w:rPr>
                <w:rFonts w:ascii="Cambria Math" w:eastAsia="Yu Mincho" w:hAnsi="Cambria Math"/>
                <w:i/>
                <w:sz w:val="22"/>
                <w:szCs w:val="22"/>
                <w:lang w:val="en-US" w:eastAsia="ja-JP"/>
              </w:rPr>
            </m:ctrlPr>
          </m:dPr>
          <m:e>
            <m:f>
              <m:fPr>
                <m:ctrlPr>
                  <w:rPr>
                    <w:rFonts w:ascii="Cambria Math" w:eastAsia="Yu Mincho" w:hAnsi="Cambria Math"/>
                    <w:i/>
                    <w:sz w:val="22"/>
                    <w:szCs w:val="22"/>
                    <w:lang w:val="en-US" w:eastAsia="ja-JP"/>
                  </w:rPr>
                </m:ctrlPr>
              </m:fPr>
              <m:num>
                <m:sSub>
                  <m:sSubPr>
                    <m:ctrlPr>
                      <w:rPr>
                        <w:rFonts w:ascii="Cambria Math" w:eastAsia="Yu Mincho" w:hAnsi="Cambria Math"/>
                        <w:i/>
                        <w:sz w:val="22"/>
                        <w:szCs w:val="22"/>
                        <w:lang w:val="en-US" w:eastAsia="ja-JP"/>
                      </w:rPr>
                    </m:ctrlPr>
                  </m:sSubPr>
                  <m:e>
                    <m:r>
                      <w:rPr>
                        <w:rFonts w:ascii="Cambria Math" w:hAnsi="Cambria Math"/>
                      </w:rPr>
                      <m:t>BW</m:t>
                    </m:r>
                  </m:e>
                  <m:sub>
                    <m:r>
                      <w:rPr>
                        <w:rFonts w:ascii="Cambria Math" w:hAnsi="Cambria Math"/>
                      </w:rPr>
                      <m:t>Channel(1)</m:t>
                    </m:r>
                  </m:sub>
                </m:sSub>
                <m:r>
                  <m:rPr>
                    <m:sty m:val="p"/>
                  </m:rPr>
                  <w:rPr>
                    <w:rFonts w:ascii="Cambria Math" w:hAnsi="Cambria Math"/>
                  </w:rPr>
                  <m:t>+</m:t>
                </m:r>
                <m:sSub>
                  <m:sSubPr>
                    <m:ctrlPr>
                      <w:rPr>
                        <w:rFonts w:ascii="Cambria Math" w:eastAsia="Yu Mincho" w:hAnsi="Cambria Math"/>
                        <w:i/>
                        <w:sz w:val="22"/>
                        <w:szCs w:val="22"/>
                        <w:lang w:val="en-US" w:eastAsia="ja-JP"/>
                      </w:rPr>
                    </m:ctrlPr>
                  </m:sSubPr>
                  <m:e>
                    <m:r>
                      <w:rPr>
                        <w:rFonts w:ascii="Cambria Math" w:hAnsi="Cambria Math"/>
                      </w:rPr>
                      <m:t>BW</m:t>
                    </m:r>
                  </m:e>
                  <m:sub>
                    <m:r>
                      <w:rPr>
                        <w:rFonts w:ascii="Cambria Math" w:hAnsi="Cambria Math"/>
                      </w:rPr>
                      <m:t>Channel(2)</m:t>
                    </m:r>
                  </m:sub>
                </m:sSub>
              </m:num>
              <m:den>
                <m:r>
                  <w:rPr>
                    <w:rFonts w:ascii="Cambria Math" w:hAnsi="Cambria Math"/>
                  </w:rPr>
                  <m:t>0.48</m:t>
                </m:r>
              </m:den>
            </m:f>
          </m:e>
        </m:d>
        <m:r>
          <w:rPr>
            <w:rFonts w:ascii="Cambria Math" w:hAnsi="Cambria Math"/>
          </w:rPr>
          <m:t xml:space="preserve">0.24 </m:t>
        </m:r>
        <m:d>
          <m:dPr>
            <m:begChr m:val="["/>
            <m:endChr m:val="]"/>
            <m:ctrlPr>
              <w:rPr>
                <w:rFonts w:ascii="Cambria Math" w:hAnsi="Cambria Math"/>
                <w:i/>
              </w:rPr>
            </m:ctrlPr>
          </m:dPr>
          <m:e>
            <m:r>
              <m:rPr>
                <m:sty m:val="p"/>
              </m:rPr>
              <w:rPr>
                <w:rFonts w:ascii="Cambria Math" w:hAnsi="Cambria Math"/>
              </w:rPr>
              <m:t>MHz</m:t>
            </m:r>
          </m:e>
        </m:d>
        <m:r>
          <w:rPr>
            <w:rFonts w:ascii="Cambria Math" w:hAnsi="Cambria Math"/>
          </w:rPr>
          <m:t xml:space="preserve">                  </m:t>
        </m:r>
      </m:oMath>
      <w:r>
        <w:t xml:space="preserve"> (3)</w:t>
      </w:r>
    </w:p>
    <w:p w14:paraId="6781207A" w14:textId="1A83EC65" w:rsidR="00760D02" w:rsidRPr="00A621D2" w:rsidRDefault="00760D02" w:rsidP="00760D02">
      <w:pPr>
        <w:tabs>
          <w:tab w:val="left" w:pos="1276"/>
        </w:tabs>
        <w:spacing w:after="240"/>
        <w:ind w:left="1276" w:hanging="1276"/>
        <w:jc w:val="both"/>
        <w:rPr>
          <w:b/>
          <w:bCs/>
          <w:i/>
          <w:lang w:val="en-US" w:eastAsia="ja-JP" w:bidi="hi-IN"/>
        </w:rPr>
      </w:pPr>
    </w:p>
    <w:p w14:paraId="09809538" w14:textId="77777777" w:rsidR="00857E78" w:rsidRDefault="00326424" w:rsidP="00287C05">
      <w:pPr>
        <w:pStyle w:val="Heading1"/>
        <w:widowControl w:val="0"/>
        <w:tabs>
          <w:tab w:val="right" w:pos="9639"/>
          <w:tab w:val="right" w:pos="13323"/>
        </w:tabs>
        <w:spacing w:after="0"/>
      </w:pPr>
      <w:r w:rsidRPr="00A27FB1">
        <w:t>References</w:t>
      </w:r>
    </w:p>
    <w:p w14:paraId="45F79550" w14:textId="6F9CE104" w:rsidR="00406DF1" w:rsidRPr="00B502DB" w:rsidRDefault="00406DF1" w:rsidP="00406DF1">
      <w:pPr>
        <w:widowControl w:val="0"/>
        <w:numPr>
          <w:ilvl w:val="0"/>
          <w:numId w:val="13"/>
        </w:numPr>
        <w:overflowPunct w:val="0"/>
        <w:autoSpaceDE w:val="0"/>
        <w:autoSpaceDN w:val="0"/>
        <w:adjustRightInd w:val="0"/>
        <w:spacing w:before="120" w:after="120"/>
        <w:jc w:val="both"/>
        <w:rPr>
          <w:rFonts w:eastAsia="Wingdings"/>
          <w:lang w:bidi="hi-IN"/>
        </w:rPr>
      </w:pPr>
      <w:r w:rsidRPr="00B502DB">
        <w:rPr>
          <w:rFonts w:eastAsia="Wingdings"/>
          <w:lang w:bidi="hi-IN"/>
        </w:rPr>
        <w:t>3GPP TS 36.101-1 V15.</w:t>
      </w:r>
      <w:r w:rsidR="00B502DB">
        <w:rPr>
          <w:rFonts w:eastAsia="Wingdings"/>
          <w:lang w:bidi="hi-IN"/>
        </w:rPr>
        <w:t>5.0 (2019-03</w:t>
      </w:r>
      <w:r w:rsidRPr="00B502DB">
        <w:rPr>
          <w:rFonts w:eastAsia="Wingdings"/>
          <w:lang w:bidi="hi-IN"/>
        </w:rPr>
        <w:t>)</w:t>
      </w:r>
      <w:bookmarkStart w:id="4" w:name="_GoBack"/>
      <w:bookmarkEnd w:id="4"/>
    </w:p>
    <w:p w14:paraId="0510B998" w14:textId="4B568817" w:rsidR="00406DF1" w:rsidRPr="00B502DB" w:rsidRDefault="00406DF1" w:rsidP="00406DF1">
      <w:pPr>
        <w:widowControl w:val="0"/>
        <w:numPr>
          <w:ilvl w:val="0"/>
          <w:numId w:val="13"/>
        </w:numPr>
        <w:overflowPunct w:val="0"/>
        <w:autoSpaceDE w:val="0"/>
        <w:autoSpaceDN w:val="0"/>
        <w:adjustRightInd w:val="0"/>
        <w:spacing w:before="120" w:after="120"/>
        <w:jc w:val="both"/>
        <w:rPr>
          <w:rFonts w:eastAsia="Wingdings"/>
          <w:lang w:bidi="hi-IN"/>
        </w:rPr>
      </w:pPr>
      <w:r w:rsidRPr="00B502DB">
        <w:rPr>
          <w:rFonts w:eastAsia="Wingdings"/>
          <w:lang w:bidi="hi-IN"/>
        </w:rPr>
        <w:t>3GPP TS 38.101-1 V15.</w:t>
      </w:r>
      <w:r w:rsidR="00B502DB">
        <w:rPr>
          <w:rFonts w:eastAsia="Wingdings"/>
          <w:lang w:bidi="hi-IN"/>
        </w:rPr>
        <w:t>5</w:t>
      </w:r>
      <w:r w:rsidRPr="00B502DB">
        <w:rPr>
          <w:rFonts w:eastAsia="Wingdings"/>
          <w:lang w:bidi="hi-IN"/>
        </w:rPr>
        <w:t>.0 (</w:t>
      </w:r>
      <w:r w:rsidR="00B502DB">
        <w:rPr>
          <w:rFonts w:eastAsia="Wingdings"/>
          <w:lang w:bidi="hi-IN"/>
        </w:rPr>
        <w:t>2019-03</w:t>
      </w:r>
      <w:r w:rsidRPr="00B502DB">
        <w:rPr>
          <w:rFonts w:eastAsia="Wingdings"/>
          <w:lang w:bidi="hi-IN"/>
        </w:rPr>
        <w:t>)</w:t>
      </w:r>
    </w:p>
    <w:p w14:paraId="4D5E8899" w14:textId="5F893257" w:rsidR="00E629EF" w:rsidRPr="00B502DB" w:rsidRDefault="00E629EF" w:rsidP="00E629EF">
      <w:pPr>
        <w:widowControl w:val="0"/>
        <w:numPr>
          <w:ilvl w:val="0"/>
          <w:numId w:val="13"/>
        </w:numPr>
        <w:overflowPunct w:val="0"/>
        <w:autoSpaceDE w:val="0"/>
        <w:autoSpaceDN w:val="0"/>
        <w:adjustRightInd w:val="0"/>
        <w:spacing w:before="120" w:after="120"/>
        <w:jc w:val="both"/>
        <w:rPr>
          <w:rFonts w:eastAsia="Wingdings"/>
          <w:lang w:bidi="hi-IN"/>
        </w:rPr>
      </w:pPr>
      <w:r w:rsidRPr="00B502DB">
        <w:rPr>
          <w:rFonts w:eastAsia="Wingdings"/>
          <w:lang w:bidi="hi-IN"/>
        </w:rPr>
        <w:t>3GPP TS 38.101-2 V15.</w:t>
      </w:r>
      <w:r w:rsidR="00B502DB">
        <w:rPr>
          <w:rFonts w:eastAsia="Wingdings"/>
          <w:lang w:bidi="hi-IN"/>
        </w:rPr>
        <w:t>5</w:t>
      </w:r>
      <w:r w:rsidRPr="00B502DB">
        <w:rPr>
          <w:rFonts w:eastAsia="Wingdings"/>
          <w:lang w:bidi="hi-IN"/>
        </w:rPr>
        <w:t>.0 (</w:t>
      </w:r>
      <w:r w:rsidR="00B502DB">
        <w:rPr>
          <w:rFonts w:eastAsia="Wingdings"/>
          <w:lang w:bidi="hi-IN"/>
        </w:rPr>
        <w:t>2019-03</w:t>
      </w:r>
      <w:r w:rsidRPr="00B502DB">
        <w:rPr>
          <w:rFonts w:eastAsia="Wingdings"/>
          <w:lang w:bidi="hi-IN"/>
        </w:rPr>
        <w:t>)</w:t>
      </w:r>
    </w:p>
    <w:p w14:paraId="2B640471" w14:textId="2FD72247" w:rsidR="001E5E3F" w:rsidRPr="00B502DB" w:rsidRDefault="001E5E3F" w:rsidP="001E5E3F">
      <w:pPr>
        <w:widowControl w:val="0"/>
        <w:numPr>
          <w:ilvl w:val="0"/>
          <w:numId w:val="13"/>
        </w:numPr>
        <w:overflowPunct w:val="0"/>
        <w:autoSpaceDE w:val="0"/>
        <w:autoSpaceDN w:val="0"/>
        <w:adjustRightInd w:val="0"/>
        <w:spacing w:before="120" w:after="120"/>
        <w:jc w:val="both"/>
        <w:rPr>
          <w:rFonts w:eastAsia="Wingdings"/>
          <w:lang w:bidi="hi-IN"/>
        </w:rPr>
      </w:pPr>
      <w:r w:rsidRPr="00B502DB">
        <w:rPr>
          <w:rFonts w:eastAsia="Wingdings"/>
          <w:lang w:bidi="hi-IN"/>
        </w:rPr>
        <w:t>R4-181</w:t>
      </w:r>
      <w:r w:rsidR="00E629EF" w:rsidRPr="00B502DB">
        <w:rPr>
          <w:rFonts w:eastAsia="Wingdings"/>
          <w:lang w:bidi="hi-IN"/>
        </w:rPr>
        <w:t>2335</w:t>
      </w:r>
      <w:r w:rsidRPr="00B502DB">
        <w:rPr>
          <w:rFonts w:eastAsia="Wingdings"/>
          <w:lang w:bidi="hi-IN"/>
        </w:rPr>
        <w:t xml:space="preserve"> “</w:t>
      </w:r>
      <w:r w:rsidR="00F06457" w:rsidRPr="00B502DB">
        <w:rPr>
          <w:rFonts w:eastAsia="Wingdings"/>
          <w:lang w:bidi="hi-IN"/>
        </w:rPr>
        <w:t>Nominal channel spacing for NR CA”, Intel Corporation, RAN4#88bis</w:t>
      </w:r>
    </w:p>
    <w:p w14:paraId="110E5075" w14:textId="5A25D024" w:rsidR="00F06457" w:rsidRPr="00B502DB" w:rsidRDefault="00F06457" w:rsidP="00F06457">
      <w:pPr>
        <w:widowControl w:val="0"/>
        <w:numPr>
          <w:ilvl w:val="0"/>
          <w:numId w:val="13"/>
        </w:numPr>
        <w:overflowPunct w:val="0"/>
        <w:autoSpaceDE w:val="0"/>
        <w:autoSpaceDN w:val="0"/>
        <w:adjustRightInd w:val="0"/>
        <w:spacing w:before="120" w:after="120"/>
        <w:jc w:val="both"/>
        <w:rPr>
          <w:rFonts w:eastAsia="Wingdings"/>
          <w:lang w:bidi="hi-IN"/>
        </w:rPr>
      </w:pPr>
      <w:r w:rsidRPr="00B502DB">
        <w:rPr>
          <w:rFonts w:eastAsia="Wingdings"/>
          <w:lang w:bidi="hi-IN"/>
        </w:rPr>
        <w:t>R4-1810583 “Nominal channel spacing for CA and definition of contiguous/non-contiguous CA”, Nokia, Nokia Shanghai Bell, RAN4#90</w:t>
      </w:r>
    </w:p>
    <w:p w14:paraId="4D09EE78" w14:textId="77777777" w:rsidR="00F06457" w:rsidRPr="007727FC" w:rsidRDefault="00F06457" w:rsidP="00F06457">
      <w:pPr>
        <w:widowControl w:val="0"/>
        <w:overflowPunct w:val="0"/>
        <w:autoSpaceDE w:val="0"/>
        <w:autoSpaceDN w:val="0"/>
        <w:adjustRightInd w:val="0"/>
        <w:spacing w:before="120" w:after="120"/>
        <w:ind w:left="420"/>
        <w:jc w:val="both"/>
        <w:rPr>
          <w:rFonts w:eastAsia="Wingdings"/>
          <w:sz w:val="22"/>
          <w:lang w:bidi="hi-IN"/>
        </w:rPr>
      </w:pPr>
    </w:p>
    <w:sectPr w:rsidR="00F06457" w:rsidRPr="007727FC" w:rsidSect="00077DA3">
      <w:footerReference w:type="even" r:id="rId20"/>
      <w:footerReference w:type="default" r:id="rId21"/>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D921E" w14:textId="77777777" w:rsidR="005B51D0" w:rsidRDefault="005B51D0">
      <w:r>
        <w:separator/>
      </w:r>
    </w:p>
  </w:endnote>
  <w:endnote w:type="continuationSeparator" w:id="0">
    <w:p w14:paraId="43070C0A" w14:textId="77777777" w:rsidR="005B51D0" w:rsidRDefault="005B5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yriadPro-Regular">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747202" w:rsidRDefault="0074720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747202" w:rsidRDefault="007472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747202" w:rsidRDefault="0074720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502DB">
      <w:rPr>
        <w:rStyle w:val="PageNumber"/>
      </w:rPr>
      <w:t>4</w:t>
    </w:r>
    <w:r>
      <w:rPr>
        <w:rStyle w:val="PageNumber"/>
      </w:rPr>
      <w:fldChar w:fldCharType="end"/>
    </w:r>
  </w:p>
  <w:p w14:paraId="1BA570F2" w14:textId="77777777" w:rsidR="00747202" w:rsidRDefault="0074720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3C581" w14:textId="77777777" w:rsidR="005B51D0" w:rsidRDefault="005B51D0">
      <w:r>
        <w:separator/>
      </w:r>
    </w:p>
  </w:footnote>
  <w:footnote w:type="continuationSeparator" w:id="0">
    <w:p w14:paraId="0A62B5F0" w14:textId="77777777" w:rsidR="005B51D0" w:rsidRDefault="005B51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7C0A"/>
    <w:multiLevelType w:val="hybridMultilevel"/>
    <w:tmpl w:val="9BEE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63D5F"/>
    <w:multiLevelType w:val="hybridMultilevel"/>
    <w:tmpl w:val="8E24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BE15F3"/>
    <w:multiLevelType w:val="hybridMultilevel"/>
    <w:tmpl w:val="98DEF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95200"/>
    <w:multiLevelType w:val="hybridMultilevel"/>
    <w:tmpl w:val="375C33A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0E938E7"/>
    <w:multiLevelType w:val="hybridMultilevel"/>
    <w:tmpl w:val="5108FA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6"/>
  </w:num>
  <w:num w:numId="3">
    <w:abstractNumId w:val="17"/>
  </w:num>
  <w:num w:numId="4">
    <w:abstractNumId w:val="14"/>
  </w:num>
  <w:num w:numId="5">
    <w:abstractNumId w:val="9"/>
  </w:num>
  <w:num w:numId="6">
    <w:abstractNumId w:val="5"/>
  </w:num>
  <w:num w:numId="7">
    <w:abstractNumId w:val="15"/>
  </w:num>
  <w:num w:numId="8">
    <w:abstractNumId w:val="10"/>
  </w:num>
  <w:num w:numId="9">
    <w:abstractNumId w:val="13"/>
  </w:num>
  <w:num w:numId="10">
    <w:abstractNumId w:val="18"/>
  </w:num>
  <w:num w:numId="11">
    <w:abstractNumId w:val="8"/>
  </w:num>
  <w:num w:numId="12">
    <w:abstractNumId w:val="12"/>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
  </w:num>
  <w:num w:numId="16">
    <w:abstractNumId w:val="4"/>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
  </w:num>
  <w:num w:numId="1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883"/>
    <w:rsid w:val="0000460B"/>
    <w:rsid w:val="00005676"/>
    <w:rsid w:val="00006110"/>
    <w:rsid w:val="00006198"/>
    <w:rsid w:val="0000667F"/>
    <w:rsid w:val="00006C4A"/>
    <w:rsid w:val="000070A4"/>
    <w:rsid w:val="00007568"/>
    <w:rsid w:val="000075C6"/>
    <w:rsid w:val="00007C05"/>
    <w:rsid w:val="00010B75"/>
    <w:rsid w:val="00010EE0"/>
    <w:rsid w:val="00011589"/>
    <w:rsid w:val="0001181D"/>
    <w:rsid w:val="00011C44"/>
    <w:rsid w:val="00011DE5"/>
    <w:rsid w:val="000138F3"/>
    <w:rsid w:val="00013A12"/>
    <w:rsid w:val="0001465F"/>
    <w:rsid w:val="00014BEC"/>
    <w:rsid w:val="00014FFF"/>
    <w:rsid w:val="000153CC"/>
    <w:rsid w:val="0001572D"/>
    <w:rsid w:val="00015FA8"/>
    <w:rsid w:val="0001616E"/>
    <w:rsid w:val="00016290"/>
    <w:rsid w:val="00016532"/>
    <w:rsid w:val="000167F5"/>
    <w:rsid w:val="00016A3A"/>
    <w:rsid w:val="0001723C"/>
    <w:rsid w:val="00017A58"/>
    <w:rsid w:val="00020464"/>
    <w:rsid w:val="00020690"/>
    <w:rsid w:val="000213D3"/>
    <w:rsid w:val="000214F3"/>
    <w:rsid w:val="0002180A"/>
    <w:rsid w:val="000219CF"/>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07AB"/>
    <w:rsid w:val="00041235"/>
    <w:rsid w:val="000415BD"/>
    <w:rsid w:val="00041E4C"/>
    <w:rsid w:val="000420FB"/>
    <w:rsid w:val="00043184"/>
    <w:rsid w:val="00043D07"/>
    <w:rsid w:val="0004511D"/>
    <w:rsid w:val="00045318"/>
    <w:rsid w:val="0004770E"/>
    <w:rsid w:val="0004795F"/>
    <w:rsid w:val="00047A40"/>
    <w:rsid w:val="00047B62"/>
    <w:rsid w:val="00051030"/>
    <w:rsid w:val="00051BA0"/>
    <w:rsid w:val="000522D6"/>
    <w:rsid w:val="00054245"/>
    <w:rsid w:val="000549BA"/>
    <w:rsid w:val="00055076"/>
    <w:rsid w:val="000550EF"/>
    <w:rsid w:val="00055B21"/>
    <w:rsid w:val="00056BE9"/>
    <w:rsid w:val="000601B0"/>
    <w:rsid w:val="00060263"/>
    <w:rsid w:val="00060D51"/>
    <w:rsid w:val="00061582"/>
    <w:rsid w:val="000621F5"/>
    <w:rsid w:val="00062931"/>
    <w:rsid w:val="00062E5A"/>
    <w:rsid w:val="00062F52"/>
    <w:rsid w:val="00063031"/>
    <w:rsid w:val="000634B2"/>
    <w:rsid w:val="00063B7E"/>
    <w:rsid w:val="0006427B"/>
    <w:rsid w:val="000642D1"/>
    <w:rsid w:val="00064333"/>
    <w:rsid w:val="0006440F"/>
    <w:rsid w:val="00065A4E"/>
    <w:rsid w:val="00066EEB"/>
    <w:rsid w:val="000670B8"/>
    <w:rsid w:val="00070561"/>
    <w:rsid w:val="00070ECC"/>
    <w:rsid w:val="000710B5"/>
    <w:rsid w:val="000727D6"/>
    <w:rsid w:val="00072B3F"/>
    <w:rsid w:val="000737DA"/>
    <w:rsid w:val="0007417A"/>
    <w:rsid w:val="0007500A"/>
    <w:rsid w:val="0007555F"/>
    <w:rsid w:val="00075703"/>
    <w:rsid w:val="00075735"/>
    <w:rsid w:val="000767B1"/>
    <w:rsid w:val="000771D7"/>
    <w:rsid w:val="00077A1F"/>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B8"/>
    <w:rsid w:val="0008682B"/>
    <w:rsid w:val="00086CBB"/>
    <w:rsid w:val="00087EE6"/>
    <w:rsid w:val="00090A50"/>
    <w:rsid w:val="00090BB8"/>
    <w:rsid w:val="00091760"/>
    <w:rsid w:val="0009289C"/>
    <w:rsid w:val="00092919"/>
    <w:rsid w:val="00092A78"/>
    <w:rsid w:val="00092DCA"/>
    <w:rsid w:val="00092E07"/>
    <w:rsid w:val="000937D2"/>
    <w:rsid w:val="000940C0"/>
    <w:rsid w:val="00094113"/>
    <w:rsid w:val="00094880"/>
    <w:rsid w:val="00094FFF"/>
    <w:rsid w:val="0009597E"/>
    <w:rsid w:val="00095C09"/>
    <w:rsid w:val="00096860"/>
    <w:rsid w:val="00096F81"/>
    <w:rsid w:val="000972E8"/>
    <w:rsid w:val="000A0867"/>
    <w:rsid w:val="000A0BC7"/>
    <w:rsid w:val="000A1326"/>
    <w:rsid w:val="000A19CC"/>
    <w:rsid w:val="000A1A26"/>
    <w:rsid w:val="000A2153"/>
    <w:rsid w:val="000A2A53"/>
    <w:rsid w:val="000A2D07"/>
    <w:rsid w:val="000A2EA6"/>
    <w:rsid w:val="000A31E0"/>
    <w:rsid w:val="000A323C"/>
    <w:rsid w:val="000A3A69"/>
    <w:rsid w:val="000A4B48"/>
    <w:rsid w:val="000A4DBF"/>
    <w:rsid w:val="000A4E7E"/>
    <w:rsid w:val="000A561C"/>
    <w:rsid w:val="000A6602"/>
    <w:rsid w:val="000A6812"/>
    <w:rsid w:val="000A6F46"/>
    <w:rsid w:val="000A786A"/>
    <w:rsid w:val="000A79E3"/>
    <w:rsid w:val="000B0B23"/>
    <w:rsid w:val="000B0B35"/>
    <w:rsid w:val="000B16EE"/>
    <w:rsid w:val="000B24B0"/>
    <w:rsid w:val="000B27A4"/>
    <w:rsid w:val="000B2A42"/>
    <w:rsid w:val="000B2EFB"/>
    <w:rsid w:val="000B327D"/>
    <w:rsid w:val="000B434A"/>
    <w:rsid w:val="000B4D70"/>
    <w:rsid w:val="000B5030"/>
    <w:rsid w:val="000B5323"/>
    <w:rsid w:val="000B56BB"/>
    <w:rsid w:val="000B5EE7"/>
    <w:rsid w:val="000B5FC6"/>
    <w:rsid w:val="000B6D46"/>
    <w:rsid w:val="000B6D65"/>
    <w:rsid w:val="000B79BF"/>
    <w:rsid w:val="000B7E76"/>
    <w:rsid w:val="000C084C"/>
    <w:rsid w:val="000C086D"/>
    <w:rsid w:val="000C0B1F"/>
    <w:rsid w:val="000C1AEF"/>
    <w:rsid w:val="000C1EBE"/>
    <w:rsid w:val="000C4A55"/>
    <w:rsid w:val="000C4A8B"/>
    <w:rsid w:val="000C5396"/>
    <w:rsid w:val="000C6427"/>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6B70"/>
    <w:rsid w:val="000D7224"/>
    <w:rsid w:val="000D73DA"/>
    <w:rsid w:val="000D73DE"/>
    <w:rsid w:val="000D7652"/>
    <w:rsid w:val="000E01F3"/>
    <w:rsid w:val="000E0602"/>
    <w:rsid w:val="000E074D"/>
    <w:rsid w:val="000E0C7F"/>
    <w:rsid w:val="000E1041"/>
    <w:rsid w:val="000E2C23"/>
    <w:rsid w:val="000E3A6E"/>
    <w:rsid w:val="000E3B40"/>
    <w:rsid w:val="000E3D46"/>
    <w:rsid w:val="000E4056"/>
    <w:rsid w:val="000E5081"/>
    <w:rsid w:val="000E58CF"/>
    <w:rsid w:val="000E6208"/>
    <w:rsid w:val="000E6381"/>
    <w:rsid w:val="000F0426"/>
    <w:rsid w:val="000F0E0B"/>
    <w:rsid w:val="000F0E88"/>
    <w:rsid w:val="000F1DA5"/>
    <w:rsid w:val="000F1E71"/>
    <w:rsid w:val="000F2463"/>
    <w:rsid w:val="000F4963"/>
    <w:rsid w:val="000F55D0"/>
    <w:rsid w:val="000F55F4"/>
    <w:rsid w:val="000F5A74"/>
    <w:rsid w:val="000F5EAE"/>
    <w:rsid w:val="000F677E"/>
    <w:rsid w:val="000F70AF"/>
    <w:rsid w:val="000F78E2"/>
    <w:rsid w:val="000F7DD9"/>
    <w:rsid w:val="00100496"/>
    <w:rsid w:val="001009BE"/>
    <w:rsid w:val="00101241"/>
    <w:rsid w:val="00102320"/>
    <w:rsid w:val="00102563"/>
    <w:rsid w:val="00103301"/>
    <w:rsid w:val="001033F4"/>
    <w:rsid w:val="00103848"/>
    <w:rsid w:val="00104258"/>
    <w:rsid w:val="00105A36"/>
    <w:rsid w:val="00105F08"/>
    <w:rsid w:val="00106D90"/>
    <w:rsid w:val="00106DE4"/>
    <w:rsid w:val="00106E80"/>
    <w:rsid w:val="001072D7"/>
    <w:rsid w:val="00111FB4"/>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2987"/>
    <w:rsid w:val="00133896"/>
    <w:rsid w:val="00133C55"/>
    <w:rsid w:val="00135E13"/>
    <w:rsid w:val="0013661E"/>
    <w:rsid w:val="00136BDF"/>
    <w:rsid w:val="00141387"/>
    <w:rsid w:val="00141560"/>
    <w:rsid w:val="00142612"/>
    <w:rsid w:val="00142FDE"/>
    <w:rsid w:val="001430CD"/>
    <w:rsid w:val="0014331A"/>
    <w:rsid w:val="00143E19"/>
    <w:rsid w:val="00144026"/>
    <w:rsid w:val="001445CF"/>
    <w:rsid w:val="001460DE"/>
    <w:rsid w:val="00146CBA"/>
    <w:rsid w:val="00146D79"/>
    <w:rsid w:val="0014774C"/>
    <w:rsid w:val="00147DAD"/>
    <w:rsid w:val="00147DB3"/>
    <w:rsid w:val="00147ED7"/>
    <w:rsid w:val="00150F51"/>
    <w:rsid w:val="00150FC6"/>
    <w:rsid w:val="00151514"/>
    <w:rsid w:val="001516D8"/>
    <w:rsid w:val="00151825"/>
    <w:rsid w:val="00151ABA"/>
    <w:rsid w:val="001521A7"/>
    <w:rsid w:val="0015239C"/>
    <w:rsid w:val="001526CD"/>
    <w:rsid w:val="001533BD"/>
    <w:rsid w:val="00154025"/>
    <w:rsid w:val="00154A1E"/>
    <w:rsid w:val="001553C6"/>
    <w:rsid w:val="00155B4A"/>
    <w:rsid w:val="0015760F"/>
    <w:rsid w:val="0016046E"/>
    <w:rsid w:val="00160C4D"/>
    <w:rsid w:val="0016136A"/>
    <w:rsid w:val="00161A68"/>
    <w:rsid w:val="00161FE8"/>
    <w:rsid w:val="00163472"/>
    <w:rsid w:val="001635EE"/>
    <w:rsid w:val="00163997"/>
    <w:rsid w:val="00164213"/>
    <w:rsid w:val="00164897"/>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71D5"/>
    <w:rsid w:val="00177970"/>
    <w:rsid w:val="00177F69"/>
    <w:rsid w:val="00180E49"/>
    <w:rsid w:val="00180FC4"/>
    <w:rsid w:val="00181289"/>
    <w:rsid w:val="00181A31"/>
    <w:rsid w:val="00181A53"/>
    <w:rsid w:val="00181C27"/>
    <w:rsid w:val="00181E0A"/>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1213"/>
    <w:rsid w:val="0019171D"/>
    <w:rsid w:val="00192293"/>
    <w:rsid w:val="001925A9"/>
    <w:rsid w:val="0019295D"/>
    <w:rsid w:val="00192F4D"/>
    <w:rsid w:val="00193142"/>
    <w:rsid w:val="001935E0"/>
    <w:rsid w:val="00193747"/>
    <w:rsid w:val="001946E1"/>
    <w:rsid w:val="00195150"/>
    <w:rsid w:val="001956CC"/>
    <w:rsid w:val="00195700"/>
    <w:rsid w:val="001A1B9D"/>
    <w:rsid w:val="001A1D6F"/>
    <w:rsid w:val="001A1F4E"/>
    <w:rsid w:val="001A24F6"/>
    <w:rsid w:val="001A2A01"/>
    <w:rsid w:val="001A4C57"/>
    <w:rsid w:val="001A4EBC"/>
    <w:rsid w:val="001A50B1"/>
    <w:rsid w:val="001A5720"/>
    <w:rsid w:val="001A6604"/>
    <w:rsid w:val="001A6EF7"/>
    <w:rsid w:val="001A6F9B"/>
    <w:rsid w:val="001A79A4"/>
    <w:rsid w:val="001A7C49"/>
    <w:rsid w:val="001B0041"/>
    <w:rsid w:val="001B06E7"/>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B76CC"/>
    <w:rsid w:val="001C052B"/>
    <w:rsid w:val="001C08CC"/>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B0B"/>
    <w:rsid w:val="001E2C3E"/>
    <w:rsid w:val="001E2DB1"/>
    <w:rsid w:val="001E31EE"/>
    <w:rsid w:val="001E4AA7"/>
    <w:rsid w:val="001E57E7"/>
    <w:rsid w:val="001E584A"/>
    <w:rsid w:val="001E5C07"/>
    <w:rsid w:val="001E5E3F"/>
    <w:rsid w:val="001E6CA2"/>
    <w:rsid w:val="001F099B"/>
    <w:rsid w:val="001F1993"/>
    <w:rsid w:val="001F1AFB"/>
    <w:rsid w:val="001F1DAA"/>
    <w:rsid w:val="001F1E8A"/>
    <w:rsid w:val="001F2C22"/>
    <w:rsid w:val="001F3907"/>
    <w:rsid w:val="001F4191"/>
    <w:rsid w:val="001F585D"/>
    <w:rsid w:val="001F5A57"/>
    <w:rsid w:val="001F6350"/>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3FA5"/>
    <w:rsid w:val="002042A9"/>
    <w:rsid w:val="00204477"/>
    <w:rsid w:val="00205462"/>
    <w:rsid w:val="002060E3"/>
    <w:rsid w:val="00206B59"/>
    <w:rsid w:val="00206D86"/>
    <w:rsid w:val="002076F3"/>
    <w:rsid w:val="00207A4A"/>
    <w:rsid w:val="00210032"/>
    <w:rsid w:val="0021083C"/>
    <w:rsid w:val="0021093C"/>
    <w:rsid w:val="00210D4F"/>
    <w:rsid w:val="002119C5"/>
    <w:rsid w:val="00211A01"/>
    <w:rsid w:val="002121D7"/>
    <w:rsid w:val="002127E6"/>
    <w:rsid w:val="0021286E"/>
    <w:rsid w:val="002142D2"/>
    <w:rsid w:val="00216158"/>
    <w:rsid w:val="002175F8"/>
    <w:rsid w:val="002179A2"/>
    <w:rsid w:val="0022003F"/>
    <w:rsid w:val="002210C7"/>
    <w:rsid w:val="00221782"/>
    <w:rsid w:val="00223072"/>
    <w:rsid w:val="0022332C"/>
    <w:rsid w:val="002236E2"/>
    <w:rsid w:val="00223E43"/>
    <w:rsid w:val="00224431"/>
    <w:rsid w:val="002247C0"/>
    <w:rsid w:val="00225250"/>
    <w:rsid w:val="00225466"/>
    <w:rsid w:val="00225607"/>
    <w:rsid w:val="0022561E"/>
    <w:rsid w:val="00225C00"/>
    <w:rsid w:val="002305D8"/>
    <w:rsid w:val="00230A10"/>
    <w:rsid w:val="00230C94"/>
    <w:rsid w:val="00230EB7"/>
    <w:rsid w:val="00230EC6"/>
    <w:rsid w:val="00231B3D"/>
    <w:rsid w:val="002326FE"/>
    <w:rsid w:val="00234880"/>
    <w:rsid w:val="00234C5F"/>
    <w:rsid w:val="0023586D"/>
    <w:rsid w:val="00235B32"/>
    <w:rsid w:val="002362C1"/>
    <w:rsid w:val="00236663"/>
    <w:rsid w:val="002369A4"/>
    <w:rsid w:val="00236C6E"/>
    <w:rsid w:val="00237ADF"/>
    <w:rsid w:val="00237E42"/>
    <w:rsid w:val="00240DDB"/>
    <w:rsid w:val="002410B5"/>
    <w:rsid w:val="00242D7A"/>
    <w:rsid w:val="00245579"/>
    <w:rsid w:val="00245724"/>
    <w:rsid w:val="00245EDB"/>
    <w:rsid w:val="002461C3"/>
    <w:rsid w:val="002468D7"/>
    <w:rsid w:val="00246A61"/>
    <w:rsid w:val="00250B63"/>
    <w:rsid w:val="00251765"/>
    <w:rsid w:val="00251881"/>
    <w:rsid w:val="002525E8"/>
    <w:rsid w:val="00252C9A"/>
    <w:rsid w:val="00252D8C"/>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1B4"/>
    <w:rsid w:val="002635B5"/>
    <w:rsid w:val="002635B6"/>
    <w:rsid w:val="002635C2"/>
    <w:rsid w:val="002647D1"/>
    <w:rsid w:val="00265201"/>
    <w:rsid w:val="002658E7"/>
    <w:rsid w:val="00265D7C"/>
    <w:rsid w:val="00266622"/>
    <w:rsid w:val="00267702"/>
    <w:rsid w:val="0027083B"/>
    <w:rsid w:val="00270F79"/>
    <w:rsid w:val="002711D0"/>
    <w:rsid w:val="002716E8"/>
    <w:rsid w:val="00271FDA"/>
    <w:rsid w:val="00272474"/>
    <w:rsid w:val="00272996"/>
    <w:rsid w:val="00272CAE"/>
    <w:rsid w:val="00272D52"/>
    <w:rsid w:val="00273601"/>
    <w:rsid w:val="002739D3"/>
    <w:rsid w:val="00274205"/>
    <w:rsid w:val="0027453E"/>
    <w:rsid w:val="002756D2"/>
    <w:rsid w:val="00275FC1"/>
    <w:rsid w:val="00276475"/>
    <w:rsid w:val="002778DC"/>
    <w:rsid w:val="00277B68"/>
    <w:rsid w:val="00277E13"/>
    <w:rsid w:val="00277EC1"/>
    <w:rsid w:val="00280813"/>
    <w:rsid w:val="002808E8"/>
    <w:rsid w:val="00280A19"/>
    <w:rsid w:val="00280E10"/>
    <w:rsid w:val="00280F9D"/>
    <w:rsid w:val="0028254C"/>
    <w:rsid w:val="00282C5E"/>
    <w:rsid w:val="002834C9"/>
    <w:rsid w:val="00283AAC"/>
    <w:rsid w:val="0028415F"/>
    <w:rsid w:val="0028417E"/>
    <w:rsid w:val="00284391"/>
    <w:rsid w:val="00285EB3"/>
    <w:rsid w:val="002865FA"/>
    <w:rsid w:val="002869C0"/>
    <w:rsid w:val="00287C05"/>
    <w:rsid w:val="002904DE"/>
    <w:rsid w:val="00291C1B"/>
    <w:rsid w:val="00291F8B"/>
    <w:rsid w:val="002921C4"/>
    <w:rsid w:val="0029229A"/>
    <w:rsid w:val="00292DC5"/>
    <w:rsid w:val="002932DC"/>
    <w:rsid w:val="002932EC"/>
    <w:rsid w:val="00294ED4"/>
    <w:rsid w:val="00296341"/>
    <w:rsid w:val="00296B7E"/>
    <w:rsid w:val="00296C88"/>
    <w:rsid w:val="00296FCC"/>
    <w:rsid w:val="002976AF"/>
    <w:rsid w:val="00297727"/>
    <w:rsid w:val="00297836"/>
    <w:rsid w:val="002A0807"/>
    <w:rsid w:val="002A11BA"/>
    <w:rsid w:val="002A129F"/>
    <w:rsid w:val="002A1517"/>
    <w:rsid w:val="002A1AD8"/>
    <w:rsid w:val="002A33B0"/>
    <w:rsid w:val="002A3BFD"/>
    <w:rsid w:val="002A3D27"/>
    <w:rsid w:val="002A4B2C"/>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2F0"/>
    <w:rsid w:val="002B75CC"/>
    <w:rsid w:val="002C00E0"/>
    <w:rsid w:val="002C034B"/>
    <w:rsid w:val="002C1C95"/>
    <w:rsid w:val="002C27CE"/>
    <w:rsid w:val="002C2AF3"/>
    <w:rsid w:val="002C460B"/>
    <w:rsid w:val="002C4E58"/>
    <w:rsid w:val="002C4F68"/>
    <w:rsid w:val="002C51DE"/>
    <w:rsid w:val="002C547B"/>
    <w:rsid w:val="002C5B9E"/>
    <w:rsid w:val="002C662E"/>
    <w:rsid w:val="002C66E7"/>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BAB"/>
    <w:rsid w:val="002E0D17"/>
    <w:rsid w:val="002E0F0E"/>
    <w:rsid w:val="002E16CB"/>
    <w:rsid w:val="002E173F"/>
    <w:rsid w:val="002E272E"/>
    <w:rsid w:val="002E2BE9"/>
    <w:rsid w:val="002E2C05"/>
    <w:rsid w:val="002E3BD7"/>
    <w:rsid w:val="002E3FE9"/>
    <w:rsid w:val="002E407E"/>
    <w:rsid w:val="002E4D02"/>
    <w:rsid w:val="002E55A2"/>
    <w:rsid w:val="002E5B36"/>
    <w:rsid w:val="002E5D71"/>
    <w:rsid w:val="002E6802"/>
    <w:rsid w:val="002E6A9A"/>
    <w:rsid w:val="002E7660"/>
    <w:rsid w:val="002E7B67"/>
    <w:rsid w:val="002F1791"/>
    <w:rsid w:val="002F2FBC"/>
    <w:rsid w:val="002F3A50"/>
    <w:rsid w:val="002F3DBB"/>
    <w:rsid w:val="002F4302"/>
    <w:rsid w:val="002F48A3"/>
    <w:rsid w:val="002F48FD"/>
    <w:rsid w:val="002F4A63"/>
    <w:rsid w:val="002F4C00"/>
    <w:rsid w:val="002F63D0"/>
    <w:rsid w:val="002F7510"/>
    <w:rsid w:val="002F7E3E"/>
    <w:rsid w:val="00300370"/>
    <w:rsid w:val="00300433"/>
    <w:rsid w:val="003008CC"/>
    <w:rsid w:val="00300A06"/>
    <w:rsid w:val="00301E7C"/>
    <w:rsid w:val="00301EFA"/>
    <w:rsid w:val="003023C5"/>
    <w:rsid w:val="00302C36"/>
    <w:rsid w:val="00302D5C"/>
    <w:rsid w:val="00303115"/>
    <w:rsid w:val="003034DE"/>
    <w:rsid w:val="003038CB"/>
    <w:rsid w:val="003039CE"/>
    <w:rsid w:val="00303E4F"/>
    <w:rsid w:val="00304479"/>
    <w:rsid w:val="00304EC9"/>
    <w:rsid w:val="00305691"/>
    <w:rsid w:val="00305DED"/>
    <w:rsid w:val="0030648A"/>
    <w:rsid w:val="00306AA6"/>
    <w:rsid w:val="0031040B"/>
    <w:rsid w:val="003106FA"/>
    <w:rsid w:val="003111C0"/>
    <w:rsid w:val="00311541"/>
    <w:rsid w:val="0031187D"/>
    <w:rsid w:val="00311D14"/>
    <w:rsid w:val="00312EF8"/>
    <w:rsid w:val="00313819"/>
    <w:rsid w:val="00313C57"/>
    <w:rsid w:val="003141D9"/>
    <w:rsid w:val="0031488F"/>
    <w:rsid w:val="00314CB0"/>
    <w:rsid w:val="00314DB7"/>
    <w:rsid w:val="00315017"/>
    <w:rsid w:val="00316289"/>
    <w:rsid w:val="00322BF4"/>
    <w:rsid w:val="00322EBD"/>
    <w:rsid w:val="00323614"/>
    <w:rsid w:val="00323F04"/>
    <w:rsid w:val="00324937"/>
    <w:rsid w:val="00325C68"/>
    <w:rsid w:val="00326129"/>
    <w:rsid w:val="00326424"/>
    <w:rsid w:val="0032768F"/>
    <w:rsid w:val="00327B03"/>
    <w:rsid w:val="00327EF9"/>
    <w:rsid w:val="00330243"/>
    <w:rsid w:val="00330335"/>
    <w:rsid w:val="003312B1"/>
    <w:rsid w:val="003324CA"/>
    <w:rsid w:val="003325B0"/>
    <w:rsid w:val="00332DD8"/>
    <w:rsid w:val="00332E3C"/>
    <w:rsid w:val="0033316A"/>
    <w:rsid w:val="003334E9"/>
    <w:rsid w:val="003359A3"/>
    <w:rsid w:val="00336208"/>
    <w:rsid w:val="00336C96"/>
    <w:rsid w:val="00337613"/>
    <w:rsid w:val="00337A5E"/>
    <w:rsid w:val="0034035A"/>
    <w:rsid w:val="0034157C"/>
    <w:rsid w:val="003415A0"/>
    <w:rsid w:val="003427F4"/>
    <w:rsid w:val="00343FF4"/>
    <w:rsid w:val="0034428E"/>
    <w:rsid w:val="003452DD"/>
    <w:rsid w:val="00345CDD"/>
    <w:rsid w:val="00345FF9"/>
    <w:rsid w:val="00346111"/>
    <w:rsid w:val="0034613F"/>
    <w:rsid w:val="00346BAD"/>
    <w:rsid w:val="00346E70"/>
    <w:rsid w:val="003478F5"/>
    <w:rsid w:val="003508AD"/>
    <w:rsid w:val="00351814"/>
    <w:rsid w:val="00352619"/>
    <w:rsid w:val="00353E40"/>
    <w:rsid w:val="00354273"/>
    <w:rsid w:val="00354768"/>
    <w:rsid w:val="00354C4B"/>
    <w:rsid w:val="003554C8"/>
    <w:rsid w:val="00355A8A"/>
    <w:rsid w:val="00357079"/>
    <w:rsid w:val="00357C61"/>
    <w:rsid w:val="00357FE0"/>
    <w:rsid w:val="00360611"/>
    <w:rsid w:val="003609F7"/>
    <w:rsid w:val="00360B4B"/>
    <w:rsid w:val="00360E14"/>
    <w:rsid w:val="00361435"/>
    <w:rsid w:val="00361788"/>
    <w:rsid w:val="00361C1D"/>
    <w:rsid w:val="0036254F"/>
    <w:rsid w:val="00363482"/>
    <w:rsid w:val="0036351D"/>
    <w:rsid w:val="00363587"/>
    <w:rsid w:val="003637F6"/>
    <w:rsid w:val="003640F4"/>
    <w:rsid w:val="00364132"/>
    <w:rsid w:val="00364D22"/>
    <w:rsid w:val="0036548D"/>
    <w:rsid w:val="003666B5"/>
    <w:rsid w:val="0036684F"/>
    <w:rsid w:val="00366F0E"/>
    <w:rsid w:val="00367649"/>
    <w:rsid w:val="00367EDE"/>
    <w:rsid w:val="003706A0"/>
    <w:rsid w:val="00370A79"/>
    <w:rsid w:val="00370CDE"/>
    <w:rsid w:val="003720AD"/>
    <w:rsid w:val="00372AA0"/>
    <w:rsid w:val="00373574"/>
    <w:rsid w:val="00373B9F"/>
    <w:rsid w:val="00374544"/>
    <w:rsid w:val="0037663C"/>
    <w:rsid w:val="003767FB"/>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356E"/>
    <w:rsid w:val="00394151"/>
    <w:rsid w:val="00394216"/>
    <w:rsid w:val="00394CC9"/>
    <w:rsid w:val="0039533D"/>
    <w:rsid w:val="003959B1"/>
    <w:rsid w:val="003961A7"/>
    <w:rsid w:val="00396303"/>
    <w:rsid w:val="003964AE"/>
    <w:rsid w:val="00396C9C"/>
    <w:rsid w:val="00396FEC"/>
    <w:rsid w:val="003A06B7"/>
    <w:rsid w:val="003A16D3"/>
    <w:rsid w:val="003A196D"/>
    <w:rsid w:val="003A1B59"/>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EE1"/>
    <w:rsid w:val="003B5F4D"/>
    <w:rsid w:val="003B71B0"/>
    <w:rsid w:val="003B7EB7"/>
    <w:rsid w:val="003C03E0"/>
    <w:rsid w:val="003C06DA"/>
    <w:rsid w:val="003C1867"/>
    <w:rsid w:val="003C1B78"/>
    <w:rsid w:val="003C2394"/>
    <w:rsid w:val="003C2936"/>
    <w:rsid w:val="003C2F7F"/>
    <w:rsid w:val="003C3263"/>
    <w:rsid w:val="003C350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337D"/>
    <w:rsid w:val="003D3513"/>
    <w:rsid w:val="003D48F9"/>
    <w:rsid w:val="003D57F4"/>
    <w:rsid w:val="003D58CE"/>
    <w:rsid w:val="003D6C47"/>
    <w:rsid w:val="003D6F0B"/>
    <w:rsid w:val="003D75EC"/>
    <w:rsid w:val="003D7986"/>
    <w:rsid w:val="003E004C"/>
    <w:rsid w:val="003E0692"/>
    <w:rsid w:val="003E0B2D"/>
    <w:rsid w:val="003E0C07"/>
    <w:rsid w:val="003E0DEA"/>
    <w:rsid w:val="003E1B49"/>
    <w:rsid w:val="003E1D65"/>
    <w:rsid w:val="003E281F"/>
    <w:rsid w:val="003E3715"/>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5CD"/>
    <w:rsid w:val="003F28F9"/>
    <w:rsid w:val="003F2DA5"/>
    <w:rsid w:val="003F2E56"/>
    <w:rsid w:val="003F3C05"/>
    <w:rsid w:val="003F491F"/>
    <w:rsid w:val="003F5079"/>
    <w:rsid w:val="003F5320"/>
    <w:rsid w:val="003F54D2"/>
    <w:rsid w:val="003F5ADC"/>
    <w:rsid w:val="003F61CE"/>
    <w:rsid w:val="003F6FBE"/>
    <w:rsid w:val="003F7161"/>
    <w:rsid w:val="003F77F3"/>
    <w:rsid w:val="00400A7A"/>
    <w:rsid w:val="00402A31"/>
    <w:rsid w:val="00402E5D"/>
    <w:rsid w:val="004030D9"/>
    <w:rsid w:val="00403258"/>
    <w:rsid w:val="00403F04"/>
    <w:rsid w:val="004045B3"/>
    <w:rsid w:val="00404CAD"/>
    <w:rsid w:val="00405F8D"/>
    <w:rsid w:val="00406DF1"/>
    <w:rsid w:val="004072D2"/>
    <w:rsid w:val="0040764F"/>
    <w:rsid w:val="004079A4"/>
    <w:rsid w:val="00407A40"/>
    <w:rsid w:val="00407F23"/>
    <w:rsid w:val="004105DB"/>
    <w:rsid w:val="00410A15"/>
    <w:rsid w:val="00410F60"/>
    <w:rsid w:val="0041103D"/>
    <w:rsid w:val="00411DE9"/>
    <w:rsid w:val="00414803"/>
    <w:rsid w:val="00414AE2"/>
    <w:rsid w:val="00414BD6"/>
    <w:rsid w:val="00414D27"/>
    <w:rsid w:val="00415201"/>
    <w:rsid w:val="0041622E"/>
    <w:rsid w:val="00416B73"/>
    <w:rsid w:val="00416BEC"/>
    <w:rsid w:val="00416EE8"/>
    <w:rsid w:val="00417A99"/>
    <w:rsid w:val="00417AD3"/>
    <w:rsid w:val="00417F00"/>
    <w:rsid w:val="004206BA"/>
    <w:rsid w:val="00420863"/>
    <w:rsid w:val="0042110B"/>
    <w:rsid w:val="00421DBA"/>
    <w:rsid w:val="00422361"/>
    <w:rsid w:val="00422E0A"/>
    <w:rsid w:val="0042335E"/>
    <w:rsid w:val="00423FE3"/>
    <w:rsid w:val="00425845"/>
    <w:rsid w:val="00425A37"/>
    <w:rsid w:val="00425F69"/>
    <w:rsid w:val="004265F6"/>
    <w:rsid w:val="00427541"/>
    <w:rsid w:val="00427926"/>
    <w:rsid w:val="00427D97"/>
    <w:rsid w:val="00427FFA"/>
    <w:rsid w:val="00431929"/>
    <w:rsid w:val="00431DD6"/>
    <w:rsid w:val="00432666"/>
    <w:rsid w:val="0043285A"/>
    <w:rsid w:val="00432C62"/>
    <w:rsid w:val="00432CC3"/>
    <w:rsid w:val="00433B2D"/>
    <w:rsid w:val="00433DAF"/>
    <w:rsid w:val="00433E77"/>
    <w:rsid w:val="00433E85"/>
    <w:rsid w:val="004342A0"/>
    <w:rsid w:val="004344AB"/>
    <w:rsid w:val="00434751"/>
    <w:rsid w:val="00435452"/>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E02"/>
    <w:rsid w:val="00445605"/>
    <w:rsid w:val="00445800"/>
    <w:rsid w:val="00445FDF"/>
    <w:rsid w:val="0044602B"/>
    <w:rsid w:val="0044606C"/>
    <w:rsid w:val="00446644"/>
    <w:rsid w:val="00446B4C"/>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42A"/>
    <w:rsid w:val="00463644"/>
    <w:rsid w:val="004639EC"/>
    <w:rsid w:val="00463B2B"/>
    <w:rsid w:val="00463F33"/>
    <w:rsid w:val="00464A32"/>
    <w:rsid w:val="00464A7D"/>
    <w:rsid w:val="00465074"/>
    <w:rsid w:val="004650DC"/>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4CF"/>
    <w:rsid w:val="00476CD7"/>
    <w:rsid w:val="00476ED8"/>
    <w:rsid w:val="00477349"/>
    <w:rsid w:val="00477AFF"/>
    <w:rsid w:val="004805C1"/>
    <w:rsid w:val="0048112B"/>
    <w:rsid w:val="004817A9"/>
    <w:rsid w:val="00482B06"/>
    <w:rsid w:val="00482D8B"/>
    <w:rsid w:val="0048317F"/>
    <w:rsid w:val="0048318C"/>
    <w:rsid w:val="0048385F"/>
    <w:rsid w:val="00483CF6"/>
    <w:rsid w:val="0048450A"/>
    <w:rsid w:val="00484660"/>
    <w:rsid w:val="0048493E"/>
    <w:rsid w:val="00484F09"/>
    <w:rsid w:val="004852CF"/>
    <w:rsid w:val="0048547C"/>
    <w:rsid w:val="0048597E"/>
    <w:rsid w:val="004861AB"/>
    <w:rsid w:val="00486A19"/>
    <w:rsid w:val="00486DC0"/>
    <w:rsid w:val="00486E77"/>
    <w:rsid w:val="00486F8E"/>
    <w:rsid w:val="0048732F"/>
    <w:rsid w:val="00487896"/>
    <w:rsid w:val="004904AE"/>
    <w:rsid w:val="00490516"/>
    <w:rsid w:val="004907E1"/>
    <w:rsid w:val="00490AC6"/>
    <w:rsid w:val="004912B7"/>
    <w:rsid w:val="0049139C"/>
    <w:rsid w:val="0049197A"/>
    <w:rsid w:val="00491A6E"/>
    <w:rsid w:val="004928E2"/>
    <w:rsid w:val="00492996"/>
    <w:rsid w:val="0049304F"/>
    <w:rsid w:val="004943A5"/>
    <w:rsid w:val="00495637"/>
    <w:rsid w:val="0049580B"/>
    <w:rsid w:val="00495E5F"/>
    <w:rsid w:val="00495E6C"/>
    <w:rsid w:val="00496D08"/>
    <w:rsid w:val="00496D59"/>
    <w:rsid w:val="004976A7"/>
    <w:rsid w:val="00497C35"/>
    <w:rsid w:val="00497DF8"/>
    <w:rsid w:val="004A02C6"/>
    <w:rsid w:val="004A038E"/>
    <w:rsid w:val="004A04FB"/>
    <w:rsid w:val="004A0FE8"/>
    <w:rsid w:val="004A187C"/>
    <w:rsid w:val="004A1D8D"/>
    <w:rsid w:val="004A204A"/>
    <w:rsid w:val="004A29CA"/>
    <w:rsid w:val="004A3118"/>
    <w:rsid w:val="004A454B"/>
    <w:rsid w:val="004A4BB2"/>
    <w:rsid w:val="004A5518"/>
    <w:rsid w:val="004A5950"/>
    <w:rsid w:val="004A74F5"/>
    <w:rsid w:val="004A7B1E"/>
    <w:rsid w:val="004B09BD"/>
    <w:rsid w:val="004B140C"/>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67B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D2"/>
    <w:rsid w:val="004E5AFE"/>
    <w:rsid w:val="004E5B05"/>
    <w:rsid w:val="004E5CB3"/>
    <w:rsid w:val="004E5E00"/>
    <w:rsid w:val="004E7064"/>
    <w:rsid w:val="004E737A"/>
    <w:rsid w:val="004E78C8"/>
    <w:rsid w:val="004E7BF9"/>
    <w:rsid w:val="004F0963"/>
    <w:rsid w:val="004F1B4E"/>
    <w:rsid w:val="004F2452"/>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4BEF"/>
    <w:rsid w:val="00515955"/>
    <w:rsid w:val="005167E8"/>
    <w:rsid w:val="00516ACC"/>
    <w:rsid w:val="00520268"/>
    <w:rsid w:val="00521EF7"/>
    <w:rsid w:val="00524265"/>
    <w:rsid w:val="00524CC9"/>
    <w:rsid w:val="00524D75"/>
    <w:rsid w:val="00524E45"/>
    <w:rsid w:val="00524F0F"/>
    <w:rsid w:val="00525775"/>
    <w:rsid w:val="00525911"/>
    <w:rsid w:val="00525E31"/>
    <w:rsid w:val="00526D84"/>
    <w:rsid w:val="0052707B"/>
    <w:rsid w:val="00527813"/>
    <w:rsid w:val="0052782A"/>
    <w:rsid w:val="00531BD4"/>
    <w:rsid w:val="005327B6"/>
    <w:rsid w:val="00532855"/>
    <w:rsid w:val="0053287C"/>
    <w:rsid w:val="00532FF7"/>
    <w:rsid w:val="005331CE"/>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E40"/>
    <w:rsid w:val="00544414"/>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5843"/>
    <w:rsid w:val="005576F7"/>
    <w:rsid w:val="00560492"/>
    <w:rsid w:val="005607A9"/>
    <w:rsid w:val="00561F4B"/>
    <w:rsid w:val="00565866"/>
    <w:rsid w:val="005676E4"/>
    <w:rsid w:val="00570586"/>
    <w:rsid w:val="00570B85"/>
    <w:rsid w:val="005715E2"/>
    <w:rsid w:val="005719CC"/>
    <w:rsid w:val="00572669"/>
    <w:rsid w:val="0057316B"/>
    <w:rsid w:val="00575ED0"/>
    <w:rsid w:val="0058009B"/>
    <w:rsid w:val="0058025A"/>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28AB"/>
    <w:rsid w:val="005935B5"/>
    <w:rsid w:val="0059391C"/>
    <w:rsid w:val="005941A5"/>
    <w:rsid w:val="005942D5"/>
    <w:rsid w:val="0059466A"/>
    <w:rsid w:val="00594752"/>
    <w:rsid w:val="005962C8"/>
    <w:rsid w:val="00597E5D"/>
    <w:rsid w:val="005A085B"/>
    <w:rsid w:val="005A0D01"/>
    <w:rsid w:val="005A1D95"/>
    <w:rsid w:val="005A2608"/>
    <w:rsid w:val="005A293B"/>
    <w:rsid w:val="005A29EA"/>
    <w:rsid w:val="005A2E56"/>
    <w:rsid w:val="005A329D"/>
    <w:rsid w:val="005A4C72"/>
    <w:rsid w:val="005A5467"/>
    <w:rsid w:val="005A583A"/>
    <w:rsid w:val="005A5966"/>
    <w:rsid w:val="005A5CD5"/>
    <w:rsid w:val="005A6244"/>
    <w:rsid w:val="005A67B8"/>
    <w:rsid w:val="005A72A7"/>
    <w:rsid w:val="005B0567"/>
    <w:rsid w:val="005B078E"/>
    <w:rsid w:val="005B1220"/>
    <w:rsid w:val="005B2022"/>
    <w:rsid w:val="005B3367"/>
    <w:rsid w:val="005B4429"/>
    <w:rsid w:val="005B448B"/>
    <w:rsid w:val="005B51D0"/>
    <w:rsid w:val="005B5668"/>
    <w:rsid w:val="005B5953"/>
    <w:rsid w:val="005B5F79"/>
    <w:rsid w:val="005B6062"/>
    <w:rsid w:val="005B6D11"/>
    <w:rsid w:val="005B792A"/>
    <w:rsid w:val="005C0803"/>
    <w:rsid w:val="005C09A9"/>
    <w:rsid w:val="005C0EAA"/>
    <w:rsid w:val="005C1017"/>
    <w:rsid w:val="005C11EF"/>
    <w:rsid w:val="005C1469"/>
    <w:rsid w:val="005C15B6"/>
    <w:rsid w:val="005C1723"/>
    <w:rsid w:val="005C191E"/>
    <w:rsid w:val="005C1A4F"/>
    <w:rsid w:val="005C1DF1"/>
    <w:rsid w:val="005C21B8"/>
    <w:rsid w:val="005C261A"/>
    <w:rsid w:val="005C26E6"/>
    <w:rsid w:val="005C2793"/>
    <w:rsid w:val="005C29A9"/>
    <w:rsid w:val="005C2BB3"/>
    <w:rsid w:val="005C2EFE"/>
    <w:rsid w:val="005C30D3"/>
    <w:rsid w:val="005C3FD8"/>
    <w:rsid w:val="005C3FF1"/>
    <w:rsid w:val="005C404A"/>
    <w:rsid w:val="005C4AF7"/>
    <w:rsid w:val="005C560A"/>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47C"/>
    <w:rsid w:val="005E05A6"/>
    <w:rsid w:val="005E19B4"/>
    <w:rsid w:val="005E1EE7"/>
    <w:rsid w:val="005E2FB4"/>
    <w:rsid w:val="005E374B"/>
    <w:rsid w:val="005E3C68"/>
    <w:rsid w:val="005E4091"/>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180"/>
    <w:rsid w:val="005F4549"/>
    <w:rsid w:val="005F4FE7"/>
    <w:rsid w:val="005F5101"/>
    <w:rsid w:val="005F6572"/>
    <w:rsid w:val="005F76A4"/>
    <w:rsid w:val="005F7971"/>
    <w:rsid w:val="00600EAD"/>
    <w:rsid w:val="0060289C"/>
    <w:rsid w:val="006028C3"/>
    <w:rsid w:val="00603617"/>
    <w:rsid w:val="006037E3"/>
    <w:rsid w:val="006038D6"/>
    <w:rsid w:val="006046B6"/>
    <w:rsid w:val="006059EE"/>
    <w:rsid w:val="00607638"/>
    <w:rsid w:val="0060764C"/>
    <w:rsid w:val="00607DB2"/>
    <w:rsid w:val="006102C5"/>
    <w:rsid w:val="006116F6"/>
    <w:rsid w:val="00611E72"/>
    <w:rsid w:val="006122AA"/>
    <w:rsid w:val="006123A2"/>
    <w:rsid w:val="00613713"/>
    <w:rsid w:val="00615075"/>
    <w:rsid w:val="0061547C"/>
    <w:rsid w:val="0061736B"/>
    <w:rsid w:val="006173AF"/>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715A"/>
    <w:rsid w:val="00630358"/>
    <w:rsid w:val="0063071F"/>
    <w:rsid w:val="0063078B"/>
    <w:rsid w:val="0063085D"/>
    <w:rsid w:val="0063112E"/>
    <w:rsid w:val="006312FE"/>
    <w:rsid w:val="00631502"/>
    <w:rsid w:val="0063190E"/>
    <w:rsid w:val="00632516"/>
    <w:rsid w:val="0063253F"/>
    <w:rsid w:val="00632624"/>
    <w:rsid w:val="006326A8"/>
    <w:rsid w:val="006328C1"/>
    <w:rsid w:val="00633CAB"/>
    <w:rsid w:val="006344A4"/>
    <w:rsid w:val="00635564"/>
    <w:rsid w:val="00635FF3"/>
    <w:rsid w:val="00636784"/>
    <w:rsid w:val="00636FE4"/>
    <w:rsid w:val="006379DE"/>
    <w:rsid w:val="00637C32"/>
    <w:rsid w:val="006404BF"/>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2B5"/>
    <w:rsid w:val="00656812"/>
    <w:rsid w:val="0065711D"/>
    <w:rsid w:val="006606E2"/>
    <w:rsid w:val="006627C9"/>
    <w:rsid w:val="00663677"/>
    <w:rsid w:val="006638B1"/>
    <w:rsid w:val="006640B1"/>
    <w:rsid w:val="00665680"/>
    <w:rsid w:val="00665702"/>
    <w:rsid w:val="00666ABA"/>
    <w:rsid w:val="006677A5"/>
    <w:rsid w:val="00667EAC"/>
    <w:rsid w:val="006713F8"/>
    <w:rsid w:val="0067240C"/>
    <w:rsid w:val="006724D8"/>
    <w:rsid w:val="0067269C"/>
    <w:rsid w:val="006731A0"/>
    <w:rsid w:val="00673FE1"/>
    <w:rsid w:val="00674355"/>
    <w:rsid w:val="006744D9"/>
    <w:rsid w:val="0067487D"/>
    <w:rsid w:val="006757A3"/>
    <w:rsid w:val="006758D1"/>
    <w:rsid w:val="00675FE2"/>
    <w:rsid w:val="0067642D"/>
    <w:rsid w:val="006771D9"/>
    <w:rsid w:val="00677985"/>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6AE"/>
    <w:rsid w:val="00695BF4"/>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5F7C"/>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503"/>
    <w:rsid w:val="006B7D70"/>
    <w:rsid w:val="006B7F13"/>
    <w:rsid w:val="006C046C"/>
    <w:rsid w:val="006C0A93"/>
    <w:rsid w:val="006C0BB4"/>
    <w:rsid w:val="006C0C70"/>
    <w:rsid w:val="006C1212"/>
    <w:rsid w:val="006C14BA"/>
    <w:rsid w:val="006C18B7"/>
    <w:rsid w:val="006C19D1"/>
    <w:rsid w:val="006C2C1C"/>
    <w:rsid w:val="006C2D79"/>
    <w:rsid w:val="006C2F17"/>
    <w:rsid w:val="006C396D"/>
    <w:rsid w:val="006C3DEE"/>
    <w:rsid w:val="006C3E1E"/>
    <w:rsid w:val="006C43D4"/>
    <w:rsid w:val="006C44DF"/>
    <w:rsid w:val="006C47B6"/>
    <w:rsid w:val="006C4C26"/>
    <w:rsid w:val="006C5940"/>
    <w:rsid w:val="006C5A1D"/>
    <w:rsid w:val="006C5A6E"/>
    <w:rsid w:val="006C6C6E"/>
    <w:rsid w:val="006C7168"/>
    <w:rsid w:val="006C757A"/>
    <w:rsid w:val="006C7C5A"/>
    <w:rsid w:val="006D0431"/>
    <w:rsid w:val="006D0CF1"/>
    <w:rsid w:val="006D0FC3"/>
    <w:rsid w:val="006D2020"/>
    <w:rsid w:val="006D302A"/>
    <w:rsid w:val="006D3D0F"/>
    <w:rsid w:val="006D4241"/>
    <w:rsid w:val="006D4A70"/>
    <w:rsid w:val="006D5052"/>
    <w:rsid w:val="006D541C"/>
    <w:rsid w:val="006D565E"/>
    <w:rsid w:val="006D59DD"/>
    <w:rsid w:val="006D5CC7"/>
    <w:rsid w:val="006D6145"/>
    <w:rsid w:val="006D6D0C"/>
    <w:rsid w:val="006D7134"/>
    <w:rsid w:val="006E080E"/>
    <w:rsid w:val="006E0C56"/>
    <w:rsid w:val="006E1624"/>
    <w:rsid w:val="006E1B28"/>
    <w:rsid w:val="006E1CAA"/>
    <w:rsid w:val="006E1D6C"/>
    <w:rsid w:val="006E2398"/>
    <w:rsid w:val="006E249F"/>
    <w:rsid w:val="006E2577"/>
    <w:rsid w:val="006E2679"/>
    <w:rsid w:val="006E3112"/>
    <w:rsid w:val="006E3FBC"/>
    <w:rsid w:val="006E4356"/>
    <w:rsid w:val="006E4399"/>
    <w:rsid w:val="006E46D0"/>
    <w:rsid w:val="006E5FFB"/>
    <w:rsid w:val="006E6FE5"/>
    <w:rsid w:val="006E778F"/>
    <w:rsid w:val="006E7859"/>
    <w:rsid w:val="006E78F2"/>
    <w:rsid w:val="006E7A97"/>
    <w:rsid w:val="006F0ACE"/>
    <w:rsid w:val="006F0D06"/>
    <w:rsid w:val="006F1573"/>
    <w:rsid w:val="006F2694"/>
    <w:rsid w:val="006F3228"/>
    <w:rsid w:val="006F4AA6"/>
    <w:rsid w:val="006F4B6E"/>
    <w:rsid w:val="006F4DBC"/>
    <w:rsid w:val="006F4F21"/>
    <w:rsid w:val="006F5537"/>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2CAF"/>
    <w:rsid w:val="00723562"/>
    <w:rsid w:val="007236F8"/>
    <w:rsid w:val="0072477F"/>
    <w:rsid w:val="00724C49"/>
    <w:rsid w:val="007255B7"/>
    <w:rsid w:val="00725DE7"/>
    <w:rsid w:val="007263A9"/>
    <w:rsid w:val="0072664F"/>
    <w:rsid w:val="00726A85"/>
    <w:rsid w:val="00726BA5"/>
    <w:rsid w:val="00727071"/>
    <w:rsid w:val="00727242"/>
    <w:rsid w:val="00731097"/>
    <w:rsid w:val="00731359"/>
    <w:rsid w:val="007313B7"/>
    <w:rsid w:val="00731E1D"/>
    <w:rsid w:val="00732047"/>
    <w:rsid w:val="007328D6"/>
    <w:rsid w:val="00732EE8"/>
    <w:rsid w:val="0073334B"/>
    <w:rsid w:val="0073413D"/>
    <w:rsid w:val="0073419D"/>
    <w:rsid w:val="00734B2C"/>
    <w:rsid w:val="00734EB7"/>
    <w:rsid w:val="00735DFF"/>
    <w:rsid w:val="00737096"/>
    <w:rsid w:val="00737EE2"/>
    <w:rsid w:val="007407A8"/>
    <w:rsid w:val="00741066"/>
    <w:rsid w:val="0074158F"/>
    <w:rsid w:val="00741B7D"/>
    <w:rsid w:val="0074249E"/>
    <w:rsid w:val="00742990"/>
    <w:rsid w:val="00743376"/>
    <w:rsid w:val="00744B8C"/>
    <w:rsid w:val="00745152"/>
    <w:rsid w:val="007452CF"/>
    <w:rsid w:val="00746432"/>
    <w:rsid w:val="0074697D"/>
    <w:rsid w:val="00746F72"/>
    <w:rsid w:val="00747202"/>
    <w:rsid w:val="00747AEC"/>
    <w:rsid w:val="0075051D"/>
    <w:rsid w:val="00750861"/>
    <w:rsid w:val="0075162C"/>
    <w:rsid w:val="00751CF0"/>
    <w:rsid w:val="0075227C"/>
    <w:rsid w:val="00752632"/>
    <w:rsid w:val="00753033"/>
    <w:rsid w:val="00753A6B"/>
    <w:rsid w:val="00753E15"/>
    <w:rsid w:val="00754E29"/>
    <w:rsid w:val="007550B4"/>
    <w:rsid w:val="007562B4"/>
    <w:rsid w:val="007569A7"/>
    <w:rsid w:val="00757096"/>
    <w:rsid w:val="00757578"/>
    <w:rsid w:val="00757CD6"/>
    <w:rsid w:val="00757F25"/>
    <w:rsid w:val="007601B6"/>
    <w:rsid w:val="00760255"/>
    <w:rsid w:val="00760D02"/>
    <w:rsid w:val="007611CE"/>
    <w:rsid w:val="00761313"/>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B1"/>
    <w:rsid w:val="00773AFC"/>
    <w:rsid w:val="00773F65"/>
    <w:rsid w:val="0077434B"/>
    <w:rsid w:val="007754EA"/>
    <w:rsid w:val="0077632C"/>
    <w:rsid w:val="00776F38"/>
    <w:rsid w:val="007771C3"/>
    <w:rsid w:val="00777E61"/>
    <w:rsid w:val="00782C7F"/>
    <w:rsid w:val="0078307E"/>
    <w:rsid w:val="007832EC"/>
    <w:rsid w:val="007834C0"/>
    <w:rsid w:val="00784107"/>
    <w:rsid w:val="007846F4"/>
    <w:rsid w:val="007867BB"/>
    <w:rsid w:val="00786E86"/>
    <w:rsid w:val="00787520"/>
    <w:rsid w:val="007877D0"/>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0F7"/>
    <w:rsid w:val="007A2462"/>
    <w:rsid w:val="007A2722"/>
    <w:rsid w:val="007A29A7"/>
    <w:rsid w:val="007A323B"/>
    <w:rsid w:val="007A393B"/>
    <w:rsid w:val="007A394F"/>
    <w:rsid w:val="007A419D"/>
    <w:rsid w:val="007A5275"/>
    <w:rsid w:val="007A54A9"/>
    <w:rsid w:val="007A5B0B"/>
    <w:rsid w:val="007A5C04"/>
    <w:rsid w:val="007A6809"/>
    <w:rsid w:val="007A72FB"/>
    <w:rsid w:val="007A7992"/>
    <w:rsid w:val="007A7E69"/>
    <w:rsid w:val="007B08CA"/>
    <w:rsid w:val="007B0C6C"/>
    <w:rsid w:val="007B0D5D"/>
    <w:rsid w:val="007B0DE3"/>
    <w:rsid w:val="007B27D2"/>
    <w:rsid w:val="007B2EAC"/>
    <w:rsid w:val="007B40F0"/>
    <w:rsid w:val="007B44DD"/>
    <w:rsid w:val="007B46DD"/>
    <w:rsid w:val="007B4EF8"/>
    <w:rsid w:val="007B5195"/>
    <w:rsid w:val="007B5216"/>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685"/>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83A"/>
    <w:rsid w:val="007F0B26"/>
    <w:rsid w:val="007F1496"/>
    <w:rsid w:val="007F2D66"/>
    <w:rsid w:val="007F2DE0"/>
    <w:rsid w:val="007F3F2A"/>
    <w:rsid w:val="007F45BA"/>
    <w:rsid w:val="007F4D6A"/>
    <w:rsid w:val="007F51CC"/>
    <w:rsid w:val="007F5F94"/>
    <w:rsid w:val="007F68A4"/>
    <w:rsid w:val="007F72A0"/>
    <w:rsid w:val="007F7987"/>
    <w:rsid w:val="007F7FA9"/>
    <w:rsid w:val="008000EE"/>
    <w:rsid w:val="00800113"/>
    <w:rsid w:val="00800130"/>
    <w:rsid w:val="008017C0"/>
    <w:rsid w:val="00801901"/>
    <w:rsid w:val="00801D20"/>
    <w:rsid w:val="008027A2"/>
    <w:rsid w:val="00802DF8"/>
    <w:rsid w:val="00803749"/>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98B"/>
    <w:rsid w:val="00836C03"/>
    <w:rsid w:val="00837AA5"/>
    <w:rsid w:val="0084009E"/>
    <w:rsid w:val="0084078A"/>
    <w:rsid w:val="00841439"/>
    <w:rsid w:val="00841619"/>
    <w:rsid w:val="00841BDE"/>
    <w:rsid w:val="00842010"/>
    <w:rsid w:val="0084341D"/>
    <w:rsid w:val="008436A4"/>
    <w:rsid w:val="0084379E"/>
    <w:rsid w:val="00844161"/>
    <w:rsid w:val="0084423C"/>
    <w:rsid w:val="00846038"/>
    <w:rsid w:val="008460F2"/>
    <w:rsid w:val="00846244"/>
    <w:rsid w:val="0084627F"/>
    <w:rsid w:val="00846A26"/>
    <w:rsid w:val="00847C85"/>
    <w:rsid w:val="00847D73"/>
    <w:rsid w:val="008505D7"/>
    <w:rsid w:val="00850756"/>
    <w:rsid w:val="008510A6"/>
    <w:rsid w:val="00851B52"/>
    <w:rsid w:val="00852B05"/>
    <w:rsid w:val="00853B27"/>
    <w:rsid w:val="00853DB3"/>
    <w:rsid w:val="008540F6"/>
    <w:rsid w:val="008562A0"/>
    <w:rsid w:val="0085660A"/>
    <w:rsid w:val="00856E95"/>
    <w:rsid w:val="00856FF7"/>
    <w:rsid w:val="0085775F"/>
    <w:rsid w:val="00857AA3"/>
    <w:rsid w:val="00857D43"/>
    <w:rsid w:val="00857E78"/>
    <w:rsid w:val="00861728"/>
    <w:rsid w:val="00862BB0"/>
    <w:rsid w:val="008632C0"/>
    <w:rsid w:val="008642B0"/>
    <w:rsid w:val="00864879"/>
    <w:rsid w:val="0086559A"/>
    <w:rsid w:val="0086571F"/>
    <w:rsid w:val="00865B22"/>
    <w:rsid w:val="00866189"/>
    <w:rsid w:val="0086746B"/>
    <w:rsid w:val="0086772C"/>
    <w:rsid w:val="00867D3B"/>
    <w:rsid w:val="00871CE9"/>
    <w:rsid w:val="00871DE3"/>
    <w:rsid w:val="00872994"/>
    <w:rsid w:val="00874493"/>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87E9B"/>
    <w:rsid w:val="00890B40"/>
    <w:rsid w:val="00891702"/>
    <w:rsid w:val="00891718"/>
    <w:rsid w:val="00891E17"/>
    <w:rsid w:val="00892B87"/>
    <w:rsid w:val="00892C41"/>
    <w:rsid w:val="00892DDB"/>
    <w:rsid w:val="008930BE"/>
    <w:rsid w:val="008931D2"/>
    <w:rsid w:val="0089367F"/>
    <w:rsid w:val="0089466D"/>
    <w:rsid w:val="00894810"/>
    <w:rsid w:val="008951A8"/>
    <w:rsid w:val="008968D7"/>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A4B"/>
    <w:rsid w:val="008B7B1D"/>
    <w:rsid w:val="008C01D9"/>
    <w:rsid w:val="008C0215"/>
    <w:rsid w:val="008C10DA"/>
    <w:rsid w:val="008C15DD"/>
    <w:rsid w:val="008C23A2"/>
    <w:rsid w:val="008C5908"/>
    <w:rsid w:val="008C5C97"/>
    <w:rsid w:val="008C60E5"/>
    <w:rsid w:val="008C7629"/>
    <w:rsid w:val="008C7B44"/>
    <w:rsid w:val="008D05D9"/>
    <w:rsid w:val="008D0DFF"/>
    <w:rsid w:val="008D1658"/>
    <w:rsid w:val="008D1964"/>
    <w:rsid w:val="008D1CF2"/>
    <w:rsid w:val="008D207A"/>
    <w:rsid w:val="008D23C6"/>
    <w:rsid w:val="008D24AB"/>
    <w:rsid w:val="008D2874"/>
    <w:rsid w:val="008D31B4"/>
    <w:rsid w:val="008D3567"/>
    <w:rsid w:val="008D3952"/>
    <w:rsid w:val="008D3AAB"/>
    <w:rsid w:val="008D3F73"/>
    <w:rsid w:val="008D59F7"/>
    <w:rsid w:val="008D5A2D"/>
    <w:rsid w:val="008D5C60"/>
    <w:rsid w:val="008D5D7D"/>
    <w:rsid w:val="008D646A"/>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33AA"/>
    <w:rsid w:val="008F38FD"/>
    <w:rsid w:val="008F455D"/>
    <w:rsid w:val="008F532F"/>
    <w:rsid w:val="008F5666"/>
    <w:rsid w:val="008F5A5B"/>
    <w:rsid w:val="008F5EA6"/>
    <w:rsid w:val="008F6101"/>
    <w:rsid w:val="008F61F4"/>
    <w:rsid w:val="008F6206"/>
    <w:rsid w:val="008F63AD"/>
    <w:rsid w:val="008F6897"/>
    <w:rsid w:val="008F740C"/>
    <w:rsid w:val="009005EE"/>
    <w:rsid w:val="00900663"/>
    <w:rsid w:val="00903D25"/>
    <w:rsid w:val="00903EC0"/>
    <w:rsid w:val="009042F2"/>
    <w:rsid w:val="009044BA"/>
    <w:rsid w:val="00904C13"/>
    <w:rsid w:val="00904CAB"/>
    <w:rsid w:val="00905468"/>
    <w:rsid w:val="00905975"/>
    <w:rsid w:val="00905FF2"/>
    <w:rsid w:val="0090617D"/>
    <w:rsid w:val="00906591"/>
    <w:rsid w:val="00906D36"/>
    <w:rsid w:val="00906EB7"/>
    <w:rsid w:val="009078A9"/>
    <w:rsid w:val="0090797F"/>
    <w:rsid w:val="00907A41"/>
    <w:rsid w:val="00910086"/>
    <w:rsid w:val="009102F6"/>
    <w:rsid w:val="00911040"/>
    <w:rsid w:val="00911F50"/>
    <w:rsid w:val="00912095"/>
    <w:rsid w:val="00912569"/>
    <w:rsid w:val="009129B3"/>
    <w:rsid w:val="009136DA"/>
    <w:rsid w:val="009136FC"/>
    <w:rsid w:val="00913FF8"/>
    <w:rsid w:val="0091417E"/>
    <w:rsid w:val="00914799"/>
    <w:rsid w:val="00914A3A"/>
    <w:rsid w:val="00914A96"/>
    <w:rsid w:val="009159CA"/>
    <w:rsid w:val="00915A21"/>
    <w:rsid w:val="00916579"/>
    <w:rsid w:val="00917B84"/>
    <w:rsid w:val="00920205"/>
    <w:rsid w:val="00921949"/>
    <w:rsid w:val="00921DCD"/>
    <w:rsid w:val="009226DE"/>
    <w:rsid w:val="0092276F"/>
    <w:rsid w:val="00922BF6"/>
    <w:rsid w:val="00922DE5"/>
    <w:rsid w:val="00923C16"/>
    <w:rsid w:val="0092405A"/>
    <w:rsid w:val="00924B93"/>
    <w:rsid w:val="009250AA"/>
    <w:rsid w:val="00925372"/>
    <w:rsid w:val="00926E9C"/>
    <w:rsid w:val="00926EC6"/>
    <w:rsid w:val="00930579"/>
    <w:rsid w:val="009306F3"/>
    <w:rsid w:val="009307BC"/>
    <w:rsid w:val="009309E2"/>
    <w:rsid w:val="00930BB1"/>
    <w:rsid w:val="009314C8"/>
    <w:rsid w:val="0093196F"/>
    <w:rsid w:val="00931B79"/>
    <w:rsid w:val="009339EC"/>
    <w:rsid w:val="009340B4"/>
    <w:rsid w:val="00934696"/>
    <w:rsid w:val="009349A6"/>
    <w:rsid w:val="00935285"/>
    <w:rsid w:val="009355B9"/>
    <w:rsid w:val="00935C9F"/>
    <w:rsid w:val="00935F2E"/>
    <w:rsid w:val="00936A90"/>
    <w:rsid w:val="0093744D"/>
    <w:rsid w:val="0093763B"/>
    <w:rsid w:val="00940474"/>
    <w:rsid w:val="00940E8F"/>
    <w:rsid w:val="00941429"/>
    <w:rsid w:val="009416AD"/>
    <w:rsid w:val="009417D0"/>
    <w:rsid w:val="009428CB"/>
    <w:rsid w:val="0094506E"/>
    <w:rsid w:val="00946D4A"/>
    <w:rsid w:val="009470D1"/>
    <w:rsid w:val="00947897"/>
    <w:rsid w:val="00947CE3"/>
    <w:rsid w:val="00950813"/>
    <w:rsid w:val="00950F8B"/>
    <w:rsid w:val="0095143F"/>
    <w:rsid w:val="009526B2"/>
    <w:rsid w:val="009526C6"/>
    <w:rsid w:val="009536E5"/>
    <w:rsid w:val="0095381A"/>
    <w:rsid w:val="00953893"/>
    <w:rsid w:val="00953EA9"/>
    <w:rsid w:val="00954F65"/>
    <w:rsid w:val="0095544E"/>
    <w:rsid w:val="0095630B"/>
    <w:rsid w:val="00956A61"/>
    <w:rsid w:val="00956B6A"/>
    <w:rsid w:val="00960BC2"/>
    <w:rsid w:val="00960C08"/>
    <w:rsid w:val="009614BD"/>
    <w:rsid w:val="00961F13"/>
    <w:rsid w:val="00961FE2"/>
    <w:rsid w:val="009634F5"/>
    <w:rsid w:val="00964263"/>
    <w:rsid w:val="00964306"/>
    <w:rsid w:val="00964583"/>
    <w:rsid w:val="009657FE"/>
    <w:rsid w:val="00965DC9"/>
    <w:rsid w:val="00966F57"/>
    <w:rsid w:val="009671DC"/>
    <w:rsid w:val="00970040"/>
    <w:rsid w:val="0097094F"/>
    <w:rsid w:val="00970BDC"/>
    <w:rsid w:val="00970CE1"/>
    <w:rsid w:val="00971867"/>
    <w:rsid w:val="00971980"/>
    <w:rsid w:val="00971DBA"/>
    <w:rsid w:val="00971DD6"/>
    <w:rsid w:val="00971F5E"/>
    <w:rsid w:val="009723B4"/>
    <w:rsid w:val="00973219"/>
    <w:rsid w:val="00974B5A"/>
    <w:rsid w:val="00975224"/>
    <w:rsid w:val="00975BC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69EC"/>
    <w:rsid w:val="0099731F"/>
    <w:rsid w:val="00997748"/>
    <w:rsid w:val="009A0750"/>
    <w:rsid w:val="009A07AC"/>
    <w:rsid w:val="009A2E7B"/>
    <w:rsid w:val="009A3970"/>
    <w:rsid w:val="009A4651"/>
    <w:rsid w:val="009A49A2"/>
    <w:rsid w:val="009A4D02"/>
    <w:rsid w:val="009A4E8E"/>
    <w:rsid w:val="009A5C89"/>
    <w:rsid w:val="009A6AB7"/>
    <w:rsid w:val="009A6CFD"/>
    <w:rsid w:val="009A7566"/>
    <w:rsid w:val="009A757E"/>
    <w:rsid w:val="009B0F23"/>
    <w:rsid w:val="009B17EC"/>
    <w:rsid w:val="009B2851"/>
    <w:rsid w:val="009B2DD8"/>
    <w:rsid w:val="009B2E15"/>
    <w:rsid w:val="009B376F"/>
    <w:rsid w:val="009B3875"/>
    <w:rsid w:val="009B3989"/>
    <w:rsid w:val="009B3FAD"/>
    <w:rsid w:val="009B4C88"/>
    <w:rsid w:val="009B664A"/>
    <w:rsid w:val="009B7058"/>
    <w:rsid w:val="009B7262"/>
    <w:rsid w:val="009B73DC"/>
    <w:rsid w:val="009C04FC"/>
    <w:rsid w:val="009C0B01"/>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0D3"/>
    <w:rsid w:val="009D4499"/>
    <w:rsid w:val="009D5551"/>
    <w:rsid w:val="009D5DA2"/>
    <w:rsid w:val="009D6406"/>
    <w:rsid w:val="009D7624"/>
    <w:rsid w:val="009D7F6A"/>
    <w:rsid w:val="009E031A"/>
    <w:rsid w:val="009E09BD"/>
    <w:rsid w:val="009E16EE"/>
    <w:rsid w:val="009E2237"/>
    <w:rsid w:val="009E238B"/>
    <w:rsid w:val="009E23B3"/>
    <w:rsid w:val="009E27F4"/>
    <w:rsid w:val="009E28A6"/>
    <w:rsid w:val="009E35AE"/>
    <w:rsid w:val="009E35CF"/>
    <w:rsid w:val="009E429A"/>
    <w:rsid w:val="009E42CF"/>
    <w:rsid w:val="009E4437"/>
    <w:rsid w:val="009E5FE9"/>
    <w:rsid w:val="009E6F04"/>
    <w:rsid w:val="009F1E72"/>
    <w:rsid w:val="009F230A"/>
    <w:rsid w:val="009F29FC"/>
    <w:rsid w:val="009F4335"/>
    <w:rsid w:val="009F5752"/>
    <w:rsid w:val="009F576B"/>
    <w:rsid w:val="009F5D7A"/>
    <w:rsid w:val="009F603A"/>
    <w:rsid w:val="009F6649"/>
    <w:rsid w:val="009F7216"/>
    <w:rsid w:val="009F740A"/>
    <w:rsid w:val="009F7497"/>
    <w:rsid w:val="00A00386"/>
    <w:rsid w:val="00A009CB"/>
    <w:rsid w:val="00A00DD6"/>
    <w:rsid w:val="00A00E73"/>
    <w:rsid w:val="00A01488"/>
    <w:rsid w:val="00A02191"/>
    <w:rsid w:val="00A027AF"/>
    <w:rsid w:val="00A02815"/>
    <w:rsid w:val="00A0365B"/>
    <w:rsid w:val="00A038E7"/>
    <w:rsid w:val="00A03AA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189"/>
    <w:rsid w:val="00A16647"/>
    <w:rsid w:val="00A16AE1"/>
    <w:rsid w:val="00A1732F"/>
    <w:rsid w:val="00A179BE"/>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377D5"/>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0E8E"/>
    <w:rsid w:val="00A51279"/>
    <w:rsid w:val="00A51BFF"/>
    <w:rsid w:val="00A51D95"/>
    <w:rsid w:val="00A520E1"/>
    <w:rsid w:val="00A5218B"/>
    <w:rsid w:val="00A52DD9"/>
    <w:rsid w:val="00A53AC5"/>
    <w:rsid w:val="00A54576"/>
    <w:rsid w:val="00A55913"/>
    <w:rsid w:val="00A55C0E"/>
    <w:rsid w:val="00A55E60"/>
    <w:rsid w:val="00A5606A"/>
    <w:rsid w:val="00A56C09"/>
    <w:rsid w:val="00A56DCF"/>
    <w:rsid w:val="00A57C83"/>
    <w:rsid w:val="00A612CF"/>
    <w:rsid w:val="00A61E45"/>
    <w:rsid w:val="00A621D2"/>
    <w:rsid w:val="00A62FD5"/>
    <w:rsid w:val="00A632B9"/>
    <w:rsid w:val="00A63319"/>
    <w:rsid w:val="00A63E85"/>
    <w:rsid w:val="00A63EAA"/>
    <w:rsid w:val="00A641D0"/>
    <w:rsid w:val="00A6487B"/>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57D"/>
    <w:rsid w:val="00A8177F"/>
    <w:rsid w:val="00A81C4E"/>
    <w:rsid w:val="00A81FF7"/>
    <w:rsid w:val="00A820FD"/>
    <w:rsid w:val="00A828C9"/>
    <w:rsid w:val="00A82CA9"/>
    <w:rsid w:val="00A82CCD"/>
    <w:rsid w:val="00A82D62"/>
    <w:rsid w:val="00A82F3F"/>
    <w:rsid w:val="00A83401"/>
    <w:rsid w:val="00A834BF"/>
    <w:rsid w:val="00A84CC1"/>
    <w:rsid w:val="00A860F6"/>
    <w:rsid w:val="00A8685D"/>
    <w:rsid w:val="00A87218"/>
    <w:rsid w:val="00A902D2"/>
    <w:rsid w:val="00A903C8"/>
    <w:rsid w:val="00A90C92"/>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3F4"/>
    <w:rsid w:val="00AA2702"/>
    <w:rsid w:val="00AA2A27"/>
    <w:rsid w:val="00AA2D16"/>
    <w:rsid w:val="00AA490F"/>
    <w:rsid w:val="00AA50F5"/>
    <w:rsid w:val="00AA539D"/>
    <w:rsid w:val="00AA5550"/>
    <w:rsid w:val="00AA5E6A"/>
    <w:rsid w:val="00AB07AC"/>
    <w:rsid w:val="00AB1500"/>
    <w:rsid w:val="00AB1833"/>
    <w:rsid w:val="00AB19DD"/>
    <w:rsid w:val="00AB1A97"/>
    <w:rsid w:val="00AB1AAE"/>
    <w:rsid w:val="00AB1CB3"/>
    <w:rsid w:val="00AB393C"/>
    <w:rsid w:val="00AB4143"/>
    <w:rsid w:val="00AB41FC"/>
    <w:rsid w:val="00AB488E"/>
    <w:rsid w:val="00AB4A58"/>
    <w:rsid w:val="00AB4A59"/>
    <w:rsid w:val="00AB4B24"/>
    <w:rsid w:val="00AB5160"/>
    <w:rsid w:val="00AB617A"/>
    <w:rsid w:val="00AB68CA"/>
    <w:rsid w:val="00AB6943"/>
    <w:rsid w:val="00AC015C"/>
    <w:rsid w:val="00AC1807"/>
    <w:rsid w:val="00AC1D9E"/>
    <w:rsid w:val="00AC1DAE"/>
    <w:rsid w:val="00AC2047"/>
    <w:rsid w:val="00AC3132"/>
    <w:rsid w:val="00AC4329"/>
    <w:rsid w:val="00AC47CF"/>
    <w:rsid w:val="00AC4E72"/>
    <w:rsid w:val="00AC52E3"/>
    <w:rsid w:val="00AC58B4"/>
    <w:rsid w:val="00AC6C3A"/>
    <w:rsid w:val="00AC7012"/>
    <w:rsid w:val="00AC7694"/>
    <w:rsid w:val="00AD032F"/>
    <w:rsid w:val="00AD2589"/>
    <w:rsid w:val="00AD2959"/>
    <w:rsid w:val="00AD2DF4"/>
    <w:rsid w:val="00AD3125"/>
    <w:rsid w:val="00AD34C6"/>
    <w:rsid w:val="00AD410E"/>
    <w:rsid w:val="00AD4BB3"/>
    <w:rsid w:val="00AD4F2C"/>
    <w:rsid w:val="00AD4F75"/>
    <w:rsid w:val="00AD555B"/>
    <w:rsid w:val="00AD5A11"/>
    <w:rsid w:val="00AD6722"/>
    <w:rsid w:val="00AD6913"/>
    <w:rsid w:val="00AD693F"/>
    <w:rsid w:val="00AD71A7"/>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2FEC"/>
    <w:rsid w:val="00B13243"/>
    <w:rsid w:val="00B14335"/>
    <w:rsid w:val="00B14745"/>
    <w:rsid w:val="00B149D4"/>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D77"/>
    <w:rsid w:val="00B309BC"/>
    <w:rsid w:val="00B3136E"/>
    <w:rsid w:val="00B32368"/>
    <w:rsid w:val="00B325E2"/>
    <w:rsid w:val="00B32798"/>
    <w:rsid w:val="00B33096"/>
    <w:rsid w:val="00B33146"/>
    <w:rsid w:val="00B3327A"/>
    <w:rsid w:val="00B338BB"/>
    <w:rsid w:val="00B33E0A"/>
    <w:rsid w:val="00B340A1"/>
    <w:rsid w:val="00B343EB"/>
    <w:rsid w:val="00B352AE"/>
    <w:rsid w:val="00B358E5"/>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514C"/>
    <w:rsid w:val="00B45238"/>
    <w:rsid w:val="00B45649"/>
    <w:rsid w:val="00B45A18"/>
    <w:rsid w:val="00B46047"/>
    <w:rsid w:val="00B46A66"/>
    <w:rsid w:val="00B4771D"/>
    <w:rsid w:val="00B502DB"/>
    <w:rsid w:val="00B509FF"/>
    <w:rsid w:val="00B512F2"/>
    <w:rsid w:val="00B5194E"/>
    <w:rsid w:val="00B5226E"/>
    <w:rsid w:val="00B53267"/>
    <w:rsid w:val="00B53977"/>
    <w:rsid w:val="00B53DBF"/>
    <w:rsid w:val="00B5471A"/>
    <w:rsid w:val="00B54954"/>
    <w:rsid w:val="00B54D94"/>
    <w:rsid w:val="00B56138"/>
    <w:rsid w:val="00B6022D"/>
    <w:rsid w:val="00B61C7E"/>
    <w:rsid w:val="00B631BF"/>
    <w:rsid w:val="00B63934"/>
    <w:rsid w:val="00B64F9D"/>
    <w:rsid w:val="00B65568"/>
    <w:rsid w:val="00B66EC0"/>
    <w:rsid w:val="00B6773D"/>
    <w:rsid w:val="00B71B48"/>
    <w:rsid w:val="00B71D91"/>
    <w:rsid w:val="00B72124"/>
    <w:rsid w:val="00B72140"/>
    <w:rsid w:val="00B72268"/>
    <w:rsid w:val="00B731EA"/>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A7B"/>
    <w:rsid w:val="00B8701E"/>
    <w:rsid w:val="00B872BE"/>
    <w:rsid w:val="00B87508"/>
    <w:rsid w:val="00B92023"/>
    <w:rsid w:val="00B92633"/>
    <w:rsid w:val="00B92B00"/>
    <w:rsid w:val="00B92BD1"/>
    <w:rsid w:val="00B935A4"/>
    <w:rsid w:val="00B93D6F"/>
    <w:rsid w:val="00B93E60"/>
    <w:rsid w:val="00B94031"/>
    <w:rsid w:val="00B94097"/>
    <w:rsid w:val="00B95415"/>
    <w:rsid w:val="00B9579A"/>
    <w:rsid w:val="00B9656F"/>
    <w:rsid w:val="00B96A71"/>
    <w:rsid w:val="00B96B42"/>
    <w:rsid w:val="00B97108"/>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270"/>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4585"/>
    <w:rsid w:val="00BC56BA"/>
    <w:rsid w:val="00BC59AE"/>
    <w:rsid w:val="00BC5B9A"/>
    <w:rsid w:val="00BC6A3D"/>
    <w:rsid w:val="00BC76A1"/>
    <w:rsid w:val="00BC7C48"/>
    <w:rsid w:val="00BC7EA8"/>
    <w:rsid w:val="00BD02CB"/>
    <w:rsid w:val="00BD0309"/>
    <w:rsid w:val="00BD0AED"/>
    <w:rsid w:val="00BD0E45"/>
    <w:rsid w:val="00BD10E4"/>
    <w:rsid w:val="00BD113A"/>
    <w:rsid w:val="00BD154F"/>
    <w:rsid w:val="00BD1DC0"/>
    <w:rsid w:val="00BD220F"/>
    <w:rsid w:val="00BD33E3"/>
    <w:rsid w:val="00BD3DFE"/>
    <w:rsid w:val="00BD43D6"/>
    <w:rsid w:val="00BD4DEC"/>
    <w:rsid w:val="00BD5377"/>
    <w:rsid w:val="00BD54ED"/>
    <w:rsid w:val="00BD5737"/>
    <w:rsid w:val="00BD5AF5"/>
    <w:rsid w:val="00BD5C2D"/>
    <w:rsid w:val="00BD5C46"/>
    <w:rsid w:val="00BD5EE4"/>
    <w:rsid w:val="00BD6B49"/>
    <w:rsid w:val="00BD7791"/>
    <w:rsid w:val="00BD7967"/>
    <w:rsid w:val="00BD7AF2"/>
    <w:rsid w:val="00BE029D"/>
    <w:rsid w:val="00BE175F"/>
    <w:rsid w:val="00BE2066"/>
    <w:rsid w:val="00BE2082"/>
    <w:rsid w:val="00BE22E0"/>
    <w:rsid w:val="00BE23BB"/>
    <w:rsid w:val="00BE288D"/>
    <w:rsid w:val="00BE3F08"/>
    <w:rsid w:val="00BE4217"/>
    <w:rsid w:val="00BE5D2A"/>
    <w:rsid w:val="00BE60DB"/>
    <w:rsid w:val="00BE6255"/>
    <w:rsid w:val="00BE6F38"/>
    <w:rsid w:val="00BE7C30"/>
    <w:rsid w:val="00BF0211"/>
    <w:rsid w:val="00BF0A47"/>
    <w:rsid w:val="00BF117A"/>
    <w:rsid w:val="00BF1597"/>
    <w:rsid w:val="00BF2589"/>
    <w:rsid w:val="00BF33C1"/>
    <w:rsid w:val="00BF3A02"/>
    <w:rsid w:val="00BF40A8"/>
    <w:rsid w:val="00BF69EA"/>
    <w:rsid w:val="00C00F1B"/>
    <w:rsid w:val="00C00F79"/>
    <w:rsid w:val="00C01104"/>
    <w:rsid w:val="00C021AE"/>
    <w:rsid w:val="00C022D4"/>
    <w:rsid w:val="00C02602"/>
    <w:rsid w:val="00C02D44"/>
    <w:rsid w:val="00C03150"/>
    <w:rsid w:val="00C04709"/>
    <w:rsid w:val="00C07FC4"/>
    <w:rsid w:val="00C10264"/>
    <w:rsid w:val="00C11D7B"/>
    <w:rsid w:val="00C12625"/>
    <w:rsid w:val="00C1265C"/>
    <w:rsid w:val="00C141EB"/>
    <w:rsid w:val="00C143C7"/>
    <w:rsid w:val="00C14719"/>
    <w:rsid w:val="00C14B0C"/>
    <w:rsid w:val="00C14BAC"/>
    <w:rsid w:val="00C15058"/>
    <w:rsid w:val="00C15116"/>
    <w:rsid w:val="00C15D84"/>
    <w:rsid w:val="00C17565"/>
    <w:rsid w:val="00C175EC"/>
    <w:rsid w:val="00C17894"/>
    <w:rsid w:val="00C179A8"/>
    <w:rsid w:val="00C17C35"/>
    <w:rsid w:val="00C205E5"/>
    <w:rsid w:val="00C2185A"/>
    <w:rsid w:val="00C221C5"/>
    <w:rsid w:val="00C226F3"/>
    <w:rsid w:val="00C22D3E"/>
    <w:rsid w:val="00C22EBF"/>
    <w:rsid w:val="00C237F0"/>
    <w:rsid w:val="00C23BA6"/>
    <w:rsid w:val="00C23FBD"/>
    <w:rsid w:val="00C24DDB"/>
    <w:rsid w:val="00C2548D"/>
    <w:rsid w:val="00C26F4A"/>
    <w:rsid w:val="00C27668"/>
    <w:rsid w:val="00C278D5"/>
    <w:rsid w:val="00C27F21"/>
    <w:rsid w:val="00C31031"/>
    <w:rsid w:val="00C32FEA"/>
    <w:rsid w:val="00C332D0"/>
    <w:rsid w:val="00C3463A"/>
    <w:rsid w:val="00C346C4"/>
    <w:rsid w:val="00C36BD4"/>
    <w:rsid w:val="00C37602"/>
    <w:rsid w:val="00C37693"/>
    <w:rsid w:val="00C37FC9"/>
    <w:rsid w:val="00C40AB4"/>
    <w:rsid w:val="00C40AE2"/>
    <w:rsid w:val="00C42FFC"/>
    <w:rsid w:val="00C4302C"/>
    <w:rsid w:val="00C432F5"/>
    <w:rsid w:val="00C43598"/>
    <w:rsid w:val="00C45C9B"/>
    <w:rsid w:val="00C45F40"/>
    <w:rsid w:val="00C4661F"/>
    <w:rsid w:val="00C468F5"/>
    <w:rsid w:val="00C47419"/>
    <w:rsid w:val="00C47526"/>
    <w:rsid w:val="00C517EC"/>
    <w:rsid w:val="00C52110"/>
    <w:rsid w:val="00C5212A"/>
    <w:rsid w:val="00C5256E"/>
    <w:rsid w:val="00C52CCA"/>
    <w:rsid w:val="00C52EE9"/>
    <w:rsid w:val="00C541D2"/>
    <w:rsid w:val="00C551AF"/>
    <w:rsid w:val="00C560EC"/>
    <w:rsid w:val="00C571F6"/>
    <w:rsid w:val="00C5751B"/>
    <w:rsid w:val="00C57BBB"/>
    <w:rsid w:val="00C57D1C"/>
    <w:rsid w:val="00C6067C"/>
    <w:rsid w:val="00C608CD"/>
    <w:rsid w:val="00C615C8"/>
    <w:rsid w:val="00C61831"/>
    <w:rsid w:val="00C6253B"/>
    <w:rsid w:val="00C62A87"/>
    <w:rsid w:val="00C62FE0"/>
    <w:rsid w:val="00C63350"/>
    <w:rsid w:val="00C63DE4"/>
    <w:rsid w:val="00C63FEE"/>
    <w:rsid w:val="00C64247"/>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7C5"/>
    <w:rsid w:val="00C76A00"/>
    <w:rsid w:val="00C76B01"/>
    <w:rsid w:val="00C807D8"/>
    <w:rsid w:val="00C80F18"/>
    <w:rsid w:val="00C81870"/>
    <w:rsid w:val="00C82D0D"/>
    <w:rsid w:val="00C83527"/>
    <w:rsid w:val="00C843D8"/>
    <w:rsid w:val="00C85345"/>
    <w:rsid w:val="00C85895"/>
    <w:rsid w:val="00C860DD"/>
    <w:rsid w:val="00C86C11"/>
    <w:rsid w:val="00C870A1"/>
    <w:rsid w:val="00C87527"/>
    <w:rsid w:val="00C8782D"/>
    <w:rsid w:val="00C9044F"/>
    <w:rsid w:val="00C90614"/>
    <w:rsid w:val="00C90634"/>
    <w:rsid w:val="00C908F3"/>
    <w:rsid w:val="00C90A9A"/>
    <w:rsid w:val="00C90BBD"/>
    <w:rsid w:val="00C910AF"/>
    <w:rsid w:val="00C914C7"/>
    <w:rsid w:val="00C917DF"/>
    <w:rsid w:val="00C92424"/>
    <w:rsid w:val="00C92640"/>
    <w:rsid w:val="00C9278A"/>
    <w:rsid w:val="00C92AAB"/>
    <w:rsid w:val="00C92ADB"/>
    <w:rsid w:val="00C92F95"/>
    <w:rsid w:val="00C93703"/>
    <w:rsid w:val="00C93B38"/>
    <w:rsid w:val="00C93E4C"/>
    <w:rsid w:val="00C94E77"/>
    <w:rsid w:val="00C96481"/>
    <w:rsid w:val="00C9682F"/>
    <w:rsid w:val="00C972AB"/>
    <w:rsid w:val="00CA09C2"/>
    <w:rsid w:val="00CA0F7D"/>
    <w:rsid w:val="00CA10F6"/>
    <w:rsid w:val="00CA170F"/>
    <w:rsid w:val="00CA1846"/>
    <w:rsid w:val="00CA1911"/>
    <w:rsid w:val="00CA3F59"/>
    <w:rsid w:val="00CA406D"/>
    <w:rsid w:val="00CA418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3D8D"/>
    <w:rsid w:val="00CB44D3"/>
    <w:rsid w:val="00CB50F4"/>
    <w:rsid w:val="00CB5912"/>
    <w:rsid w:val="00CB595C"/>
    <w:rsid w:val="00CB6169"/>
    <w:rsid w:val="00CB63F8"/>
    <w:rsid w:val="00CB65EC"/>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6EC"/>
    <w:rsid w:val="00CC581F"/>
    <w:rsid w:val="00CC5F22"/>
    <w:rsid w:val="00CC63D5"/>
    <w:rsid w:val="00CC6A47"/>
    <w:rsid w:val="00CC72C8"/>
    <w:rsid w:val="00CC73C0"/>
    <w:rsid w:val="00CD032F"/>
    <w:rsid w:val="00CD0B68"/>
    <w:rsid w:val="00CD0C1B"/>
    <w:rsid w:val="00CD0EF0"/>
    <w:rsid w:val="00CD16CF"/>
    <w:rsid w:val="00CD1BD0"/>
    <w:rsid w:val="00CD3343"/>
    <w:rsid w:val="00CD4600"/>
    <w:rsid w:val="00CD4D4E"/>
    <w:rsid w:val="00CD6617"/>
    <w:rsid w:val="00CD67F1"/>
    <w:rsid w:val="00CD67FA"/>
    <w:rsid w:val="00CD6A72"/>
    <w:rsid w:val="00CD7394"/>
    <w:rsid w:val="00CE092B"/>
    <w:rsid w:val="00CE1BCB"/>
    <w:rsid w:val="00CE2B85"/>
    <w:rsid w:val="00CE2CE1"/>
    <w:rsid w:val="00CE2F30"/>
    <w:rsid w:val="00CE525F"/>
    <w:rsid w:val="00CE5639"/>
    <w:rsid w:val="00CE59DF"/>
    <w:rsid w:val="00CE7474"/>
    <w:rsid w:val="00CE74C5"/>
    <w:rsid w:val="00CE7DAD"/>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959"/>
    <w:rsid w:val="00CF6DD3"/>
    <w:rsid w:val="00CF7D73"/>
    <w:rsid w:val="00D0099C"/>
    <w:rsid w:val="00D009AD"/>
    <w:rsid w:val="00D03248"/>
    <w:rsid w:val="00D03913"/>
    <w:rsid w:val="00D03A90"/>
    <w:rsid w:val="00D03AC4"/>
    <w:rsid w:val="00D0586D"/>
    <w:rsid w:val="00D05E2F"/>
    <w:rsid w:val="00D05F7C"/>
    <w:rsid w:val="00D06F71"/>
    <w:rsid w:val="00D0786B"/>
    <w:rsid w:val="00D07FB0"/>
    <w:rsid w:val="00D100AB"/>
    <w:rsid w:val="00D10B67"/>
    <w:rsid w:val="00D11BFE"/>
    <w:rsid w:val="00D124F4"/>
    <w:rsid w:val="00D1270F"/>
    <w:rsid w:val="00D12729"/>
    <w:rsid w:val="00D12A60"/>
    <w:rsid w:val="00D132B1"/>
    <w:rsid w:val="00D13FC2"/>
    <w:rsid w:val="00D1499B"/>
    <w:rsid w:val="00D14C4B"/>
    <w:rsid w:val="00D15798"/>
    <w:rsid w:val="00D16526"/>
    <w:rsid w:val="00D16BB0"/>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273"/>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2DF"/>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060F"/>
    <w:rsid w:val="00D62329"/>
    <w:rsid w:val="00D628A3"/>
    <w:rsid w:val="00D63479"/>
    <w:rsid w:val="00D65150"/>
    <w:rsid w:val="00D6534E"/>
    <w:rsid w:val="00D658AE"/>
    <w:rsid w:val="00D658D6"/>
    <w:rsid w:val="00D66558"/>
    <w:rsid w:val="00D6664A"/>
    <w:rsid w:val="00D66E6E"/>
    <w:rsid w:val="00D674AE"/>
    <w:rsid w:val="00D70DE7"/>
    <w:rsid w:val="00D7115D"/>
    <w:rsid w:val="00D717A6"/>
    <w:rsid w:val="00D7291D"/>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B89"/>
    <w:rsid w:val="00D81F3B"/>
    <w:rsid w:val="00D8201F"/>
    <w:rsid w:val="00D82627"/>
    <w:rsid w:val="00D82889"/>
    <w:rsid w:val="00D8324C"/>
    <w:rsid w:val="00D83BC8"/>
    <w:rsid w:val="00D83FDD"/>
    <w:rsid w:val="00D8584A"/>
    <w:rsid w:val="00D859CB"/>
    <w:rsid w:val="00D85CD8"/>
    <w:rsid w:val="00D8720A"/>
    <w:rsid w:val="00D875B1"/>
    <w:rsid w:val="00D878BB"/>
    <w:rsid w:val="00D90299"/>
    <w:rsid w:val="00D90931"/>
    <w:rsid w:val="00D90D58"/>
    <w:rsid w:val="00D91DB5"/>
    <w:rsid w:val="00D9225B"/>
    <w:rsid w:val="00D929AE"/>
    <w:rsid w:val="00D92ABC"/>
    <w:rsid w:val="00D934D4"/>
    <w:rsid w:val="00D93592"/>
    <w:rsid w:val="00D93A6E"/>
    <w:rsid w:val="00D9422C"/>
    <w:rsid w:val="00D9497B"/>
    <w:rsid w:val="00D95116"/>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FE9"/>
    <w:rsid w:val="00DA6461"/>
    <w:rsid w:val="00DA7421"/>
    <w:rsid w:val="00DA779D"/>
    <w:rsid w:val="00DA7E5B"/>
    <w:rsid w:val="00DA7F28"/>
    <w:rsid w:val="00DB19D1"/>
    <w:rsid w:val="00DB2800"/>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14A9"/>
    <w:rsid w:val="00DD1749"/>
    <w:rsid w:val="00DD1C70"/>
    <w:rsid w:val="00DD25F7"/>
    <w:rsid w:val="00DD2B9C"/>
    <w:rsid w:val="00DD32F9"/>
    <w:rsid w:val="00DD48D9"/>
    <w:rsid w:val="00DD4D3A"/>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6278"/>
    <w:rsid w:val="00DE699A"/>
    <w:rsid w:val="00DE6D06"/>
    <w:rsid w:val="00DE71DC"/>
    <w:rsid w:val="00DE79D5"/>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957"/>
    <w:rsid w:val="00E01A0A"/>
    <w:rsid w:val="00E01B92"/>
    <w:rsid w:val="00E01FAC"/>
    <w:rsid w:val="00E02049"/>
    <w:rsid w:val="00E02DFC"/>
    <w:rsid w:val="00E035A8"/>
    <w:rsid w:val="00E03CCB"/>
    <w:rsid w:val="00E03E6C"/>
    <w:rsid w:val="00E04AA5"/>
    <w:rsid w:val="00E0573F"/>
    <w:rsid w:val="00E0590E"/>
    <w:rsid w:val="00E05CE7"/>
    <w:rsid w:val="00E05F25"/>
    <w:rsid w:val="00E0632F"/>
    <w:rsid w:val="00E0685D"/>
    <w:rsid w:val="00E070DE"/>
    <w:rsid w:val="00E071E6"/>
    <w:rsid w:val="00E075F2"/>
    <w:rsid w:val="00E10321"/>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231"/>
    <w:rsid w:val="00E17789"/>
    <w:rsid w:val="00E17D20"/>
    <w:rsid w:val="00E2017B"/>
    <w:rsid w:val="00E20428"/>
    <w:rsid w:val="00E2249B"/>
    <w:rsid w:val="00E233AD"/>
    <w:rsid w:val="00E241F6"/>
    <w:rsid w:val="00E246DB"/>
    <w:rsid w:val="00E24B03"/>
    <w:rsid w:val="00E25241"/>
    <w:rsid w:val="00E255C8"/>
    <w:rsid w:val="00E25861"/>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37D4"/>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4C33"/>
    <w:rsid w:val="00E57215"/>
    <w:rsid w:val="00E602B8"/>
    <w:rsid w:val="00E603F3"/>
    <w:rsid w:val="00E614EE"/>
    <w:rsid w:val="00E617BE"/>
    <w:rsid w:val="00E62003"/>
    <w:rsid w:val="00E629EF"/>
    <w:rsid w:val="00E62DDF"/>
    <w:rsid w:val="00E62EEA"/>
    <w:rsid w:val="00E636C7"/>
    <w:rsid w:val="00E63933"/>
    <w:rsid w:val="00E647E9"/>
    <w:rsid w:val="00E64EEF"/>
    <w:rsid w:val="00E6567F"/>
    <w:rsid w:val="00E657B2"/>
    <w:rsid w:val="00E7198C"/>
    <w:rsid w:val="00E72C3C"/>
    <w:rsid w:val="00E73C11"/>
    <w:rsid w:val="00E742B9"/>
    <w:rsid w:val="00E74A7C"/>
    <w:rsid w:val="00E7535E"/>
    <w:rsid w:val="00E75897"/>
    <w:rsid w:val="00E75EBB"/>
    <w:rsid w:val="00E75F53"/>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2BA7"/>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2383"/>
    <w:rsid w:val="00EC34E0"/>
    <w:rsid w:val="00EC42E1"/>
    <w:rsid w:val="00EC4B14"/>
    <w:rsid w:val="00EC5024"/>
    <w:rsid w:val="00EC5BCB"/>
    <w:rsid w:val="00EC65B2"/>
    <w:rsid w:val="00EC71F3"/>
    <w:rsid w:val="00EC7302"/>
    <w:rsid w:val="00ED10D8"/>
    <w:rsid w:val="00ED132C"/>
    <w:rsid w:val="00ED1764"/>
    <w:rsid w:val="00ED2AB8"/>
    <w:rsid w:val="00ED3666"/>
    <w:rsid w:val="00ED4FB1"/>
    <w:rsid w:val="00ED5874"/>
    <w:rsid w:val="00ED5C02"/>
    <w:rsid w:val="00ED67BD"/>
    <w:rsid w:val="00ED6922"/>
    <w:rsid w:val="00ED7DFA"/>
    <w:rsid w:val="00EE14E3"/>
    <w:rsid w:val="00EE1502"/>
    <w:rsid w:val="00EE1516"/>
    <w:rsid w:val="00EE18BF"/>
    <w:rsid w:val="00EE1961"/>
    <w:rsid w:val="00EE249C"/>
    <w:rsid w:val="00EE38E7"/>
    <w:rsid w:val="00EE3E4E"/>
    <w:rsid w:val="00EE4489"/>
    <w:rsid w:val="00EE5CA5"/>
    <w:rsid w:val="00EE6981"/>
    <w:rsid w:val="00EF1195"/>
    <w:rsid w:val="00EF227C"/>
    <w:rsid w:val="00EF22B0"/>
    <w:rsid w:val="00EF257A"/>
    <w:rsid w:val="00EF366C"/>
    <w:rsid w:val="00EF3EFB"/>
    <w:rsid w:val="00EF5C63"/>
    <w:rsid w:val="00EF5F75"/>
    <w:rsid w:val="00EF6BAD"/>
    <w:rsid w:val="00EF74F9"/>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457"/>
    <w:rsid w:val="00F066C6"/>
    <w:rsid w:val="00F06C41"/>
    <w:rsid w:val="00F06FE3"/>
    <w:rsid w:val="00F077AB"/>
    <w:rsid w:val="00F079C2"/>
    <w:rsid w:val="00F07B6F"/>
    <w:rsid w:val="00F12599"/>
    <w:rsid w:val="00F12617"/>
    <w:rsid w:val="00F12A54"/>
    <w:rsid w:val="00F12E37"/>
    <w:rsid w:val="00F12FCC"/>
    <w:rsid w:val="00F1313D"/>
    <w:rsid w:val="00F1315C"/>
    <w:rsid w:val="00F138D8"/>
    <w:rsid w:val="00F14195"/>
    <w:rsid w:val="00F1436C"/>
    <w:rsid w:val="00F1468E"/>
    <w:rsid w:val="00F15511"/>
    <w:rsid w:val="00F1596A"/>
    <w:rsid w:val="00F15D0F"/>
    <w:rsid w:val="00F1711F"/>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74A"/>
    <w:rsid w:val="00F56B5D"/>
    <w:rsid w:val="00F57316"/>
    <w:rsid w:val="00F577C7"/>
    <w:rsid w:val="00F57822"/>
    <w:rsid w:val="00F60371"/>
    <w:rsid w:val="00F609D9"/>
    <w:rsid w:val="00F61B02"/>
    <w:rsid w:val="00F61F25"/>
    <w:rsid w:val="00F62B53"/>
    <w:rsid w:val="00F62CBF"/>
    <w:rsid w:val="00F6454A"/>
    <w:rsid w:val="00F64913"/>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A9F"/>
    <w:rsid w:val="00F75FF6"/>
    <w:rsid w:val="00F7617A"/>
    <w:rsid w:val="00F7689F"/>
    <w:rsid w:val="00F77BDF"/>
    <w:rsid w:val="00F80DF2"/>
    <w:rsid w:val="00F818FA"/>
    <w:rsid w:val="00F81A3A"/>
    <w:rsid w:val="00F8212E"/>
    <w:rsid w:val="00F8374B"/>
    <w:rsid w:val="00F83944"/>
    <w:rsid w:val="00F83AA4"/>
    <w:rsid w:val="00F83BE7"/>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7B0"/>
    <w:rsid w:val="00FA0973"/>
    <w:rsid w:val="00FA0EC2"/>
    <w:rsid w:val="00FA11CE"/>
    <w:rsid w:val="00FA1345"/>
    <w:rsid w:val="00FA136A"/>
    <w:rsid w:val="00FA32C6"/>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02D"/>
    <w:rsid w:val="00FB32AE"/>
    <w:rsid w:val="00FB3708"/>
    <w:rsid w:val="00FB3A69"/>
    <w:rsid w:val="00FB3B27"/>
    <w:rsid w:val="00FB5091"/>
    <w:rsid w:val="00FB6560"/>
    <w:rsid w:val="00FB65F5"/>
    <w:rsid w:val="00FB6CE4"/>
    <w:rsid w:val="00FB6F8D"/>
    <w:rsid w:val="00FB75B5"/>
    <w:rsid w:val="00FB7E90"/>
    <w:rsid w:val="00FB7FB0"/>
    <w:rsid w:val="00FC0617"/>
    <w:rsid w:val="00FC069F"/>
    <w:rsid w:val="00FC112D"/>
    <w:rsid w:val="00FC1614"/>
    <w:rsid w:val="00FC1696"/>
    <w:rsid w:val="00FC37C4"/>
    <w:rsid w:val="00FC39B4"/>
    <w:rsid w:val="00FC4E83"/>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7B8"/>
    <w:rsid w:val="00FE08A7"/>
    <w:rsid w:val="00FE0ED2"/>
    <w:rsid w:val="00FE0FC1"/>
    <w:rsid w:val="00FE130E"/>
    <w:rsid w:val="00FE1600"/>
    <w:rsid w:val="00FE1876"/>
    <w:rsid w:val="00FE1DCC"/>
    <w:rsid w:val="00FE2630"/>
    <w:rsid w:val="00FE2D12"/>
    <w:rsid w:val="00FE2DB8"/>
    <w:rsid w:val="00FE2E74"/>
    <w:rsid w:val="00FE2EE0"/>
    <w:rsid w:val="00FE2FB8"/>
    <w:rsid w:val="00FE2FE8"/>
    <w:rsid w:val="00FE40E7"/>
    <w:rsid w:val="00FE4E88"/>
    <w:rsid w:val="00FE510C"/>
    <w:rsid w:val="00FE5D31"/>
    <w:rsid w:val="00FE69C5"/>
    <w:rsid w:val="00FE7096"/>
    <w:rsid w:val="00FE7755"/>
    <w:rsid w:val="00FE79E2"/>
    <w:rsid w:val="00FE7D7A"/>
    <w:rsid w:val="00FF0684"/>
    <w:rsid w:val="00FF0AE8"/>
    <w:rsid w:val="00FF0DAF"/>
    <w:rsid w:val="00FF34A6"/>
    <w:rsid w:val="00FF357A"/>
    <w:rsid w:val="00FF37B3"/>
    <w:rsid w:val="00FF4107"/>
    <w:rsid w:val="00FF44C8"/>
    <w:rsid w:val="00FF470D"/>
    <w:rsid w:val="00FF474E"/>
    <w:rsid w:val="00FF4BEE"/>
    <w:rsid w:val="00FF4E0F"/>
    <w:rsid w:val="00FF536E"/>
    <w:rsid w:val="00FF5959"/>
    <w:rsid w:val="00FF5F66"/>
    <w:rsid w:val="00FF64B1"/>
    <w:rsid w:val="00FF679E"/>
    <w:rsid w:val="00FF6AC5"/>
    <w:rsid w:val="00FF6BB9"/>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26751D2"/>
  <w15:chartTrackingRefBased/>
  <w15:docId w15:val="{0977B4D3-CD45-423F-B562-3D45A6871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character" w:customStyle="1" w:styleId="fontstyle01">
    <w:name w:val="fontstyle01"/>
    <w:basedOn w:val="DefaultParagraphFont"/>
    <w:rsid w:val="00FC112D"/>
    <w:rPr>
      <w:rFonts w:ascii="MyriadPro-Regular" w:hAnsi="MyriadPro-Regular" w:hint="default"/>
      <w:b w:val="0"/>
      <w:bCs w:val="0"/>
      <w:i w:val="0"/>
      <w:iCs w:val="0"/>
      <w:color w:val="242021"/>
      <w:sz w:val="18"/>
      <w:szCs w:val="18"/>
    </w:rPr>
  </w:style>
  <w:style w:type="paragraph" w:customStyle="1" w:styleId="B1">
    <w:name w:val="B1+"/>
    <w:basedOn w:val="B10"/>
    <w:rsid w:val="00C767C5"/>
    <w:pPr>
      <w:numPr>
        <w:numId w:val="14"/>
      </w:numPr>
      <w:overflowPunct w:val="0"/>
      <w:autoSpaceDE w:val="0"/>
      <w:autoSpaceDN w:val="0"/>
      <w:adjustRightInd w:val="0"/>
      <w:textAlignment w:val="baseline"/>
    </w:pPr>
    <w:rPr>
      <w:rFonts w:eastAsia="SimSun"/>
    </w:rPr>
  </w:style>
  <w:style w:type="paragraph" w:customStyle="1" w:styleId="CharCharCharCharChar1">
    <w:name w:val="Char Char Char Char Char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00496"/>
    <w:rPr>
      <w:lang w:val="en-GB" w:eastAsia="ja-JP" w:bidi="ar-SA"/>
    </w:rPr>
  </w:style>
  <w:style w:type="paragraph" w:customStyle="1" w:styleId="1Char1">
    <w:name w:val="(文字) (文字)1 Char (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004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00496"/>
    <w:rPr>
      <w:rFonts w:ascii="Courier New" w:hAnsi="Courier New"/>
      <w:lang w:val="nb-NO" w:eastAsia="ja-JP" w:bidi="ar-SA"/>
    </w:rPr>
  </w:style>
  <w:style w:type="paragraph" w:customStyle="1" w:styleId="CharCharCharCharCharChar1">
    <w:name w:val="Char Char Char Char Char Char1"/>
    <w:semiHidden/>
    <w:rsid w:val="001004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
    <w:name w:val="(文字) (文字)5"/>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00496"/>
    <w:rPr>
      <w:rFonts w:ascii="Tahoma" w:hAnsi="Tahoma" w:cs="Tahoma"/>
      <w:shd w:val="clear" w:color="auto" w:fill="000080"/>
      <w:lang w:val="en-GB" w:eastAsia="en-US"/>
    </w:rPr>
  </w:style>
  <w:style w:type="character" w:customStyle="1" w:styleId="ZchnZchn51">
    <w:name w:val="Zchn Zchn51"/>
    <w:rsid w:val="00100496"/>
    <w:rPr>
      <w:rFonts w:ascii="Courier New" w:eastAsia="Batang" w:hAnsi="Courier New"/>
      <w:lang w:val="nb-NO" w:eastAsia="en-US" w:bidi="ar-SA"/>
    </w:rPr>
  </w:style>
  <w:style w:type="character" w:customStyle="1" w:styleId="CharChar101">
    <w:name w:val="Char Char101"/>
    <w:semiHidden/>
    <w:rsid w:val="00100496"/>
    <w:rPr>
      <w:rFonts w:ascii="Times New Roman" w:hAnsi="Times New Roman"/>
      <w:lang w:val="en-GB" w:eastAsia="en-US"/>
    </w:rPr>
  </w:style>
  <w:style w:type="character" w:customStyle="1" w:styleId="CharChar91">
    <w:name w:val="Char Char91"/>
    <w:semiHidden/>
    <w:rsid w:val="00100496"/>
    <w:rPr>
      <w:rFonts w:ascii="Tahoma" w:hAnsi="Tahoma" w:cs="Tahoma"/>
      <w:sz w:val="16"/>
      <w:szCs w:val="16"/>
      <w:lang w:val="en-GB" w:eastAsia="en-US"/>
    </w:rPr>
  </w:style>
  <w:style w:type="character" w:customStyle="1" w:styleId="CharChar81">
    <w:name w:val="Char Char81"/>
    <w:semiHidden/>
    <w:rsid w:val="00100496"/>
    <w:rPr>
      <w:rFonts w:ascii="Times New Roman" w:hAnsi="Times New Roman"/>
      <w:b/>
      <w:bCs/>
      <w:lang w:val="en-GB" w:eastAsia="en-US"/>
    </w:rPr>
  </w:style>
  <w:style w:type="paragraph" w:customStyle="1" w:styleId="FL">
    <w:name w:val="FL"/>
    <w:basedOn w:val="Normal"/>
    <w:rsid w:val="001004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Date">
    <w:name w:val="Date"/>
    <w:basedOn w:val="Normal"/>
    <w:next w:val="Normal"/>
    <w:link w:val="DateChar"/>
    <w:rsid w:val="0010049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00496"/>
    <w:rPr>
      <w:rFonts w:ascii="Times New Roman" w:eastAsia="Malgun Gothic" w:hAnsi="Times New Roman"/>
      <w:lang w:val="en-GB" w:eastAsia="x-none"/>
    </w:rPr>
  </w:style>
  <w:style w:type="paragraph" w:customStyle="1" w:styleId="AutoCorrect">
    <w:name w:val="AutoCorrect"/>
    <w:rsid w:val="00100496"/>
    <w:rPr>
      <w:rFonts w:ascii="Times New Roman" w:eastAsia="Malgun Gothic" w:hAnsi="Times New Roman"/>
      <w:sz w:val="24"/>
      <w:szCs w:val="24"/>
      <w:lang w:val="en-GB" w:eastAsia="ko-KR"/>
    </w:rPr>
  </w:style>
  <w:style w:type="paragraph" w:customStyle="1" w:styleId="-PAGE-">
    <w:name w:val="- PAGE -"/>
    <w:rsid w:val="00100496"/>
    <w:rPr>
      <w:rFonts w:ascii="Times New Roman" w:eastAsia="Malgun Gothic" w:hAnsi="Times New Roman"/>
      <w:sz w:val="24"/>
      <w:szCs w:val="24"/>
      <w:lang w:val="en-GB" w:eastAsia="ko-KR"/>
    </w:rPr>
  </w:style>
  <w:style w:type="paragraph" w:customStyle="1" w:styleId="PageXofY">
    <w:name w:val="Page X of Y"/>
    <w:rsid w:val="00100496"/>
    <w:rPr>
      <w:rFonts w:ascii="Times New Roman" w:eastAsia="Malgun Gothic" w:hAnsi="Times New Roman"/>
      <w:sz w:val="24"/>
      <w:szCs w:val="24"/>
      <w:lang w:val="en-GB" w:eastAsia="ko-KR"/>
    </w:rPr>
  </w:style>
  <w:style w:type="paragraph" w:customStyle="1" w:styleId="Createdby">
    <w:name w:val="Created by"/>
    <w:rsid w:val="00100496"/>
    <w:rPr>
      <w:rFonts w:ascii="Times New Roman" w:eastAsia="Malgun Gothic" w:hAnsi="Times New Roman"/>
      <w:sz w:val="24"/>
      <w:szCs w:val="24"/>
      <w:lang w:val="en-GB" w:eastAsia="ko-KR"/>
    </w:rPr>
  </w:style>
  <w:style w:type="paragraph" w:customStyle="1" w:styleId="Createdon">
    <w:name w:val="Created on"/>
    <w:rsid w:val="00100496"/>
    <w:rPr>
      <w:rFonts w:ascii="Times New Roman" w:eastAsia="Malgun Gothic" w:hAnsi="Times New Roman"/>
      <w:sz w:val="24"/>
      <w:szCs w:val="24"/>
      <w:lang w:val="en-GB" w:eastAsia="ko-KR"/>
    </w:rPr>
  </w:style>
  <w:style w:type="paragraph" w:customStyle="1" w:styleId="Lastprinted">
    <w:name w:val="Last printed"/>
    <w:rsid w:val="00100496"/>
    <w:rPr>
      <w:rFonts w:ascii="Times New Roman" w:eastAsia="Malgun Gothic" w:hAnsi="Times New Roman"/>
      <w:sz w:val="24"/>
      <w:szCs w:val="24"/>
      <w:lang w:val="en-GB" w:eastAsia="ko-KR"/>
    </w:rPr>
  </w:style>
  <w:style w:type="paragraph" w:customStyle="1" w:styleId="Lastsavedby">
    <w:name w:val="Last saved by"/>
    <w:rsid w:val="00100496"/>
    <w:rPr>
      <w:rFonts w:ascii="Times New Roman" w:eastAsia="Malgun Gothic" w:hAnsi="Times New Roman"/>
      <w:sz w:val="24"/>
      <w:szCs w:val="24"/>
      <w:lang w:val="en-GB" w:eastAsia="ko-KR"/>
    </w:rPr>
  </w:style>
  <w:style w:type="paragraph" w:customStyle="1" w:styleId="Filename">
    <w:name w:val="Filename"/>
    <w:rsid w:val="00100496"/>
    <w:rPr>
      <w:rFonts w:ascii="Times New Roman" w:eastAsia="Malgun Gothic" w:hAnsi="Times New Roman"/>
      <w:sz w:val="24"/>
      <w:szCs w:val="24"/>
      <w:lang w:val="en-GB" w:eastAsia="ko-KR"/>
    </w:rPr>
  </w:style>
  <w:style w:type="paragraph" w:customStyle="1" w:styleId="Filenameandpath">
    <w:name w:val="Filename and path"/>
    <w:rsid w:val="00100496"/>
    <w:rPr>
      <w:rFonts w:ascii="Times New Roman" w:eastAsia="Malgun Gothic" w:hAnsi="Times New Roman"/>
      <w:sz w:val="24"/>
      <w:szCs w:val="24"/>
      <w:lang w:val="en-GB" w:eastAsia="ko-KR"/>
    </w:rPr>
  </w:style>
  <w:style w:type="paragraph" w:customStyle="1" w:styleId="AuthorPageDate">
    <w:name w:val="Author  Page #  Date"/>
    <w:rsid w:val="00100496"/>
    <w:rPr>
      <w:rFonts w:ascii="Times New Roman" w:eastAsia="Malgun Gothic" w:hAnsi="Times New Roman"/>
      <w:sz w:val="24"/>
      <w:szCs w:val="24"/>
      <w:lang w:val="en-GB" w:eastAsia="ko-KR"/>
    </w:rPr>
  </w:style>
  <w:style w:type="paragraph" w:customStyle="1" w:styleId="ConfidentialPageDate">
    <w:name w:val="Confidential  Page #  Date"/>
    <w:rsid w:val="00100496"/>
    <w:rPr>
      <w:rFonts w:ascii="Times New Roman" w:eastAsia="Malgun Gothic" w:hAnsi="Times New Roman"/>
      <w:sz w:val="24"/>
      <w:szCs w:val="24"/>
      <w:lang w:val="en-GB" w:eastAsia="ko-KR"/>
    </w:rPr>
  </w:style>
  <w:style w:type="paragraph" w:customStyle="1" w:styleId="TaOC">
    <w:name w:val="TaOC"/>
    <w:basedOn w:val="TAC"/>
    <w:rsid w:val="0010049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00496"/>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1004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100496"/>
    <w:pPr>
      <w:overflowPunct w:val="0"/>
      <w:autoSpaceDE w:val="0"/>
      <w:autoSpaceDN w:val="0"/>
      <w:adjustRightInd w:val="0"/>
      <w:ind w:left="400" w:hanging="400"/>
      <w:jc w:val="center"/>
      <w:textAlignment w:val="baseline"/>
    </w:pPr>
    <w:rPr>
      <w:b/>
      <w:lang w:eastAsia="en-GB"/>
    </w:rPr>
  </w:style>
  <w:style w:type="paragraph" w:customStyle="1" w:styleId="NormalArial">
    <w:name w:val="Normal + Arial"/>
    <w:aliases w:val="9 pt,Right,Right:  0,24 cm,After:  0 pt"/>
    <w:basedOn w:val="Normal"/>
    <w:rsid w:val="0010049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00496"/>
    <w:rPr>
      <w:rFonts w:eastAsia="Malgun Gothic"/>
      <w:kern w:val="2"/>
    </w:rPr>
  </w:style>
  <w:style w:type="character" w:customStyle="1" w:styleId="StyleTACChar">
    <w:name w:val="Style TAC + Char"/>
    <w:link w:val="StyleTAC"/>
    <w:rsid w:val="00100496"/>
    <w:rPr>
      <w:rFonts w:ascii="Arial" w:eastAsia="Malgun Gothic" w:hAnsi="Arial"/>
      <w:kern w:val="2"/>
      <w:sz w:val="18"/>
      <w:lang w:val="en-GB"/>
    </w:rPr>
  </w:style>
  <w:style w:type="character" w:customStyle="1" w:styleId="CharChar29">
    <w:name w:val="Char Char29"/>
    <w:rsid w:val="00100496"/>
    <w:rPr>
      <w:rFonts w:ascii="Arial" w:hAnsi="Arial"/>
      <w:sz w:val="36"/>
      <w:lang w:val="en-GB" w:eastAsia="en-US" w:bidi="ar-SA"/>
    </w:rPr>
  </w:style>
  <w:style w:type="character" w:customStyle="1" w:styleId="CharChar28">
    <w:name w:val="Char Char28"/>
    <w:rsid w:val="00100496"/>
    <w:rPr>
      <w:rFonts w:ascii="Arial" w:hAnsi="Arial"/>
      <w:sz w:val="32"/>
      <w:lang w:val="en-GB"/>
    </w:rPr>
  </w:style>
  <w:style w:type="character" w:customStyle="1" w:styleId="msoins00">
    <w:name w:val="msoins0"/>
    <w:rsid w:val="001004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04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0496"/>
    <w:rPr>
      <w:rFonts w:ascii="Arial" w:hAnsi="Arial"/>
      <w:sz w:val="22"/>
      <w:lang w:val="en-GB" w:eastAsia="en-GB" w:bidi="ar-SA"/>
    </w:rPr>
  </w:style>
  <w:style w:type="character" w:customStyle="1" w:styleId="Heading7Char">
    <w:name w:val="Heading 7 Char"/>
    <w:link w:val="Heading7"/>
    <w:rsid w:val="00100496"/>
    <w:rPr>
      <w:rFonts w:ascii="Arial" w:hAnsi="Arial"/>
      <w:lang w:val="en-GB"/>
    </w:rPr>
  </w:style>
  <w:style w:type="character" w:customStyle="1" w:styleId="Heading9Char">
    <w:name w:val="Heading 9 Char"/>
    <w:link w:val="Heading9"/>
    <w:rsid w:val="00100496"/>
    <w:rPr>
      <w:rFonts w:ascii="Arial" w:hAnsi="Arial"/>
      <w:sz w:val="36"/>
      <w:lang w:val="en-GB"/>
    </w:rPr>
  </w:style>
  <w:style w:type="character" w:customStyle="1" w:styleId="CommentSubjectChar">
    <w:name w:val="Comment Subject Char"/>
    <w:link w:val="CommentSubject"/>
    <w:semiHidden/>
    <w:rsid w:val="00100496"/>
    <w:rPr>
      <w:rFonts w:ascii="Times New Roman" w:hAnsi="Times New Roman"/>
      <w:b/>
      <w:bCs/>
      <w:lang w:val="en-GB"/>
    </w:rPr>
  </w:style>
  <w:style w:type="paragraph" w:customStyle="1" w:styleId="Default">
    <w:name w:val="Default"/>
    <w:rsid w:val="00100496"/>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qFormat/>
    <w:rsid w:val="00100496"/>
    <w:rPr>
      <w:rFonts w:ascii="Times New Roman" w:hAnsi="Times New Roman"/>
      <w:noProof/>
      <w:lang w:val="en-GB"/>
    </w:rPr>
  </w:style>
  <w:style w:type="character" w:customStyle="1" w:styleId="B1Zchn">
    <w:name w:val="B1 Zchn"/>
    <w:rsid w:val="00100496"/>
    <w:rPr>
      <w:rFonts w:ascii="Times New Roman" w:hAnsi="Times New Roman"/>
      <w:lang w:val="en-GB"/>
    </w:rPr>
  </w:style>
  <w:style w:type="character" w:customStyle="1" w:styleId="GuidanceChar">
    <w:name w:val="Guidance Char"/>
    <w:rsid w:val="00100496"/>
    <w:rPr>
      <w:rFonts w:eastAsia="Times New Roman"/>
      <w:i/>
      <w:color w:val="0000FF"/>
      <w:lang w:val="en-GB" w:eastAsia="ja-JP"/>
    </w:rPr>
  </w:style>
  <w:style w:type="character" w:customStyle="1" w:styleId="PLChar">
    <w:name w:val="PL Char"/>
    <w:link w:val="PL"/>
    <w:qFormat/>
    <w:rsid w:val="00B631BF"/>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3396">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45319350">
      <w:bodyDiv w:val="1"/>
      <w:marLeft w:val="0"/>
      <w:marRight w:val="0"/>
      <w:marTop w:val="0"/>
      <w:marBottom w:val="0"/>
      <w:divBdr>
        <w:top w:val="none" w:sz="0" w:space="0" w:color="auto"/>
        <w:left w:val="none" w:sz="0" w:space="0" w:color="auto"/>
        <w:bottom w:val="none" w:sz="0" w:space="0" w:color="auto"/>
        <w:right w:val="none" w:sz="0" w:space="0" w:color="auto"/>
      </w:divBdr>
    </w:div>
    <w:div w:id="161236733">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520164217">
          <w:marLeft w:val="360"/>
          <w:marRight w:val="0"/>
          <w:marTop w:val="2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1545562612">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sChild>
    </w:div>
    <w:div w:id="270823419">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292440632">
      <w:bodyDiv w:val="1"/>
      <w:marLeft w:val="0"/>
      <w:marRight w:val="0"/>
      <w:marTop w:val="0"/>
      <w:marBottom w:val="0"/>
      <w:divBdr>
        <w:top w:val="none" w:sz="0" w:space="0" w:color="auto"/>
        <w:left w:val="none" w:sz="0" w:space="0" w:color="auto"/>
        <w:bottom w:val="none" w:sz="0" w:space="0" w:color="auto"/>
        <w:right w:val="none" w:sz="0" w:space="0" w:color="auto"/>
      </w:divBdr>
    </w:div>
    <w:div w:id="309091332">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4374538">
      <w:bodyDiv w:val="1"/>
      <w:marLeft w:val="0"/>
      <w:marRight w:val="0"/>
      <w:marTop w:val="0"/>
      <w:marBottom w:val="0"/>
      <w:divBdr>
        <w:top w:val="none" w:sz="0" w:space="0" w:color="auto"/>
        <w:left w:val="none" w:sz="0" w:space="0" w:color="auto"/>
        <w:bottom w:val="none" w:sz="0" w:space="0" w:color="auto"/>
        <w:right w:val="none" w:sz="0" w:space="0" w:color="auto"/>
      </w:divBdr>
      <w:divsChild>
        <w:div w:id="94716127">
          <w:marLeft w:val="360"/>
          <w:marRight w:val="0"/>
          <w:marTop w:val="200"/>
          <w:marBottom w:val="0"/>
          <w:divBdr>
            <w:top w:val="none" w:sz="0" w:space="0" w:color="auto"/>
            <w:left w:val="none" w:sz="0" w:space="0" w:color="auto"/>
            <w:bottom w:val="none" w:sz="0" w:space="0" w:color="auto"/>
            <w:right w:val="none" w:sz="0" w:space="0" w:color="auto"/>
          </w:divBdr>
        </w:div>
        <w:div w:id="612439652">
          <w:marLeft w:val="360"/>
          <w:marRight w:val="0"/>
          <w:marTop w:val="200"/>
          <w:marBottom w:val="0"/>
          <w:divBdr>
            <w:top w:val="none" w:sz="0" w:space="0" w:color="auto"/>
            <w:left w:val="none" w:sz="0" w:space="0" w:color="auto"/>
            <w:bottom w:val="none" w:sz="0" w:space="0" w:color="auto"/>
            <w:right w:val="none" w:sz="0" w:space="0" w:color="auto"/>
          </w:divBdr>
        </w:div>
        <w:div w:id="651757979">
          <w:marLeft w:val="360"/>
          <w:marRight w:val="0"/>
          <w:marTop w:val="200"/>
          <w:marBottom w:val="0"/>
          <w:divBdr>
            <w:top w:val="none" w:sz="0" w:space="0" w:color="auto"/>
            <w:left w:val="none" w:sz="0" w:space="0" w:color="auto"/>
            <w:bottom w:val="none" w:sz="0" w:space="0" w:color="auto"/>
            <w:right w:val="none" w:sz="0" w:space="0" w:color="auto"/>
          </w:divBdr>
        </w:div>
        <w:div w:id="931935523">
          <w:marLeft w:val="360"/>
          <w:marRight w:val="0"/>
          <w:marTop w:val="200"/>
          <w:marBottom w:val="0"/>
          <w:divBdr>
            <w:top w:val="none" w:sz="0" w:space="0" w:color="auto"/>
            <w:left w:val="none" w:sz="0" w:space="0" w:color="auto"/>
            <w:bottom w:val="none" w:sz="0" w:space="0" w:color="auto"/>
            <w:right w:val="none" w:sz="0" w:space="0" w:color="auto"/>
          </w:divBdr>
        </w:div>
        <w:div w:id="983894207">
          <w:marLeft w:val="360"/>
          <w:marRight w:val="0"/>
          <w:marTop w:val="200"/>
          <w:marBottom w:val="0"/>
          <w:divBdr>
            <w:top w:val="none" w:sz="0" w:space="0" w:color="auto"/>
            <w:left w:val="none" w:sz="0" w:space="0" w:color="auto"/>
            <w:bottom w:val="none" w:sz="0" w:space="0" w:color="auto"/>
            <w:right w:val="none" w:sz="0" w:space="0" w:color="auto"/>
          </w:divBdr>
        </w:div>
        <w:div w:id="1109084959">
          <w:marLeft w:val="360"/>
          <w:marRight w:val="0"/>
          <w:marTop w:val="200"/>
          <w:marBottom w:val="0"/>
          <w:divBdr>
            <w:top w:val="none" w:sz="0" w:space="0" w:color="auto"/>
            <w:left w:val="none" w:sz="0" w:space="0" w:color="auto"/>
            <w:bottom w:val="none" w:sz="0" w:space="0" w:color="auto"/>
            <w:right w:val="none" w:sz="0" w:space="0" w:color="auto"/>
          </w:divBdr>
        </w:div>
        <w:div w:id="1544949552">
          <w:marLeft w:val="360"/>
          <w:marRight w:val="0"/>
          <w:marTop w:val="200"/>
          <w:marBottom w:val="0"/>
          <w:divBdr>
            <w:top w:val="none" w:sz="0" w:space="0" w:color="auto"/>
            <w:left w:val="none" w:sz="0" w:space="0" w:color="auto"/>
            <w:bottom w:val="none" w:sz="0" w:space="0" w:color="auto"/>
            <w:right w:val="none" w:sz="0" w:space="0" w:color="auto"/>
          </w:divBdr>
        </w:div>
        <w:div w:id="1908223203">
          <w:marLeft w:val="360"/>
          <w:marRight w:val="0"/>
          <w:marTop w:val="200"/>
          <w:marBottom w:val="0"/>
          <w:divBdr>
            <w:top w:val="none" w:sz="0" w:space="0" w:color="auto"/>
            <w:left w:val="none" w:sz="0" w:space="0" w:color="auto"/>
            <w:bottom w:val="none" w:sz="0" w:space="0" w:color="auto"/>
            <w:right w:val="none" w:sz="0" w:space="0" w:color="auto"/>
          </w:divBdr>
        </w:div>
      </w:divsChild>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04305683">
      <w:bodyDiv w:val="1"/>
      <w:marLeft w:val="0"/>
      <w:marRight w:val="0"/>
      <w:marTop w:val="0"/>
      <w:marBottom w:val="0"/>
      <w:divBdr>
        <w:top w:val="none" w:sz="0" w:space="0" w:color="auto"/>
        <w:left w:val="none" w:sz="0" w:space="0" w:color="auto"/>
        <w:bottom w:val="none" w:sz="0" w:space="0" w:color="auto"/>
        <w:right w:val="none" w:sz="0" w:space="0" w:color="auto"/>
      </w:divBdr>
    </w:div>
    <w:div w:id="410472515">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47575914">
      <w:bodyDiv w:val="1"/>
      <w:marLeft w:val="0"/>
      <w:marRight w:val="0"/>
      <w:marTop w:val="0"/>
      <w:marBottom w:val="0"/>
      <w:divBdr>
        <w:top w:val="none" w:sz="0" w:space="0" w:color="auto"/>
        <w:left w:val="none" w:sz="0" w:space="0" w:color="auto"/>
        <w:bottom w:val="none" w:sz="0" w:space="0" w:color="auto"/>
        <w:right w:val="none" w:sz="0" w:space="0" w:color="auto"/>
      </w:divBdr>
    </w:div>
    <w:div w:id="748120946">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1011369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8049499">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180048516">
          <w:marLeft w:val="1080"/>
          <w:marRight w:val="0"/>
          <w:marTop w:val="100"/>
          <w:marBottom w:val="0"/>
          <w:divBdr>
            <w:top w:val="none" w:sz="0" w:space="0" w:color="auto"/>
            <w:left w:val="none" w:sz="0" w:space="0" w:color="auto"/>
            <w:bottom w:val="none" w:sz="0" w:space="0" w:color="auto"/>
            <w:right w:val="none" w:sz="0" w:space="0" w:color="auto"/>
          </w:divBdr>
        </w:div>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20682618">
      <w:bodyDiv w:val="1"/>
      <w:marLeft w:val="0"/>
      <w:marRight w:val="0"/>
      <w:marTop w:val="0"/>
      <w:marBottom w:val="0"/>
      <w:divBdr>
        <w:top w:val="none" w:sz="0" w:space="0" w:color="auto"/>
        <w:left w:val="none" w:sz="0" w:space="0" w:color="auto"/>
        <w:bottom w:val="none" w:sz="0" w:space="0" w:color="auto"/>
        <w:right w:val="none" w:sz="0" w:space="0" w:color="auto"/>
      </w:divBdr>
      <w:divsChild>
        <w:div w:id="2072386600">
          <w:marLeft w:val="1080"/>
          <w:marRight w:val="0"/>
          <w:marTop w:val="100"/>
          <w:marBottom w:val="0"/>
          <w:divBdr>
            <w:top w:val="none" w:sz="0" w:space="0" w:color="auto"/>
            <w:left w:val="none" w:sz="0" w:space="0" w:color="auto"/>
            <w:bottom w:val="none" w:sz="0" w:space="0" w:color="auto"/>
            <w:right w:val="none" w:sz="0" w:space="0" w:color="auto"/>
          </w:divBdr>
        </w:div>
      </w:divsChild>
    </w:div>
    <w:div w:id="1127550493">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54951797">
      <w:bodyDiv w:val="1"/>
      <w:marLeft w:val="0"/>
      <w:marRight w:val="0"/>
      <w:marTop w:val="0"/>
      <w:marBottom w:val="0"/>
      <w:divBdr>
        <w:top w:val="none" w:sz="0" w:space="0" w:color="auto"/>
        <w:left w:val="none" w:sz="0" w:space="0" w:color="auto"/>
        <w:bottom w:val="none" w:sz="0" w:space="0" w:color="auto"/>
        <w:right w:val="none" w:sz="0" w:space="0" w:color="auto"/>
      </w:divBdr>
    </w:div>
    <w:div w:id="1158153178">
      <w:bodyDiv w:val="1"/>
      <w:marLeft w:val="0"/>
      <w:marRight w:val="0"/>
      <w:marTop w:val="0"/>
      <w:marBottom w:val="0"/>
      <w:divBdr>
        <w:top w:val="none" w:sz="0" w:space="0" w:color="auto"/>
        <w:left w:val="none" w:sz="0" w:space="0" w:color="auto"/>
        <w:bottom w:val="none" w:sz="0" w:space="0" w:color="auto"/>
        <w:right w:val="none" w:sz="0" w:space="0" w:color="auto"/>
      </w:divBdr>
    </w:div>
    <w:div w:id="118628922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4607752">
      <w:bodyDiv w:val="1"/>
      <w:marLeft w:val="0"/>
      <w:marRight w:val="0"/>
      <w:marTop w:val="0"/>
      <w:marBottom w:val="0"/>
      <w:divBdr>
        <w:top w:val="none" w:sz="0" w:space="0" w:color="auto"/>
        <w:left w:val="none" w:sz="0" w:space="0" w:color="auto"/>
        <w:bottom w:val="none" w:sz="0" w:space="0" w:color="auto"/>
        <w:right w:val="none" w:sz="0" w:space="0" w:color="auto"/>
      </w:divBdr>
      <w:divsChild>
        <w:div w:id="401753061">
          <w:marLeft w:val="1080"/>
          <w:marRight w:val="0"/>
          <w:marTop w:val="100"/>
          <w:marBottom w:val="0"/>
          <w:divBdr>
            <w:top w:val="none" w:sz="0" w:space="0" w:color="auto"/>
            <w:left w:val="none" w:sz="0" w:space="0" w:color="auto"/>
            <w:bottom w:val="none" w:sz="0" w:space="0" w:color="auto"/>
            <w:right w:val="none" w:sz="0" w:space="0" w:color="auto"/>
          </w:divBdr>
        </w:div>
        <w:div w:id="519777887">
          <w:marLeft w:val="1080"/>
          <w:marRight w:val="0"/>
          <w:marTop w:val="100"/>
          <w:marBottom w:val="0"/>
          <w:divBdr>
            <w:top w:val="none" w:sz="0" w:space="0" w:color="auto"/>
            <w:left w:val="none" w:sz="0" w:space="0" w:color="auto"/>
            <w:bottom w:val="none" w:sz="0" w:space="0" w:color="auto"/>
            <w:right w:val="none" w:sz="0" w:space="0" w:color="auto"/>
          </w:divBdr>
        </w:div>
        <w:div w:id="789936585">
          <w:marLeft w:val="360"/>
          <w:marRight w:val="0"/>
          <w:marTop w:val="200"/>
          <w:marBottom w:val="0"/>
          <w:divBdr>
            <w:top w:val="none" w:sz="0" w:space="0" w:color="auto"/>
            <w:left w:val="none" w:sz="0" w:space="0" w:color="auto"/>
            <w:bottom w:val="none" w:sz="0" w:space="0" w:color="auto"/>
            <w:right w:val="none" w:sz="0" w:space="0" w:color="auto"/>
          </w:divBdr>
        </w:div>
      </w:divsChild>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286347892">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8925858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1445586">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406026559">
          <w:marLeft w:val="360"/>
          <w:marRight w:val="0"/>
          <w:marTop w:val="200"/>
          <w:marBottom w:val="0"/>
          <w:divBdr>
            <w:top w:val="none" w:sz="0" w:space="0" w:color="auto"/>
            <w:left w:val="none" w:sz="0" w:space="0" w:color="auto"/>
            <w:bottom w:val="none" w:sz="0" w:space="0" w:color="auto"/>
            <w:right w:val="none" w:sz="0" w:space="0" w:color="auto"/>
          </w:divBdr>
        </w:div>
        <w:div w:id="1521622733">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6182814">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3220175">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7285806">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64511805">
      <w:bodyDiv w:val="1"/>
      <w:marLeft w:val="0"/>
      <w:marRight w:val="0"/>
      <w:marTop w:val="0"/>
      <w:marBottom w:val="0"/>
      <w:divBdr>
        <w:top w:val="none" w:sz="0" w:space="0" w:color="auto"/>
        <w:left w:val="none" w:sz="0" w:space="0" w:color="auto"/>
        <w:bottom w:val="none" w:sz="0" w:space="0" w:color="auto"/>
        <w:right w:val="none" w:sz="0" w:space="0" w:color="auto"/>
      </w:divBdr>
      <w:divsChild>
        <w:div w:id="647784633">
          <w:marLeft w:val="1080"/>
          <w:marRight w:val="0"/>
          <w:marTop w:val="100"/>
          <w:marBottom w:val="0"/>
          <w:divBdr>
            <w:top w:val="none" w:sz="0" w:space="0" w:color="auto"/>
            <w:left w:val="none" w:sz="0" w:space="0" w:color="auto"/>
            <w:bottom w:val="none" w:sz="0" w:space="0" w:color="auto"/>
            <w:right w:val="none" w:sz="0" w:space="0" w:color="auto"/>
          </w:divBdr>
        </w:div>
        <w:div w:id="1293439726">
          <w:marLeft w:val="1080"/>
          <w:marRight w:val="0"/>
          <w:marTop w:val="100"/>
          <w:marBottom w:val="0"/>
          <w:divBdr>
            <w:top w:val="none" w:sz="0" w:space="0" w:color="auto"/>
            <w:left w:val="none" w:sz="0" w:space="0" w:color="auto"/>
            <w:bottom w:val="none" w:sz="0" w:space="0" w:color="auto"/>
            <w:right w:val="none" w:sz="0" w:space="0" w:color="auto"/>
          </w:divBdr>
        </w:div>
        <w:div w:id="1330871334">
          <w:marLeft w:val="1080"/>
          <w:marRight w:val="0"/>
          <w:marTop w:val="100"/>
          <w:marBottom w:val="0"/>
          <w:divBdr>
            <w:top w:val="none" w:sz="0" w:space="0" w:color="auto"/>
            <w:left w:val="none" w:sz="0" w:space="0" w:color="auto"/>
            <w:bottom w:val="none" w:sz="0" w:space="0" w:color="auto"/>
            <w:right w:val="none" w:sz="0" w:space="0" w:color="auto"/>
          </w:divBdr>
        </w:div>
        <w:div w:id="1992976042">
          <w:marLeft w:val="360"/>
          <w:marRight w:val="0"/>
          <w:marTop w:val="200"/>
          <w:marBottom w:val="0"/>
          <w:divBdr>
            <w:top w:val="none" w:sz="0" w:space="0" w:color="auto"/>
            <w:left w:val="none" w:sz="0" w:space="0" w:color="auto"/>
            <w:bottom w:val="none" w:sz="0" w:space="0" w:color="auto"/>
            <w:right w:val="none" w:sz="0" w:space="0" w:color="auto"/>
          </w:divBdr>
        </w:div>
      </w:divsChild>
    </w:div>
    <w:div w:id="1878420840">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04290992">
      <w:bodyDiv w:val="1"/>
      <w:marLeft w:val="0"/>
      <w:marRight w:val="0"/>
      <w:marTop w:val="0"/>
      <w:marBottom w:val="0"/>
      <w:divBdr>
        <w:top w:val="none" w:sz="0" w:space="0" w:color="auto"/>
        <w:left w:val="none" w:sz="0" w:space="0" w:color="auto"/>
        <w:bottom w:val="none" w:sz="0" w:space="0" w:color="auto"/>
        <w:right w:val="none" w:sz="0" w:space="0" w:color="auto"/>
      </w:divBdr>
    </w:div>
    <w:div w:id="1909220125">
      <w:bodyDiv w:val="1"/>
      <w:marLeft w:val="0"/>
      <w:marRight w:val="0"/>
      <w:marTop w:val="0"/>
      <w:marBottom w:val="0"/>
      <w:divBdr>
        <w:top w:val="none" w:sz="0" w:space="0" w:color="auto"/>
        <w:left w:val="none" w:sz="0" w:space="0" w:color="auto"/>
        <w:bottom w:val="none" w:sz="0" w:space="0" w:color="auto"/>
        <w:right w:val="none" w:sz="0" w:space="0" w:color="auto"/>
      </w:divBdr>
      <w:divsChild>
        <w:div w:id="1558666213">
          <w:marLeft w:val="360"/>
          <w:marRight w:val="0"/>
          <w:marTop w:val="20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5B850-74F4-4F41-B062-8189A9233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4</Pages>
  <Words>1222</Words>
  <Characters>6661</Characters>
  <Application>Microsoft Office Word</Application>
  <DocSecurity>0</DocSecurity>
  <Lines>202</Lines>
  <Paragraphs>131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dc:description/>
  <cp:lastModifiedBy>Priale, Camila</cp:lastModifiedBy>
  <cp:revision>4</cp:revision>
  <cp:lastPrinted>2013-01-18T22:27:00Z</cp:lastPrinted>
  <dcterms:created xsi:type="dcterms:W3CDTF">2019-04-01T08:16:00Z</dcterms:created>
  <dcterms:modified xsi:type="dcterms:W3CDTF">2019-04-01T17:10:00Z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52871235-3022-4f45-a89c-90c9dd00f429</vt:lpwstr>
  </property>
  <property fmtid="{D5CDD505-2E9C-101B-9397-08002B2CF9AE}" pid="12" name="CTP_BU">
    <vt:lpwstr>NEXT GEN &amp; STANDARDS GROUP</vt:lpwstr>
  </property>
  <property fmtid="{D5CDD505-2E9C-101B-9397-08002B2CF9AE}" pid="13" name="CTP_TimeStamp">
    <vt:lpwstr>2019-04-01 17:10:55Z</vt:lpwstr>
  </property>
  <property fmtid="{D5CDD505-2E9C-101B-9397-08002B2CF9AE}" pid="14" name="_ReviewingToolsShownOnce">
    <vt:lpwstr/>
  </property>
  <property fmtid="{D5CDD505-2E9C-101B-9397-08002B2CF9AE}" pid="15" name="CTPClassification">
    <vt:lpwstr>CTP_IC</vt:lpwstr>
  </property>
</Properties>
</file>