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905" w:rsidRPr="00092F2D" w:rsidRDefault="00411905" w:rsidP="00B97695">
      <w:pPr>
        <w:pStyle w:val="Ttulo"/>
      </w:pPr>
      <w:r w:rsidRPr="00092F2D">
        <w:t>3GPP TSG RAN WG4 Meeting #</w:t>
      </w:r>
      <w:r w:rsidR="0034338F" w:rsidRPr="00092F2D">
        <w:t>90</w:t>
      </w:r>
      <w:r w:rsidRPr="00092F2D">
        <w:tab/>
      </w:r>
      <w:r w:rsidR="00735C61" w:rsidRPr="00092F2D">
        <w:t>R4-</w:t>
      </w:r>
      <w:r w:rsidR="00E0138E" w:rsidRPr="00092F2D">
        <w:t>1</w:t>
      </w:r>
      <w:r w:rsidR="00C20530">
        <w:t>90</w:t>
      </w:r>
      <w:r w:rsidR="00B07208">
        <w:t>2259</w:t>
      </w:r>
      <w:bookmarkStart w:id="0" w:name="_GoBack"/>
      <w:bookmarkEnd w:id="0"/>
    </w:p>
    <w:p w:rsidR="00A33BF6" w:rsidRPr="00092F2D" w:rsidRDefault="00DD1865" w:rsidP="00B97695">
      <w:pPr>
        <w:pStyle w:val="Ttulo"/>
      </w:pPr>
      <w:r w:rsidRPr="00092F2D">
        <w:t>Athens, Greek</w:t>
      </w:r>
      <w:r w:rsidR="00A14C47" w:rsidRPr="00092F2D">
        <w:t>,</w:t>
      </w:r>
      <w:r w:rsidR="00F034FD" w:rsidRPr="00092F2D">
        <w:t xml:space="preserve"> 25 February-1 M</w:t>
      </w:r>
      <w:r w:rsidRPr="00092F2D">
        <w:t>arch 2018</w:t>
      </w:r>
    </w:p>
    <w:p w:rsidR="005555BE" w:rsidRPr="00092F2D" w:rsidRDefault="005555BE" w:rsidP="005555BE">
      <w:pPr>
        <w:pStyle w:val="CRCoverPage"/>
        <w:outlineLvl w:val="0"/>
        <w:rPr>
          <w:rFonts w:eastAsia="Batang" w:cs="Arial"/>
          <w:b/>
          <w:sz w:val="24"/>
          <w:lang w:val="en-US" w:eastAsia="zh-CN"/>
        </w:rPr>
      </w:pPr>
    </w:p>
    <w:p w:rsidR="00A33B59" w:rsidRPr="00092F2D" w:rsidRDefault="005555BE" w:rsidP="00095704">
      <w:pPr>
        <w:pStyle w:val="CRCoverPage"/>
        <w:ind w:left="2127" w:hanging="2127"/>
        <w:jc w:val="both"/>
        <w:outlineLvl w:val="0"/>
        <w:rPr>
          <w:b/>
          <w:noProof/>
          <w:sz w:val="24"/>
          <w:lang w:val="en-US"/>
        </w:rPr>
      </w:pPr>
      <w:r w:rsidRPr="00092F2D">
        <w:rPr>
          <w:b/>
          <w:noProof/>
          <w:sz w:val="24"/>
          <w:lang w:val="en-US"/>
        </w:rPr>
        <w:t>Source:</w:t>
      </w:r>
      <w:r w:rsidRPr="00092F2D">
        <w:rPr>
          <w:b/>
          <w:noProof/>
          <w:sz w:val="24"/>
          <w:lang w:val="en-US"/>
        </w:rPr>
        <w:tab/>
      </w:r>
      <w:r w:rsidR="00E0138E" w:rsidRPr="00092F2D">
        <w:rPr>
          <w:b/>
          <w:noProof/>
          <w:sz w:val="24"/>
          <w:lang w:val="en-US"/>
        </w:rPr>
        <w:t>EMITE</w:t>
      </w:r>
      <w:r w:rsidR="003D0ED2" w:rsidRPr="00092F2D">
        <w:rPr>
          <w:b/>
          <w:noProof/>
          <w:sz w:val="24"/>
          <w:lang w:val="en-US"/>
        </w:rPr>
        <w:t>, CTTC</w:t>
      </w:r>
    </w:p>
    <w:p w:rsidR="006C12DF" w:rsidRPr="00092F2D" w:rsidRDefault="00E43DB1" w:rsidP="00507342">
      <w:pPr>
        <w:pStyle w:val="CRCoverPage"/>
        <w:ind w:left="2160" w:hanging="2160"/>
        <w:outlineLvl w:val="0"/>
        <w:rPr>
          <w:b/>
          <w:sz w:val="24"/>
          <w:szCs w:val="24"/>
          <w:lang w:val="en-US"/>
        </w:rPr>
      </w:pPr>
      <w:r w:rsidRPr="00092F2D">
        <w:rPr>
          <w:b/>
          <w:noProof/>
          <w:sz w:val="24"/>
          <w:lang w:val="en-US"/>
        </w:rPr>
        <w:t>Title:</w:t>
      </w:r>
      <w:r w:rsidRPr="00092F2D">
        <w:rPr>
          <w:b/>
          <w:noProof/>
          <w:sz w:val="24"/>
          <w:lang w:val="en-US"/>
        </w:rPr>
        <w:tab/>
      </w:r>
      <w:r w:rsidR="007D7096" w:rsidRPr="00092F2D">
        <w:rPr>
          <w:b/>
          <w:noProof/>
          <w:sz w:val="24"/>
          <w:lang w:val="en-US"/>
        </w:rPr>
        <w:t xml:space="preserve">On how to </w:t>
      </w:r>
      <w:r w:rsidR="003D0ED2" w:rsidRPr="00092F2D">
        <w:rPr>
          <w:b/>
          <w:noProof/>
          <w:sz w:val="24"/>
          <w:lang w:val="en-US"/>
        </w:rPr>
        <w:t xml:space="preserve">discriminate </w:t>
      </w:r>
      <w:r w:rsidR="00507342" w:rsidRPr="00092F2D">
        <w:rPr>
          <w:b/>
          <w:noProof/>
          <w:sz w:val="24"/>
          <w:lang w:val="en-US"/>
        </w:rPr>
        <w:t>the line-of-s</w:t>
      </w:r>
      <w:r w:rsidR="003D0ED2" w:rsidRPr="00092F2D">
        <w:rPr>
          <w:b/>
          <w:noProof/>
          <w:sz w:val="24"/>
          <w:lang w:val="en-US"/>
        </w:rPr>
        <w:t xml:space="preserve">ight </w:t>
      </w:r>
      <w:r w:rsidR="00507342" w:rsidRPr="00092F2D">
        <w:rPr>
          <w:b/>
          <w:noProof/>
          <w:sz w:val="24"/>
          <w:lang w:val="en-US"/>
        </w:rPr>
        <w:t xml:space="preserve">path in a multipath environment </w:t>
      </w:r>
      <w:r w:rsidR="003D0ED2" w:rsidRPr="00092F2D">
        <w:rPr>
          <w:b/>
          <w:noProof/>
          <w:sz w:val="24"/>
          <w:lang w:val="en-US"/>
        </w:rPr>
        <w:t xml:space="preserve">using </w:t>
      </w:r>
      <w:r w:rsidR="00187085" w:rsidRPr="00092F2D">
        <w:rPr>
          <w:b/>
          <w:noProof/>
          <w:sz w:val="24"/>
          <w:lang w:val="en-US"/>
        </w:rPr>
        <w:t>spatial Doppler analysis</w:t>
      </w:r>
    </w:p>
    <w:p w:rsidR="005555BE" w:rsidRPr="00092F2D" w:rsidRDefault="005555BE" w:rsidP="006C12DF">
      <w:pPr>
        <w:pStyle w:val="CRCoverPage"/>
        <w:ind w:left="2160" w:hanging="2160"/>
        <w:outlineLvl w:val="0"/>
        <w:rPr>
          <w:b/>
          <w:noProof/>
          <w:sz w:val="24"/>
          <w:lang w:val="en-US"/>
        </w:rPr>
      </w:pPr>
      <w:r w:rsidRPr="00092F2D">
        <w:rPr>
          <w:b/>
          <w:noProof/>
          <w:sz w:val="24"/>
          <w:lang w:val="en-US"/>
        </w:rPr>
        <w:t>Document for:</w:t>
      </w:r>
      <w:r w:rsidRPr="00092F2D">
        <w:rPr>
          <w:b/>
          <w:noProof/>
          <w:sz w:val="24"/>
          <w:lang w:val="en-US"/>
        </w:rPr>
        <w:tab/>
      </w:r>
      <w:r w:rsidR="00DD1865" w:rsidRPr="00092F2D">
        <w:rPr>
          <w:b/>
          <w:noProof/>
          <w:sz w:val="24"/>
          <w:lang w:val="en-US"/>
        </w:rPr>
        <w:t>Discussion</w:t>
      </w:r>
    </w:p>
    <w:p w:rsidR="005555BE" w:rsidRPr="00092F2D" w:rsidRDefault="001409A8" w:rsidP="005555BE">
      <w:pPr>
        <w:pStyle w:val="CRCoverPage"/>
        <w:outlineLvl w:val="0"/>
        <w:rPr>
          <w:b/>
          <w:noProof/>
          <w:sz w:val="24"/>
          <w:lang w:val="en-US"/>
        </w:rPr>
      </w:pPr>
      <w:r w:rsidRPr="00092F2D">
        <w:rPr>
          <w:b/>
          <w:noProof/>
          <w:sz w:val="24"/>
          <w:lang w:val="en-US"/>
        </w:rPr>
        <w:t>Agen</w:t>
      </w:r>
      <w:r w:rsidR="00AE62AE" w:rsidRPr="00092F2D">
        <w:rPr>
          <w:b/>
          <w:noProof/>
          <w:sz w:val="24"/>
          <w:lang w:val="en-US"/>
        </w:rPr>
        <w:t>d</w:t>
      </w:r>
      <w:r w:rsidR="00FB12C5" w:rsidRPr="00092F2D">
        <w:rPr>
          <w:b/>
          <w:noProof/>
          <w:sz w:val="24"/>
          <w:lang w:val="en-US"/>
        </w:rPr>
        <w:t>a Item:</w:t>
      </w:r>
      <w:r w:rsidR="00FB12C5" w:rsidRPr="00092F2D">
        <w:rPr>
          <w:b/>
          <w:noProof/>
          <w:sz w:val="24"/>
          <w:lang w:val="en-US"/>
        </w:rPr>
        <w:tab/>
      </w:r>
      <w:r w:rsidR="00224DB5" w:rsidRPr="00092F2D">
        <w:rPr>
          <w:b/>
          <w:noProof/>
          <w:sz w:val="24"/>
          <w:lang w:val="en-US"/>
        </w:rPr>
        <w:t>10</w:t>
      </w:r>
      <w:r w:rsidR="004765AF" w:rsidRPr="00092F2D">
        <w:rPr>
          <w:b/>
          <w:noProof/>
          <w:sz w:val="24"/>
          <w:lang w:val="en-US"/>
        </w:rPr>
        <w:t>.1.</w:t>
      </w:r>
      <w:r w:rsidR="0077385E" w:rsidRPr="00092F2D">
        <w:rPr>
          <w:b/>
          <w:noProof/>
          <w:sz w:val="24"/>
          <w:lang w:val="en-US"/>
        </w:rPr>
        <w:t>1</w:t>
      </w:r>
    </w:p>
    <w:p w:rsidR="00ED6819" w:rsidRPr="00092F2D" w:rsidRDefault="00ED6819" w:rsidP="005555BE">
      <w:pPr>
        <w:pStyle w:val="CRCoverPage"/>
        <w:outlineLvl w:val="0"/>
        <w:rPr>
          <w:b/>
          <w:noProof/>
          <w:sz w:val="24"/>
          <w:lang w:val="en-US"/>
        </w:rPr>
      </w:pPr>
    </w:p>
    <w:p w:rsidR="00ED6819" w:rsidRPr="00092F2D" w:rsidRDefault="00ED6819" w:rsidP="005555BE">
      <w:pPr>
        <w:pStyle w:val="CRCoverPage"/>
        <w:outlineLvl w:val="0"/>
        <w:rPr>
          <w:b/>
          <w:noProof/>
          <w:sz w:val="24"/>
          <w:lang w:val="en-US"/>
        </w:rPr>
      </w:pPr>
      <w:r w:rsidRPr="00092F2D">
        <w:rPr>
          <w:b/>
          <w:noProof/>
          <w:sz w:val="24"/>
          <w:lang w:val="en-US"/>
        </w:rPr>
        <w:t>Abstract</w:t>
      </w:r>
    </w:p>
    <w:p w:rsidR="00ED6819" w:rsidRPr="00092F2D" w:rsidRDefault="00816E90" w:rsidP="00ED6819">
      <w:pPr>
        <w:pStyle w:val="Text"/>
        <w:rPr>
          <w:lang w:val="en-US"/>
        </w:rPr>
      </w:pPr>
      <w:r w:rsidRPr="00092F2D">
        <w:rPr>
          <w:lang w:val="en-US"/>
        </w:rPr>
        <w:t xml:space="preserve">In this paper, a technique that allows to discriminate the unique line-of-sight (LOS) component among all other non- line-of-sight (NLOS) multipath components inside a Reverberation Chamber (RC) is presented. This pushes RCs to be a real alternative to anechoic chambers as facilities for performing antenna radiation pattern measurements, and </w:t>
      </w:r>
      <w:r w:rsidR="00187085" w:rsidRPr="00092F2D">
        <w:rPr>
          <w:lang w:val="en-US"/>
        </w:rPr>
        <w:t>eventually</w:t>
      </w:r>
      <w:r w:rsidRPr="00092F2D">
        <w:rPr>
          <w:lang w:val="en-US"/>
        </w:rPr>
        <w:t xml:space="preserve">, to accurately characterize </w:t>
      </w:r>
      <w:r w:rsidR="00187085" w:rsidRPr="00092F2D">
        <w:rPr>
          <w:lang w:val="en-US"/>
        </w:rPr>
        <w:t>an UE beam peak direction</w:t>
      </w:r>
      <w:r w:rsidRPr="00092F2D">
        <w:rPr>
          <w:lang w:val="en-US"/>
        </w:rPr>
        <w:t xml:space="preserve">. </w:t>
      </w:r>
      <w:r w:rsidR="003D0ED2" w:rsidRPr="00092F2D">
        <w:rPr>
          <w:lang w:val="en-US"/>
        </w:rPr>
        <w:t xml:space="preserve">In order to demonstrate </w:t>
      </w:r>
      <w:r w:rsidR="00187085" w:rsidRPr="00092F2D">
        <w:rPr>
          <w:lang w:val="en-US"/>
        </w:rPr>
        <w:t xml:space="preserve">the technique </w:t>
      </w:r>
      <w:r w:rsidR="003D0ED2" w:rsidRPr="00092F2D">
        <w:rPr>
          <w:lang w:val="en-US"/>
        </w:rPr>
        <w:t>validity, the radiation pattern for both E- and H- planes of a horn antenna has been measured in an RC at 10</w:t>
      </w:r>
      <w:r w:rsidR="00A579C6" w:rsidRPr="00092F2D">
        <w:rPr>
          <w:lang w:val="en-US"/>
        </w:rPr>
        <w:t xml:space="preserve"> </w:t>
      </w:r>
      <w:r w:rsidR="003D0ED2" w:rsidRPr="00092F2D">
        <w:rPr>
          <w:lang w:val="en-US"/>
        </w:rPr>
        <w:t>GHz, in X band, and compared to the ones obtained in anechoic chamber, being the results in good agreement</w:t>
      </w:r>
      <w:r w:rsidR="00676577" w:rsidRPr="00092F2D">
        <w:rPr>
          <w:lang w:val="en-US"/>
        </w:rPr>
        <w:t>.</w:t>
      </w:r>
    </w:p>
    <w:p w:rsidR="00555294" w:rsidRPr="00092F2D" w:rsidRDefault="00555294" w:rsidP="00555294">
      <w:pPr>
        <w:pStyle w:val="Ttulo1"/>
        <w:rPr>
          <w:rFonts w:cs="Arial"/>
          <w:lang w:val="en-US"/>
        </w:rPr>
      </w:pPr>
      <w:r w:rsidRPr="00092F2D">
        <w:rPr>
          <w:rFonts w:cs="Arial"/>
          <w:lang w:val="en-US"/>
        </w:rPr>
        <w:t>Introduction</w:t>
      </w:r>
    </w:p>
    <w:p w:rsidR="00A44C07" w:rsidRPr="00092F2D" w:rsidRDefault="00187085" w:rsidP="00270242">
      <w:pPr>
        <w:pStyle w:val="Text"/>
        <w:rPr>
          <w:lang w:val="en-US"/>
        </w:rPr>
      </w:pPr>
      <w:r w:rsidRPr="00092F2D">
        <w:rPr>
          <w:lang w:val="en-US"/>
        </w:rPr>
        <w:t xml:space="preserve">A Reverberation Chambers (RC) is an electrically large, highly conductive resonant enclosure used as test facility for radiated emissions and immunity measurements on electronic devices. RC’s </w:t>
      </w:r>
      <w:r w:rsidR="00A44C07" w:rsidRPr="00092F2D">
        <w:rPr>
          <w:lang w:val="en-US"/>
        </w:rPr>
        <w:t>are typically equipped with mechanical stirrers which dynamically modify the electromagnetic field boundary conditions when moved. When a sufficient number of modes are excited in an RC (e.g., when its multimode electromagnetic environment is well stirred), the electric and magnetic fields are essentially uniformly distributed and isotropic (i.e., the energy having arrived from all aspect angles and at all polarizations) with independence of location [1], except for those observations points in close proximity to walls [2] and nearby objects. In addition, the real and imaginary parts of the rectangular components of these fields result to be Gaussian distributed, independent, with identical variances [1], [3], which resembles the multipath fading of indoor-urban channels in wireless communication systems [4].</w:t>
      </w:r>
    </w:p>
    <w:p w:rsidR="00A44C07" w:rsidRPr="00092F2D" w:rsidRDefault="00A44C07" w:rsidP="00270242">
      <w:pPr>
        <w:pStyle w:val="Text"/>
        <w:rPr>
          <w:lang w:val="en-US"/>
        </w:rPr>
      </w:pPr>
      <w:r w:rsidRPr="00092F2D">
        <w:rPr>
          <w:lang w:val="en-US"/>
        </w:rPr>
        <w:t>This field distribution behavior can be explained as the result of the superposition of incoming plane waves over all real angles [5]–[7], provided the RC is large enough, [8]. Furthermore, each resonant mode excited in an RC can also be expanded in a certain number of plane waves incident from different angles, their actual number depending on the geometry of the cavity (e.g., eight plane waves for an empty rectangular cavity, but a potentially infinite number of plane waves is conjectured in chaotic geometries), except when the loading of the RC is so heavy that the actual resonances vanish [6]. Thus, the complex induced voltage at a port of a receiving antenna located inside an RC can be written as a linear combination of such plane waves weighted by the far field function of the antenna [7], and therefore it will be complex Gaussian distributed, as a result of the central limit theory [3], except if there are not enough excited modes or plane waves independent in amplitude, polarization and phase. In addition, if we assume that every power spectral density measurement is performed with the same antennas present within the RC, the average power received by an antenna will be independent of its gain, directivity or equivalent area [9].</w:t>
      </w:r>
    </w:p>
    <w:p w:rsidR="00816E90" w:rsidRPr="00092F2D" w:rsidRDefault="00A44C07" w:rsidP="00A579C6">
      <w:pPr>
        <w:pStyle w:val="Text"/>
        <w:rPr>
          <w:lang w:val="en-US"/>
        </w:rPr>
      </w:pPr>
      <w:r w:rsidRPr="00092F2D">
        <w:rPr>
          <w:lang w:val="en-US"/>
        </w:rPr>
        <w:t>All the above, along with the asymptotically identical statistics of the fields emulated in an RC makes it an ideal candidate to evaluate antenna radiated power and other related parameters such as Total Radiated Power (TRP) and Total Isotropic Sensitivity (TIS), both being standardized figures of merit for wirel</w:t>
      </w:r>
      <w:r w:rsidR="00A579C6" w:rsidRPr="00092F2D">
        <w:rPr>
          <w:lang w:val="en-US"/>
        </w:rPr>
        <w:t xml:space="preserve">ess communications systems [4]. </w:t>
      </w:r>
      <w:r w:rsidRPr="00092F2D">
        <w:rPr>
          <w:lang w:val="en-US"/>
        </w:rPr>
        <w:t xml:space="preserve">RC’s were therefore proposed to 3GPP in Technical Report 37.976 [10] as one of the candidate methodologies for conformance testing of Multiple-Input-Multiple-Output (MIMO) Over-The-Air (OTA) performance. Nevertheless, based on currently available information, the same Technical Report states that </w:t>
      </w:r>
      <w:r w:rsidR="008A7029" w:rsidRPr="00092F2D">
        <w:rPr>
          <w:lang w:val="en-US"/>
        </w:rPr>
        <w:t xml:space="preserve">an </w:t>
      </w:r>
      <w:r w:rsidRPr="00092F2D">
        <w:rPr>
          <w:lang w:val="en-US"/>
        </w:rPr>
        <w:t>antenna pattern</w:t>
      </w:r>
      <w:r w:rsidR="008A7029" w:rsidRPr="00092F2D">
        <w:rPr>
          <w:lang w:val="en-US"/>
        </w:rPr>
        <w:t xml:space="preserve"> measurement is not available</w:t>
      </w:r>
      <w:r w:rsidRPr="00092F2D">
        <w:rPr>
          <w:lang w:val="en-US"/>
        </w:rPr>
        <w:t>, if needed, with this candidate methodology bas</w:t>
      </w:r>
      <w:r w:rsidR="00A579C6" w:rsidRPr="00092F2D">
        <w:rPr>
          <w:lang w:val="en-US"/>
        </w:rPr>
        <w:t xml:space="preserve">ed on RC. </w:t>
      </w:r>
      <w:r w:rsidRPr="00092F2D">
        <w:rPr>
          <w:lang w:val="en-US"/>
        </w:rPr>
        <w:t xml:space="preserve">This is mainly because an RC emulates a rich isotropic multipath (RIMP) environment, and thus their angles-of-arrival (AoA) follow a uniform distribution over all </w:t>
      </w:r>
      <w:r w:rsidRPr="00092F2D">
        <w:rPr>
          <w:lang w:val="en-US"/>
        </w:rPr>
        <w:lastRenderedPageBreak/>
        <w:t>directions in space, causing any measured figure of merit to be statistically independent of the orientation of the antenna under test (AUT) [8]. This is the opposite extreme of the pure line-of-sight (LOS) environment emulated in anechoic chamber (AC), being therefore difficult to distinguish a unique LOS component among all other non-line-of-sight (NLOS) multipath components inside an RC, in order to evaluate the radiation pattern of an AUT.</w:t>
      </w:r>
      <w:r w:rsidR="00A579C6" w:rsidRPr="00092F2D">
        <w:rPr>
          <w:lang w:val="en-US"/>
        </w:rPr>
        <w:t xml:space="preserve"> </w:t>
      </w:r>
      <w:r w:rsidR="007D1CDF" w:rsidRPr="00092F2D">
        <w:rPr>
          <w:lang w:val="en-US"/>
        </w:rPr>
        <w:t>Thus,</w:t>
      </w:r>
      <w:r w:rsidR="00F21544" w:rsidRPr="00092F2D">
        <w:rPr>
          <w:lang w:val="en-US"/>
        </w:rPr>
        <w:t xml:space="preserve"> </w:t>
      </w:r>
      <w:r w:rsidR="007D1CDF" w:rsidRPr="00092F2D">
        <w:rPr>
          <w:lang w:val="en-US"/>
        </w:rPr>
        <w:t xml:space="preserve">it would be apparently impossible to </w:t>
      </w:r>
      <w:r w:rsidR="00A579C6" w:rsidRPr="00092F2D">
        <w:rPr>
          <w:lang w:val="en-US"/>
        </w:rPr>
        <w:t xml:space="preserve">search for a </w:t>
      </w:r>
      <w:r w:rsidR="00F21544" w:rsidRPr="00092F2D">
        <w:rPr>
          <w:lang w:val="en-US"/>
        </w:rPr>
        <w:t xml:space="preserve">UE beam peak direction using </w:t>
      </w:r>
      <w:r w:rsidR="007D1CDF" w:rsidRPr="00092F2D">
        <w:rPr>
          <w:lang w:val="en-US"/>
        </w:rPr>
        <w:t xml:space="preserve">an </w:t>
      </w:r>
      <w:r w:rsidR="00F21544" w:rsidRPr="00092F2D">
        <w:rPr>
          <w:lang w:val="en-US"/>
        </w:rPr>
        <w:t>RC</w:t>
      </w:r>
      <w:r w:rsidR="007D1CDF" w:rsidRPr="00092F2D">
        <w:rPr>
          <w:lang w:val="en-US"/>
        </w:rPr>
        <w:t xml:space="preserve">, and then, </w:t>
      </w:r>
      <w:r w:rsidR="00A579C6" w:rsidRPr="00092F2D">
        <w:rPr>
          <w:lang w:val="en-US"/>
        </w:rPr>
        <w:t xml:space="preserve">the </w:t>
      </w:r>
      <w:r w:rsidR="007D1CDF" w:rsidRPr="00092F2D">
        <w:rPr>
          <w:lang w:val="en-US"/>
        </w:rPr>
        <w:t xml:space="preserve">inclusion </w:t>
      </w:r>
      <w:r w:rsidR="00A579C6" w:rsidRPr="00092F2D">
        <w:rPr>
          <w:lang w:val="en-US"/>
        </w:rPr>
        <w:t xml:space="preserve">of the Reverberation Chamber test method </w:t>
      </w:r>
      <w:r w:rsidR="007D1CDF" w:rsidRPr="00092F2D">
        <w:rPr>
          <w:lang w:val="en-US"/>
        </w:rPr>
        <w:t xml:space="preserve">as a permitted </w:t>
      </w:r>
      <w:r w:rsidR="00A579C6" w:rsidRPr="00092F2D">
        <w:rPr>
          <w:lang w:val="en-US"/>
        </w:rPr>
        <w:t xml:space="preserve">one </w:t>
      </w:r>
      <w:r w:rsidR="007D1CDF" w:rsidRPr="00092F2D">
        <w:rPr>
          <w:lang w:val="en-US"/>
        </w:rPr>
        <w:t xml:space="preserve">in 3GPP </w:t>
      </w:r>
      <w:r w:rsidR="00A579C6" w:rsidRPr="00092F2D">
        <w:rPr>
          <w:lang w:val="en-US"/>
        </w:rPr>
        <w:t xml:space="preserve">Technical Report </w:t>
      </w:r>
      <w:r w:rsidR="007D1CDF" w:rsidRPr="00092F2D">
        <w:rPr>
          <w:lang w:val="en-US"/>
        </w:rPr>
        <w:t>38.810</w:t>
      </w:r>
      <w:r w:rsidR="00A579C6" w:rsidRPr="00092F2D">
        <w:rPr>
          <w:lang w:val="en-US"/>
        </w:rPr>
        <w:t xml:space="preserve"> [</w:t>
      </w:r>
      <w:r w:rsidR="00B24112">
        <w:rPr>
          <w:lang w:val="en-US"/>
        </w:rPr>
        <w:t>11</w:t>
      </w:r>
      <w:r w:rsidR="00A579C6" w:rsidRPr="00092F2D">
        <w:rPr>
          <w:lang w:val="en-US"/>
        </w:rPr>
        <w:t>]</w:t>
      </w:r>
      <w:r w:rsidR="00F21544" w:rsidRPr="00092F2D">
        <w:rPr>
          <w:lang w:val="en-US"/>
        </w:rPr>
        <w:t>.</w:t>
      </w:r>
    </w:p>
    <w:p w:rsidR="00A579C6" w:rsidRPr="00092F2D" w:rsidRDefault="003A28DA" w:rsidP="00A579C6">
      <w:pPr>
        <w:pStyle w:val="Text"/>
        <w:rPr>
          <w:lang w:val="en-US"/>
        </w:rPr>
      </w:pPr>
      <w:r w:rsidRPr="00092F2D">
        <w:rPr>
          <w:lang w:val="en-US"/>
        </w:rPr>
        <w:t>However, i</w:t>
      </w:r>
      <w:r w:rsidR="00A579C6" w:rsidRPr="00092F2D">
        <w:rPr>
          <w:lang w:val="en-US"/>
        </w:rPr>
        <w:t xml:space="preserve">n this paper, a technique that allows to discriminate </w:t>
      </w:r>
      <w:r w:rsidRPr="00092F2D">
        <w:rPr>
          <w:lang w:val="en-US"/>
        </w:rPr>
        <w:t>the unique LOS component</w:t>
      </w:r>
      <w:r w:rsidR="00A579C6" w:rsidRPr="00092F2D">
        <w:rPr>
          <w:lang w:val="en-US"/>
        </w:rPr>
        <w:t xml:space="preserve"> </w:t>
      </w:r>
      <w:r w:rsidRPr="00092F2D">
        <w:rPr>
          <w:lang w:val="en-US"/>
        </w:rPr>
        <w:t xml:space="preserve">among all other NLOS multipath components inside </w:t>
      </w:r>
      <w:r w:rsidR="00816E90" w:rsidRPr="00092F2D">
        <w:rPr>
          <w:lang w:val="en-US"/>
        </w:rPr>
        <w:t>a reverberation environment such an</w:t>
      </w:r>
      <w:r w:rsidRPr="00092F2D">
        <w:rPr>
          <w:lang w:val="en-US"/>
        </w:rPr>
        <w:t xml:space="preserve"> RC </w:t>
      </w:r>
      <w:r w:rsidR="00A579C6" w:rsidRPr="00092F2D">
        <w:rPr>
          <w:lang w:val="en-US"/>
        </w:rPr>
        <w:t>is presented.</w:t>
      </w:r>
      <w:r w:rsidR="00816E90" w:rsidRPr="00092F2D">
        <w:rPr>
          <w:lang w:val="en-US"/>
        </w:rPr>
        <w:t xml:space="preserve"> The technique makes use of plane wave decomposition and a spatial Doppler analysis, moving a </w:t>
      </w:r>
      <w:r w:rsidR="008078B1" w:rsidRPr="00092F2D">
        <w:rPr>
          <w:lang w:val="en-US"/>
        </w:rPr>
        <w:t>measurement</w:t>
      </w:r>
      <w:r w:rsidR="00816E90" w:rsidRPr="00092F2D">
        <w:rPr>
          <w:lang w:val="en-US"/>
        </w:rPr>
        <w:t xml:space="preserve"> antenna in order to obtain the Doppler power spectral density and, eventually, the AUT radiation pattern. </w:t>
      </w:r>
      <w:r w:rsidR="00657ED4" w:rsidRPr="00092F2D">
        <w:rPr>
          <w:lang w:val="en-US"/>
        </w:rPr>
        <w:t xml:space="preserve">This pushes RCs to be a real alternative to anechoic chambers as facilities for </w:t>
      </w:r>
      <w:r w:rsidR="00816E90" w:rsidRPr="00092F2D">
        <w:rPr>
          <w:lang w:val="en-US"/>
        </w:rPr>
        <w:t>performing actual antenna</w:t>
      </w:r>
      <w:r w:rsidR="00657ED4" w:rsidRPr="00092F2D">
        <w:rPr>
          <w:lang w:val="en-US"/>
        </w:rPr>
        <w:t xml:space="preserve"> radiation pattern </w:t>
      </w:r>
      <w:r w:rsidR="00816E90" w:rsidRPr="00092F2D">
        <w:rPr>
          <w:lang w:val="en-US"/>
        </w:rPr>
        <w:t>measurements in RC</w:t>
      </w:r>
      <w:r w:rsidR="00657ED4" w:rsidRPr="00092F2D">
        <w:rPr>
          <w:lang w:val="en-US"/>
        </w:rPr>
        <w:t>, and thus, making possible to accurately characterize UE beam peak directions</w:t>
      </w:r>
      <w:r w:rsidR="00816E90" w:rsidRPr="00092F2D">
        <w:rPr>
          <w:lang w:val="en-US"/>
        </w:rPr>
        <w:t xml:space="preserve"> eventually</w:t>
      </w:r>
      <w:r w:rsidR="00657ED4" w:rsidRPr="00092F2D">
        <w:rPr>
          <w:lang w:val="en-US"/>
        </w:rPr>
        <w:t>.</w:t>
      </w:r>
      <w:r w:rsidR="00816E90" w:rsidRPr="00092F2D">
        <w:rPr>
          <w:lang w:val="en-US"/>
        </w:rPr>
        <w:t xml:space="preserve"> </w:t>
      </w:r>
      <w:r w:rsidR="00A579C6" w:rsidRPr="00092F2D">
        <w:rPr>
          <w:lang w:val="en-US"/>
        </w:rPr>
        <w:t>In order to support the validity of this technique, the radiation pattern of a horn antenna has been measured at 10 GHz, in X band, for both E- and H- planes, and compared to the ones obtained in AC, being the results in good agreement</w:t>
      </w:r>
      <w:r w:rsidR="00873569" w:rsidRPr="00092F2D">
        <w:rPr>
          <w:lang w:val="en-US"/>
        </w:rPr>
        <w:t xml:space="preserve"> [</w:t>
      </w:r>
      <w:r w:rsidR="00B24112">
        <w:rPr>
          <w:lang w:val="en-US"/>
        </w:rPr>
        <w:t>12</w:t>
      </w:r>
      <w:r w:rsidR="00873569" w:rsidRPr="00092F2D">
        <w:rPr>
          <w:lang w:val="en-US"/>
        </w:rPr>
        <w:t>]</w:t>
      </w:r>
      <w:r w:rsidR="00A579C6" w:rsidRPr="00092F2D">
        <w:rPr>
          <w:lang w:val="en-US"/>
        </w:rPr>
        <w:t>.</w:t>
      </w:r>
    </w:p>
    <w:p w:rsidR="001A5F1E" w:rsidRPr="00092F2D" w:rsidRDefault="001A5F1E" w:rsidP="001A5F1E">
      <w:pPr>
        <w:pStyle w:val="Ttulo1"/>
        <w:rPr>
          <w:lang w:val="en-US"/>
        </w:rPr>
      </w:pPr>
      <w:r w:rsidRPr="00092F2D">
        <w:rPr>
          <w:lang w:val="en-US"/>
        </w:rPr>
        <w:t>Doppler Power Spectral Density</w:t>
      </w:r>
    </w:p>
    <w:p w:rsidR="001A5F1E" w:rsidRPr="00092F2D" w:rsidRDefault="001A5F1E" w:rsidP="001A5F1E">
      <w:pPr>
        <w:pStyle w:val="Text"/>
        <w:rPr>
          <w:lang w:val="en-US"/>
        </w:rPr>
      </w:pPr>
      <w:r w:rsidRPr="00092F2D">
        <w:rPr>
          <w:lang w:val="en-US"/>
        </w:rPr>
        <w:t xml:space="preserve">The radio propagation channel inside an RC can be described from its channel impulse response </w:t>
      </w:r>
      <w:r w:rsidRPr="00092F2D">
        <w:rPr>
          <w:i/>
          <w:lang w:val="en-US"/>
        </w:rPr>
        <w:t>h</w:t>
      </w:r>
      <w:r w:rsidRPr="00092F2D">
        <w:rPr>
          <w:lang w:val="en-US"/>
        </w:rPr>
        <w:t>(</w:t>
      </w:r>
      <w:r w:rsidRPr="00092F2D">
        <w:rPr>
          <w:i/>
          <w:lang w:val="en-US"/>
        </w:rPr>
        <w:t>τ</w:t>
      </w:r>
      <w:r w:rsidRPr="00092F2D">
        <w:rPr>
          <w:lang w:val="en-US"/>
        </w:rPr>
        <w:t>, </w:t>
      </w:r>
      <w:r w:rsidRPr="00092F2D">
        <w:rPr>
          <w:i/>
          <w:lang w:val="en-US"/>
        </w:rPr>
        <w:t>t</w:t>
      </w:r>
      <w:r w:rsidRPr="00092F2D">
        <w:rPr>
          <w:lang w:val="en-US"/>
        </w:rPr>
        <w:t>), or its associated channel transfer function [1</w:t>
      </w:r>
      <w:r w:rsidR="00B24112">
        <w:rPr>
          <w:lang w:val="en-US"/>
        </w:rPr>
        <w:t>3</w:t>
      </w:r>
      <w:r w:rsidRPr="00092F2D">
        <w:rPr>
          <w:lang w:val="en-US"/>
        </w:rPr>
        <w:t>]:</w:t>
      </w:r>
    </w:p>
    <w:p w:rsidR="00866EF4" w:rsidRPr="00092F2D" w:rsidRDefault="00866EF4" w:rsidP="00866EF4">
      <w:pPr>
        <w:pStyle w:val="Text"/>
        <w:tabs>
          <w:tab w:val="center" w:pos="4681"/>
          <w:tab w:val="right" w:pos="9356"/>
        </w:tabs>
        <w:rPr>
          <w:lang w:val="en-US"/>
        </w:rPr>
      </w:pPr>
      <w:r w:rsidRPr="00092F2D">
        <w:rPr>
          <w:lang w:val="en-US"/>
        </w:rPr>
        <w:tab/>
      </w:r>
      <m:oMath>
        <m:r>
          <w:rPr>
            <w:rFonts w:ascii="Cambria Math" w:hAnsi="Cambria Math"/>
            <w:sz w:val="22"/>
            <w:szCs w:val="24"/>
            <w:lang w:val="en-US"/>
          </w:rPr>
          <m:t>H</m:t>
        </m:r>
        <m:d>
          <m:dPr>
            <m:ctrlPr>
              <w:rPr>
                <w:rFonts w:ascii="Cambria Math" w:hAnsi="Cambria Math"/>
                <w:i/>
                <w:sz w:val="22"/>
                <w:szCs w:val="24"/>
                <w:lang w:val="en-US"/>
              </w:rPr>
            </m:ctrlPr>
          </m:dPr>
          <m:e>
            <m:r>
              <w:rPr>
                <w:rFonts w:ascii="Cambria Math" w:hAnsi="Cambria Math"/>
                <w:sz w:val="22"/>
                <w:szCs w:val="24"/>
                <w:lang w:val="en-US"/>
              </w:rPr>
              <m:t>f,t</m:t>
            </m:r>
          </m:e>
        </m:d>
        <m:r>
          <w:rPr>
            <w:rFonts w:ascii="Cambria Math" w:hAnsi="Cambria Math"/>
            <w:sz w:val="22"/>
            <w:szCs w:val="24"/>
            <w:lang w:val="en-US"/>
          </w:rPr>
          <m:t>=</m:t>
        </m:r>
        <m:nary>
          <m:naryPr>
            <m:limLoc m:val="undOvr"/>
            <m:ctrlPr>
              <w:rPr>
                <w:rFonts w:ascii="Cambria Math" w:hAnsi="Cambria Math"/>
                <w:i/>
                <w:sz w:val="22"/>
                <w:szCs w:val="24"/>
                <w:lang w:val="en-US"/>
              </w:rPr>
            </m:ctrlPr>
          </m:naryPr>
          <m:sub>
            <m:r>
              <w:rPr>
                <w:rFonts w:ascii="Cambria Math" w:hAnsi="Cambria Math"/>
                <w:sz w:val="22"/>
                <w:szCs w:val="24"/>
                <w:lang w:val="en-US"/>
              </w:rPr>
              <m:t>-∞</m:t>
            </m:r>
          </m:sub>
          <m:sup>
            <m:r>
              <w:rPr>
                <w:rFonts w:ascii="Cambria Math" w:hAnsi="Cambria Math"/>
                <w:sz w:val="22"/>
                <w:szCs w:val="24"/>
                <w:lang w:val="en-US"/>
              </w:rPr>
              <m:t>∞</m:t>
            </m:r>
          </m:sup>
          <m:e>
            <m:r>
              <w:rPr>
                <w:rFonts w:ascii="Cambria Math" w:hAnsi="Cambria Math"/>
                <w:sz w:val="22"/>
                <w:szCs w:val="24"/>
                <w:lang w:val="en-US"/>
              </w:rPr>
              <m:t>h</m:t>
            </m:r>
            <m:d>
              <m:dPr>
                <m:ctrlPr>
                  <w:rPr>
                    <w:rFonts w:ascii="Cambria Math" w:hAnsi="Cambria Math"/>
                    <w:i/>
                    <w:sz w:val="22"/>
                    <w:szCs w:val="24"/>
                    <w:lang w:val="en-US"/>
                  </w:rPr>
                </m:ctrlPr>
              </m:dPr>
              <m:e>
                <m:r>
                  <w:rPr>
                    <w:rFonts w:ascii="Cambria Math" w:hAnsi="Cambria Math"/>
                    <w:sz w:val="22"/>
                    <w:szCs w:val="24"/>
                    <w:lang w:val="en-US"/>
                  </w:rPr>
                  <m:t>τ,t</m:t>
                </m:r>
              </m:e>
            </m:d>
            <m:sSup>
              <m:sSupPr>
                <m:ctrlPr>
                  <w:rPr>
                    <w:rFonts w:ascii="Cambria Math" w:hAnsi="Cambria Math"/>
                    <w:i/>
                    <w:sz w:val="22"/>
                    <w:szCs w:val="24"/>
                    <w:lang w:val="en-US"/>
                  </w:rPr>
                </m:ctrlPr>
              </m:sSupPr>
              <m:e>
                <m:r>
                  <w:rPr>
                    <w:rFonts w:ascii="Cambria Math" w:hAnsi="Cambria Math"/>
                    <w:sz w:val="22"/>
                    <w:szCs w:val="24"/>
                    <w:lang w:val="en-US"/>
                  </w:rPr>
                  <m:t xml:space="preserve"> e</m:t>
                </m:r>
              </m:e>
              <m:sup>
                <m:r>
                  <w:rPr>
                    <w:rFonts w:ascii="Cambria Math" w:hAnsi="Cambria Math"/>
                    <w:sz w:val="22"/>
                    <w:szCs w:val="24"/>
                    <w:lang w:val="en-US"/>
                  </w:rPr>
                  <m:t>-j 2 π f t</m:t>
                </m:r>
              </m:sup>
            </m:sSup>
            <m:r>
              <w:rPr>
                <w:rFonts w:ascii="Cambria Math" w:hAnsi="Cambria Math"/>
                <w:sz w:val="22"/>
                <w:szCs w:val="24"/>
                <w:lang w:val="en-US"/>
              </w:rPr>
              <m:t xml:space="preserve"> dτ</m:t>
            </m:r>
          </m:e>
        </m:nary>
      </m:oMath>
      <w:r w:rsidRPr="00092F2D">
        <w:rPr>
          <w:lang w:val="en-US"/>
        </w:rPr>
        <w:tab/>
        <w:t>(1)</w:t>
      </w:r>
    </w:p>
    <w:p w:rsidR="001A5F1E" w:rsidRPr="00092F2D" w:rsidRDefault="001A5F1E" w:rsidP="001A5F1E">
      <w:pPr>
        <w:pStyle w:val="Text"/>
        <w:rPr>
          <w:lang w:val="en-US"/>
        </w:rPr>
      </w:pPr>
      <w:r w:rsidRPr="00092F2D">
        <w:rPr>
          <w:lang w:val="en-US"/>
        </w:rPr>
        <w:t>If this multipath channel in the RC is considered to be a wide-sense stationary uncorrelated scattering (</w:t>
      </w:r>
      <w:r w:rsidR="00B24112">
        <w:rPr>
          <w:lang w:val="en-US"/>
        </w:rPr>
        <w:t>WSSUS) channel, described in [14</w:t>
      </w:r>
      <w:r w:rsidRPr="00092F2D">
        <w:rPr>
          <w:lang w:val="en-US"/>
        </w:rPr>
        <w:t xml:space="preserve">], the autocorrelation function of the of the channel transfer function </w:t>
      </w:r>
      <w:r w:rsidRPr="00092F2D">
        <w:rPr>
          <w:i/>
          <w:lang w:val="en-US"/>
        </w:rPr>
        <w:t>H</w:t>
      </w:r>
      <w:r w:rsidRPr="00092F2D">
        <w:rPr>
          <w:lang w:val="en-US"/>
        </w:rPr>
        <w:t>(</w:t>
      </w:r>
      <w:r w:rsidRPr="00092F2D">
        <w:rPr>
          <w:i/>
          <w:lang w:val="en-US"/>
        </w:rPr>
        <w:t>f</w:t>
      </w:r>
      <w:r w:rsidRPr="00092F2D">
        <w:rPr>
          <w:lang w:val="en-US"/>
        </w:rPr>
        <w:t>, </w:t>
      </w:r>
      <w:r w:rsidRPr="00092F2D">
        <w:rPr>
          <w:i/>
          <w:lang w:val="en-US"/>
        </w:rPr>
        <w:t>t</w:t>
      </w:r>
      <w:r w:rsidRPr="00092F2D">
        <w:rPr>
          <w:lang w:val="en-US"/>
        </w:rPr>
        <w:t>) is then given by</w:t>
      </w:r>
    </w:p>
    <w:p w:rsidR="00394B53" w:rsidRPr="00092F2D" w:rsidRDefault="00394B53" w:rsidP="00394B53">
      <w:pPr>
        <w:pStyle w:val="Text"/>
        <w:tabs>
          <w:tab w:val="center" w:pos="4681"/>
          <w:tab w:val="right" w:pos="9356"/>
        </w:tabs>
        <w:rPr>
          <w:lang w:val="en-US"/>
        </w:rPr>
      </w:pPr>
      <w:r w:rsidRPr="00092F2D">
        <w:rPr>
          <w:lang w:val="en-US"/>
        </w:rPr>
        <w:tab/>
      </w:r>
      <m:oMath>
        <m:sSub>
          <m:sSubPr>
            <m:ctrlPr>
              <w:rPr>
                <w:rFonts w:ascii="Cambria Math" w:hAnsi="Cambria Math"/>
                <w:i/>
                <w:sz w:val="22"/>
                <w:lang w:val="en-US"/>
              </w:rPr>
            </m:ctrlPr>
          </m:sSubPr>
          <m:e>
            <m:r>
              <w:rPr>
                <w:rFonts w:ascii="Cambria Math" w:hAnsi="Cambria Math"/>
                <w:sz w:val="22"/>
                <w:lang w:val="en-US"/>
              </w:rPr>
              <m:t>R</m:t>
            </m:r>
          </m:e>
          <m:sub>
            <m:r>
              <w:rPr>
                <w:rFonts w:ascii="Cambria Math" w:hAnsi="Cambria Math"/>
                <w:sz w:val="22"/>
                <w:lang w:val="en-US"/>
              </w:rPr>
              <m:t>H</m:t>
            </m:r>
          </m:sub>
        </m:sSub>
        <m:d>
          <m:dPr>
            <m:ctrlPr>
              <w:rPr>
                <w:rFonts w:ascii="Cambria Math" w:hAnsi="Cambria Math"/>
                <w:i/>
                <w:sz w:val="22"/>
                <w:lang w:val="en-US"/>
              </w:rPr>
            </m:ctrlPr>
          </m:dPr>
          <m:e>
            <m:r>
              <w:rPr>
                <w:rFonts w:ascii="Cambria Math" w:hAnsi="Cambria Math"/>
                <w:sz w:val="22"/>
                <w:lang w:val="en-US"/>
              </w:rPr>
              <m:t>f</m:t>
            </m:r>
            <m:r>
              <m:rPr>
                <m:scr m:val="script"/>
              </m:rPr>
              <w:rPr>
                <w:rFonts w:ascii="Cambria Math" w:hAnsi="Cambria Math"/>
                <w:sz w:val="22"/>
                <w:lang w:val="en-US"/>
              </w:rPr>
              <m:t>,l</m:t>
            </m:r>
          </m:e>
        </m:d>
        <m:r>
          <w:rPr>
            <w:rFonts w:ascii="Cambria Math" w:hAnsi="Cambria Math"/>
            <w:sz w:val="22"/>
            <w:lang w:val="en-US"/>
          </w:rPr>
          <m:t>=H</m:t>
        </m:r>
        <m:d>
          <m:dPr>
            <m:ctrlPr>
              <w:rPr>
                <w:rFonts w:ascii="Cambria Math" w:hAnsi="Cambria Math"/>
                <w:i/>
                <w:sz w:val="22"/>
                <w:lang w:val="en-US"/>
              </w:rPr>
            </m:ctrlPr>
          </m:dPr>
          <m:e>
            <m:r>
              <w:rPr>
                <w:rFonts w:ascii="Cambria Math" w:hAnsi="Cambria Math"/>
                <w:sz w:val="22"/>
                <w:lang w:val="en-US"/>
              </w:rPr>
              <m:t>f,t</m:t>
            </m:r>
          </m:e>
        </m:d>
        <m:r>
          <w:rPr>
            <w:rFonts w:ascii="Cambria Math" w:hAnsi="Cambria Math"/>
            <w:sz w:val="22"/>
            <w:lang w:val="en-US"/>
          </w:rPr>
          <m:t>⋆H</m:t>
        </m:r>
        <m:d>
          <m:dPr>
            <m:ctrlPr>
              <w:rPr>
                <w:rFonts w:ascii="Cambria Math" w:hAnsi="Cambria Math"/>
                <w:i/>
                <w:sz w:val="22"/>
                <w:lang w:val="en-US"/>
              </w:rPr>
            </m:ctrlPr>
          </m:dPr>
          <m:e>
            <m:r>
              <w:rPr>
                <w:rFonts w:ascii="Cambria Math" w:hAnsi="Cambria Math"/>
                <w:sz w:val="22"/>
                <w:lang w:val="en-US"/>
              </w:rPr>
              <m:t>f,t</m:t>
            </m:r>
          </m:e>
        </m:d>
        <m:r>
          <w:rPr>
            <w:rFonts w:ascii="Cambria Math" w:hAnsi="Cambria Math"/>
            <w:sz w:val="22"/>
            <w:lang w:val="en-US"/>
          </w:rPr>
          <m:t>=</m:t>
        </m:r>
        <m:nary>
          <m:naryPr>
            <m:limLoc m:val="undOvr"/>
            <m:ctrlPr>
              <w:rPr>
                <w:rFonts w:ascii="Cambria Math" w:hAnsi="Cambria Math"/>
                <w:i/>
                <w:sz w:val="22"/>
                <w:szCs w:val="24"/>
                <w:lang w:val="en-US"/>
              </w:rPr>
            </m:ctrlPr>
          </m:naryPr>
          <m:sub>
            <m:r>
              <w:rPr>
                <w:rFonts w:ascii="Cambria Math" w:hAnsi="Cambria Math"/>
                <w:sz w:val="22"/>
                <w:szCs w:val="24"/>
                <w:lang w:val="en-US"/>
              </w:rPr>
              <m:t>-∞</m:t>
            </m:r>
          </m:sub>
          <m:sup>
            <m:r>
              <w:rPr>
                <w:rFonts w:ascii="Cambria Math" w:hAnsi="Cambria Math"/>
                <w:sz w:val="22"/>
                <w:szCs w:val="24"/>
                <w:lang w:val="en-US"/>
              </w:rPr>
              <m:t>∞</m:t>
            </m:r>
          </m:sup>
          <m:e>
            <m:sSup>
              <m:sSupPr>
                <m:ctrlPr>
                  <w:rPr>
                    <w:rFonts w:ascii="Cambria Math" w:hAnsi="Cambria Math"/>
                    <w:i/>
                    <w:sz w:val="22"/>
                    <w:lang w:val="en-US"/>
                  </w:rPr>
                </m:ctrlPr>
              </m:sSupPr>
              <m:e>
                <m:r>
                  <w:rPr>
                    <w:rFonts w:ascii="Cambria Math" w:hAnsi="Cambria Math"/>
                    <w:sz w:val="22"/>
                    <w:lang w:val="en-US"/>
                  </w:rPr>
                  <m:t>H</m:t>
                </m:r>
              </m:e>
              <m:sup>
                <m:r>
                  <w:rPr>
                    <w:rFonts w:ascii="Cambria Math" w:hAnsi="Cambria Math"/>
                    <w:sz w:val="22"/>
                    <w:lang w:val="en-US"/>
                  </w:rPr>
                  <m:t>*</m:t>
                </m:r>
              </m:sup>
            </m:sSup>
            <m:d>
              <m:dPr>
                <m:ctrlPr>
                  <w:rPr>
                    <w:rFonts w:ascii="Cambria Math" w:hAnsi="Cambria Math"/>
                    <w:i/>
                    <w:sz w:val="22"/>
                    <w:lang w:val="en-US"/>
                  </w:rPr>
                </m:ctrlPr>
              </m:dPr>
              <m:e>
                <m:r>
                  <w:rPr>
                    <w:rFonts w:ascii="Cambria Math" w:hAnsi="Cambria Math"/>
                    <w:sz w:val="22"/>
                    <w:lang w:val="en-US"/>
                  </w:rPr>
                  <m:t>f,t</m:t>
                </m:r>
              </m:e>
            </m:d>
            <m:r>
              <w:rPr>
                <w:rFonts w:ascii="Cambria Math" w:hAnsi="Cambria Math"/>
                <w:sz w:val="22"/>
                <w:lang w:val="en-US"/>
              </w:rPr>
              <m:t xml:space="preserve"> H</m:t>
            </m:r>
            <m:d>
              <m:dPr>
                <m:ctrlPr>
                  <w:rPr>
                    <w:rFonts w:ascii="Cambria Math" w:hAnsi="Cambria Math"/>
                    <w:i/>
                    <w:sz w:val="22"/>
                    <w:lang w:val="en-US"/>
                  </w:rPr>
                </m:ctrlPr>
              </m:dPr>
              <m:e>
                <m:r>
                  <w:rPr>
                    <w:rFonts w:ascii="Cambria Math" w:hAnsi="Cambria Math"/>
                    <w:sz w:val="22"/>
                    <w:lang w:val="en-US"/>
                  </w:rPr>
                  <m:t>f,t</m:t>
                </m:r>
                <m:r>
                  <m:rPr>
                    <m:scr m:val="script"/>
                  </m:rPr>
                  <w:rPr>
                    <w:rFonts w:ascii="Cambria Math" w:hAnsi="Cambria Math"/>
                    <w:sz w:val="22"/>
                    <w:lang w:val="en-US"/>
                  </w:rPr>
                  <m:t>+l</m:t>
                </m:r>
              </m:e>
            </m:d>
            <m:r>
              <w:rPr>
                <w:rFonts w:ascii="Cambria Math" w:hAnsi="Cambria Math"/>
                <w:sz w:val="22"/>
                <w:szCs w:val="24"/>
                <w:lang w:val="en-US"/>
              </w:rPr>
              <m:t xml:space="preserve"> d</m:t>
            </m:r>
            <m:r>
              <w:rPr>
                <w:rFonts w:ascii="Cambria Math" w:hAnsi="Cambria Math"/>
                <w:sz w:val="22"/>
                <w:lang w:val="en-US"/>
              </w:rPr>
              <m:t>t</m:t>
            </m:r>
          </m:e>
        </m:nary>
        <m:r>
          <w:rPr>
            <w:rFonts w:ascii="Cambria Math" w:hAnsi="Cambria Math"/>
            <w:sz w:val="22"/>
            <w:lang w:val="en-US"/>
          </w:rPr>
          <m:t>=</m:t>
        </m:r>
        <m:nary>
          <m:naryPr>
            <m:limLoc m:val="undOvr"/>
            <m:ctrlPr>
              <w:rPr>
                <w:rFonts w:ascii="Cambria Math" w:hAnsi="Cambria Math"/>
                <w:i/>
                <w:sz w:val="22"/>
                <w:szCs w:val="24"/>
                <w:lang w:val="en-US"/>
              </w:rPr>
            </m:ctrlPr>
          </m:naryPr>
          <m:sub>
            <m:r>
              <w:rPr>
                <w:rFonts w:ascii="Cambria Math" w:hAnsi="Cambria Math"/>
                <w:sz w:val="22"/>
                <w:szCs w:val="24"/>
                <w:lang w:val="en-US"/>
              </w:rPr>
              <m:t>-∞</m:t>
            </m:r>
          </m:sub>
          <m:sup>
            <m:r>
              <w:rPr>
                <w:rFonts w:ascii="Cambria Math" w:hAnsi="Cambria Math"/>
                <w:sz w:val="22"/>
                <w:szCs w:val="24"/>
                <w:lang w:val="en-US"/>
              </w:rPr>
              <m:t>∞</m:t>
            </m:r>
          </m:sup>
          <m:e>
            <m:sSup>
              <m:sSupPr>
                <m:ctrlPr>
                  <w:rPr>
                    <w:rFonts w:ascii="Cambria Math" w:hAnsi="Cambria Math"/>
                    <w:i/>
                    <w:sz w:val="22"/>
                    <w:lang w:val="en-US"/>
                  </w:rPr>
                </m:ctrlPr>
              </m:sSupPr>
              <m:e>
                <m:r>
                  <w:rPr>
                    <w:rFonts w:ascii="Cambria Math" w:hAnsi="Cambria Math"/>
                    <w:sz w:val="22"/>
                    <w:lang w:val="en-US"/>
                  </w:rPr>
                  <m:t>H</m:t>
                </m:r>
              </m:e>
              <m:sup>
                <m:r>
                  <w:rPr>
                    <w:rFonts w:ascii="Cambria Math" w:hAnsi="Cambria Math"/>
                    <w:sz w:val="22"/>
                    <w:lang w:val="en-US"/>
                  </w:rPr>
                  <m:t>*</m:t>
                </m:r>
              </m:sup>
            </m:sSup>
            <m:d>
              <m:dPr>
                <m:ctrlPr>
                  <w:rPr>
                    <w:rFonts w:ascii="Cambria Math" w:hAnsi="Cambria Math"/>
                    <w:i/>
                    <w:sz w:val="22"/>
                    <w:lang w:val="en-US"/>
                  </w:rPr>
                </m:ctrlPr>
              </m:dPr>
              <m:e>
                <m:r>
                  <w:rPr>
                    <w:rFonts w:ascii="Cambria Math" w:hAnsi="Cambria Math"/>
                    <w:sz w:val="22"/>
                    <w:lang w:val="en-US"/>
                  </w:rPr>
                  <m:t>f,t</m:t>
                </m:r>
                <m:r>
                  <m:rPr>
                    <m:scr m:val="script"/>
                  </m:rPr>
                  <w:rPr>
                    <w:rFonts w:ascii="Cambria Math" w:hAnsi="Cambria Math"/>
                    <w:sz w:val="22"/>
                    <w:lang w:val="en-US"/>
                  </w:rPr>
                  <m:t>-l</m:t>
                </m:r>
              </m:e>
            </m:d>
            <m:r>
              <w:rPr>
                <w:rFonts w:ascii="Cambria Math" w:hAnsi="Cambria Math"/>
                <w:sz w:val="22"/>
                <w:lang w:val="en-US"/>
              </w:rPr>
              <m:t xml:space="preserve"> H</m:t>
            </m:r>
            <m:d>
              <m:dPr>
                <m:ctrlPr>
                  <w:rPr>
                    <w:rFonts w:ascii="Cambria Math" w:hAnsi="Cambria Math"/>
                    <w:i/>
                    <w:sz w:val="22"/>
                    <w:lang w:val="en-US"/>
                  </w:rPr>
                </m:ctrlPr>
              </m:dPr>
              <m:e>
                <m:r>
                  <w:rPr>
                    <w:rFonts w:ascii="Cambria Math" w:hAnsi="Cambria Math"/>
                    <w:sz w:val="22"/>
                    <w:lang w:val="en-US"/>
                  </w:rPr>
                  <m:t>f,t</m:t>
                </m:r>
              </m:e>
            </m:d>
            <m:r>
              <w:rPr>
                <w:rFonts w:ascii="Cambria Math" w:hAnsi="Cambria Math"/>
                <w:sz w:val="22"/>
                <w:szCs w:val="24"/>
                <w:lang w:val="en-US"/>
              </w:rPr>
              <m:t xml:space="preserve"> d</m:t>
            </m:r>
            <m:r>
              <w:rPr>
                <w:rFonts w:ascii="Cambria Math" w:hAnsi="Cambria Math"/>
                <w:sz w:val="22"/>
                <w:lang w:val="en-US"/>
              </w:rPr>
              <m:t>t</m:t>
            </m:r>
          </m:e>
        </m:nary>
      </m:oMath>
      <w:r w:rsidRPr="00092F2D">
        <w:rPr>
          <w:lang w:val="en-US"/>
        </w:rPr>
        <w:tab/>
        <w:t>(2)</w:t>
      </w:r>
    </w:p>
    <w:p w:rsidR="001A5F1E" w:rsidRPr="00092F2D" w:rsidRDefault="000660C9" w:rsidP="001A5F1E">
      <w:pPr>
        <w:pStyle w:val="Text"/>
        <w:rPr>
          <w:lang w:val="en-US"/>
        </w:rPr>
      </w:pPr>
      <w:r w:rsidRPr="00092F2D">
        <w:rPr>
          <w:lang w:val="en-US"/>
        </w:rPr>
        <w:t>w</w:t>
      </w:r>
      <w:r w:rsidR="001A5F1E" w:rsidRPr="00092F2D">
        <w:rPr>
          <w:lang w:val="en-US"/>
        </w:rPr>
        <w:t>here</w:t>
      </w:r>
      <w:r w:rsidR="00E7533E" w:rsidRPr="00092F2D">
        <w:rPr>
          <w:lang w:val="en-US"/>
        </w:rPr>
        <w:t xml:space="preserve"> </w:t>
      </w:r>
      <m:oMath>
        <m:r>
          <w:rPr>
            <w:rFonts w:ascii="Cambria Math" w:hAnsi="Cambria Math"/>
            <w:sz w:val="22"/>
            <w:lang w:val="en-US"/>
          </w:rPr>
          <m:t>⋆</m:t>
        </m:r>
      </m:oMath>
      <w:r w:rsidRPr="00092F2D">
        <w:rPr>
          <w:lang w:val="en-US"/>
        </w:rPr>
        <w:t xml:space="preserve"> </w:t>
      </w:r>
      <w:r w:rsidR="00E7533E" w:rsidRPr="00092F2D">
        <w:rPr>
          <w:lang w:val="en-US"/>
        </w:rPr>
        <w:t>represents cross-correlation,</w:t>
      </w:r>
      <w:r w:rsidR="001A5F1E" w:rsidRPr="00092F2D">
        <w:rPr>
          <w:lang w:val="en-US"/>
        </w:rPr>
        <w:t xml:space="preserve"> </w:t>
      </w:r>
      <w:r w:rsidR="00C07716" w:rsidRPr="00092F2D">
        <w:rPr>
          <w:rFonts w:ascii="French Script MT" w:hAnsi="French Script MT"/>
          <w:i/>
          <w:lang w:val="en-US"/>
        </w:rPr>
        <w:t>l</w:t>
      </w:r>
      <w:r w:rsidR="00C07716" w:rsidRPr="00092F2D">
        <w:rPr>
          <w:lang w:val="en-US"/>
        </w:rPr>
        <w:t xml:space="preserve">  </w:t>
      </w:r>
      <w:r w:rsidR="001A5F1E" w:rsidRPr="00092F2D">
        <w:rPr>
          <w:lang w:val="en-US"/>
        </w:rPr>
        <w:t xml:space="preserve">is the </w:t>
      </w:r>
      <w:r w:rsidR="00C07716" w:rsidRPr="00092F2D">
        <w:rPr>
          <w:lang w:val="en-US"/>
        </w:rPr>
        <w:t>lag</w:t>
      </w:r>
      <w:r w:rsidR="007B0EC9" w:rsidRPr="00092F2D">
        <w:rPr>
          <w:lang w:val="en-US"/>
        </w:rPr>
        <w:t xml:space="preserve"> (a.k.a. </w:t>
      </w:r>
      <w:r w:rsidR="00C07716" w:rsidRPr="00092F2D">
        <w:rPr>
          <w:lang w:val="en-US"/>
        </w:rPr>
        <w:t>displacement or time difference</w:t>
      </w:r>
      <w:r w:rsidR="007B0EC9" w:rsidRPr="00092F2D">
        <w:rPr>
          <w:lang w:val="en-US"/>
        </w:rPr>
        <w:t>)</w:t>
      </w:r>
      <w:r w:rsidR="001A5F1E" w:rsidRPr="00092F2D">
        <w:rPr>
          <w:lang w:val="en-US"/>
        </w:rPr>
        <w:t xml:space="preserve">, </w:t>
      </w:r>
      <w:r w:rsidR="00E7533E" w:rsidRPr="00092F2D">
        <w:rPr>
          <w:lang w:val="en-US"/>
        </w:rPr>
        <w:t xml:space="preserve">and </w:t>
      </w:r>
      <w:r w:rsidR="001A5F1E" w:rsidRPr="00092F2D">
        <w:rPr>
          <w:lang w:val="en-US"/>
        </w:rPr>
        <w:t xml:space="preserve">the superscript </w:t>
      </w:r>
      <w:r w:rsidR="001A5F1E" w:rsidRPr="00092F2D">
        <w:rPr>
          <w:i/>
          <w:vertAlign w:val="superscript"/>
          <w:lang w:val="en-US"/>
        </w:rPr>
        <w:t>*</w:t>
      </w:r>
      <w:r w:rsidR="001A5F1E" w:rsidRPr="00092F2D">
        <w:rPr>
          <w:lang w:val="en-US"/>
        </w:rPr>
        <w:t xml:space="preserve"> represents complex conjugation [1</w:t>
      </w:r>
      <w:r w:rsidR="00B24112">
        <w:rPr>
          <w:lang w:val="en-US"/>
        </w:rPr>
        <w:t>3</w:t>
      </w:r>
      <w:r w:rsidR="001A5F1E" w:rsidRPr="00092F2D">
        <w:rPr>
          <w:lang w:val="en-US"/>
        </w:rPr>
        <w:t>], [1</w:t>
      </w:r>
      <w:r w:rsidR="00B24112">
        <w:rPr>
          <w:lang w:val="en-US"/>
        </w:rPr>
        <w:t>5</w:t>
      </w:r>
      <w:r w:rsidR="001A5F1E" w:rsidRPr="00092F2D">
        <w:rPr>
          <w:lang w:val="en-US"/>
        </w:rPr>
        <w:t>]. Applying the Wiener–Khinchin–Einstein theorem [1</w:t>
      </w:r>
      <w:r w:rsidR="00B24112">
        <w:rPr>
          <w:lang w:val="en-US"/>
        </w:rPr>
        <w:t>6</w:t>
      </w:r>
      <w:r w:rsidR="001A5F1E" w:rsidRPr="00092F2D">
        <w:rPr>
          <w:lang w:val="en-US"/>
        </w:rPr>
        <w:t xml:space="preserve">], the Doppler power spectral density can be defined as the Fourier transform </w:t>
      </w:r>
      <w:r w:rsidR="00E7533E" w:rsidRPr="00092F2D">
        <w:rPr>
          <w:lang w:val="en-US"/>
        </w:rPr>
        <w:t xml:space="preserve">from lag domain to Doppler frequency shift domain </w:t>
      </w:r>
      <w:r w:rsidR="001A5F1E" w:rsidRPr="00092F2D">
        <w:rPr>
          <w:lang w:val="en-US"/>
        </w:rPr>
        <w:t xml:space="preserve">of the autocorrelation function </w:t>
      </w:r>
      <w:r w:rsidR="001A5F1E" w:rsidRPr="00092F2D">
        <w:rPr>
          <w:i/>
          <w:lang w:val="en-US"/>
        </w:rPr>
        <w:t>R</w:t>
      </w:r>
      <w:r w:rsidR="001A5F1E" w:rsidRPr="00092F2D">
        <w:rPr>
          <w:i/>
          <w:vertAlign w:val="subscript"/>
          <w:lang w:val="en-US"/>
        </w:rPr>
        <w:t>H</w:t>
      </w:r>
      <w:r w:rsidR="001A5F1E" w:rsidRPr="00092F2D">
        <w:rPr>
          <w:lang w:val="en-US"/>
        </w:rPr>
        <w:t>(</w:t>
      </w:r>
      <w:r w:rsidR="001A5F1E" w:rsidRPr="00092F2D">
        <w:rPr>
          <w:i/>
          <w:lang w:val="en-US"/>
        </w:rPr>
        <w:t>f</w:t>
      </w:r>
      <w:r w:rsidR="001A5F1E" w:rsidRPr="00092F2D">
        <w:rPr>
          <w:lang w:val="en-US"/>
        </w:rPr>
        <w:t>, </w:t>
      </w:r>
      <w:r w:rsidR="00C07716" w:rsidRPr="00092F2D">
        <w:rPr>
          <w:rFonts w:ascii="French Script MT" w:hAnsi="French Script MT"/>
          <w:i/>
          <w:lang w:val="en-US"/>
        </w:rPr>
        <w:t>l</w:t>
      </w:r>
      <w:r w:rsidR="001A5F1E" w:rsidRPr="00092F2D">
        <w:rPr>
          <w:lang w:val="en-US"/>
        </w:rPr>
        <w:t>), as</w:t>
      </w:r>
    </w:p>
    <w:p w:rsidR="007B0EC9" w:rsidRPr="00092F2D" w:rsidRDefault="007B0EC9" w:rsidP="007B0EC9">
      <w:pPr>
        <w:pStyle w:val="Text"/>
        <w:tabs>
          <w:tab w:val="center" w:pos="4681"/>
          <w:tab w:val="right" w:pos="9356"/>
        </w:tabs>
        <w:rPr>
          <w:lang w:val="en-US"/>
        </w:rPr>
      </w:pPr>
      <w:r w:rsidRPr="00092F2D">
        <w:rPr>
          <w:lang w:val="en-US"/>
        </w:rPr>
        <w:tab/>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H</m:t>
            </m:r>
          </m:sub>
        </m:sSub>
        <m:d>
          <m:dPr>
            <m:ctrlPr>
              <w:rPr>
                <w:rFonts w:ascii="Cambria Math" w:hAnsi="Cambria Math"/>
                <w:i/>
                <w:sz w:val="22"/>
                <w:szCs w:val="22"/>
                <w:lang w:val="en-US"/>
              </w:rPr>
            </m:ctrlPr>
          </m:dPr>
          <m:e>
            <m:r>
              <w:rPr>
                <w:rFonts w:ascii="Cambria Math" w:hAnsi="Cambria Math"/>
                <w:sz w:val="22"/>
                <w:szCs w:val="22"/>
                <w:lang w:val="en-US"/>
              </w:rPr>
              <m:t>f,ξ</m:t>
            </m:r>
          </m:e>
        </m:d>
        <m:r>
          <w:rPr>
            <w:rFonts w:ascii="Cambria Math" w:hAnsi="Cambria Math"/>
            <w:sz w:val="22"/>
            <w:szCs w:val="22"/>
            <w:lang w:val="en-US"/>
          </w:rPr>
          <m:t>=</m:t>
        </m:r>
        <m:nary>
          <m:naryPr>
            <m:limLoc m:val="undOvr"/>
            <m:ctrlPr>
              <w:rPr>
                <w:rFonts w:ascii="Cambria Math" w:hAnsi="Cambria Math"/>
                <w:i/>
                <w:sz w:val="22"/>
                <w:szCs w:val="22"/>
                <w:lang w:val="en-US"/>
              </w:rPr>
            </m:ctrlPr>
          </m:naryPr>
          <m:sub>
            <m:r>
              <w:rPr>
                <w:rFonts w:ascii="Cambria Math" w:hAnsi="Cambria Math"/>
                <w:sz w:val="22"/>
                <w:szCs w:val="22"/>
                <w:lang w:val="en-US"/>
              </w:rPr>
              <m:t>-∞</m:t>
            </m:r>
          </m:sub>
          <m:sup>
            <m:r>
              <w:rPr>
                <w:rFonts w:ascii="Cambria Math" w:hAnsi="Cambria Math"/>
                <w:sz w:val="22"/>
                <w:szCs w:val="22"/>
                <w:lang w:val="en-US"/>
              </w:rPr>
              <m:t>∞</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H</m:t>
                </m:r>
              </m:sub>
            </m:sSub>
            <m:d>
              <m:dPr>
                <m:ctrlPr>
                  <w:rPr>
                    <w:rFonts w:ascii="Cambria Math" w:hAnsi="Cambria Math"/>
                    <w:i/>
                    <w:sz w:val="22"/>
                    <w:szCs w:val="22"/>
                    <w:lang w:val="en-US"/>
                  </w:rPr>
                </m:ctrlPr>
              </m:dPr>
              <m:e>
                <m:r>
                  <w:rPr>
                    <w:rFonts w:ascii="Cambria Math" w:hAnsi="Cambria Math"/>
                    <w:sz w:val="22"/>
                    <w:szCs w:val="22"/>
                    <w:lang w:val="en-US"/>
                  </w:rPr>
                  <m:t>f</m:t>
                </m:r>
                <m:r>
                  <m:rPr>
                    <m:scr m:val="script"/>
                  </m:rPr>
                  <w:rPr>
                    <w:rFonts w:ascii="Cambria Math" w:hAnsi="Cambria Math"/>
                    <w:sz w:val="22"/>
                    <w:szCs w:val="22"/>
                    <w:lang w:val="en-US"/>
                  </w:rPr>
                  <m:t>,l</m:t>
                </m:r>
              </m:e>
            </m:d>
            <m:r>
              <w:rPr>
                <w:rFonts w:ascii="Cambria Math" w:hAnsi="Cambria Math"/>
                <w:sz w:val="22"/>
                <w:szCs w:val="22"/>
                <w:lang w:val="en-US"/>
              </w:rPr>
              <m:t xml:space="preserve"> </m:t>
            </m:r>
            <m:sSup>
              <m:sSupPr>
                <m:ctrlPr>
                  <w:rPr>
                    <w:rFonts w:ascii="Cambria Math" w:hAnsi="Cambria Math"/>
                    <w:i/>
                    <w:sz w:val="22"/>
                    <w:szCs w:val="22"/>
                    <w:lang w:val="en-US"/>
                  </w:rPr>
                </m:ctrlPr>
              </m:sSupPr>
              <m:e>
                <m:r>
                  <w:rPr>
                    <w:rFonts w:ascii="Cambria Math" w:hAnsi="Cambria Math"/>
                    <w:sz w:val="22"/>
                    <w:szCs w:val="22"/>
                    <w:lang w:val="en-US"/>
                  </w:rPr>
                  <m:t>e</m:t>
                </m:r>
              </m:e>
              <m:sup>
                <m:r>
                  <w:rPr>
                    <w:rFonts w:ascii="Cambria Math" w:hAnsi="Cambria Math"/>
                    <w:sz w:val="22"/>
                    <w:szCs w:val="22"/>
                    <w:lang w:val="en-US"/>
                  </w:rPr>
                  <m:t>-j 2 π ξ</m:t>
                </m:r>
                <m:r>
                  <m:rPr>
                    <m:scr m:val="script"/>
                  </m:rPr>
                  <w:rPr>
                    <w:rFonts w:ascii="Cambria Math" w:hAnsi="Cambria Math"/>
                    <w:sz w:val="22"/>
                    <w:szCs w:val="22"/>
                    <w:lang w:val="en-US"/>
                  </w:rPr>
                  <m:t xml:space="preserve"> l</m:t>
                </m:r>
              </m:sup>
            </m:sSup>
            <m:r>
              <w:rPr>
                <w:rFonts w:ascii="Cambria Math" w:hAnsi="Cambria Math"/>
                <w:sz w:val="22"/>
                <w:szCs w:val="22"/>
                <w:lang w:val="en-US"/>
              </w:rPr>
              <m:t xml:space="preserve"> d</m:t>
            </m:r>
            <m:r>
              <m:rPr>
                <m:scr m:val="script"/>
              </m:rPr>
              <w:rPr>
                <w:rFonts w:ascii="Cambria Math" w:hAnsi="Cambria Math"/>
                <w:sz w:val="22"/>
                <w:szCs w:val="22"/>
                <w:lang w:val="en-US"/>
              </w:rPr>
              <m:t>l</m:t>
            </m:r>
          </m:e>
        </m:nary>
        <m:r>
          <m:rPr>
            <m:scr m:val="script"/>
          </m:rPr>
          <w:rPr>
            <w:rFonts w:ascii="Cambria Math" w:hAnsi="Cambria Math"/>
            <w:sz w:val="22"/>
            <w:szCs w:val="22"/>
            <w:lang w:val="en-US"/>
          </w:rPr>
          <m:t>=F</m:t>
        </m:r>
        <m:d>
          <m:dPr>
            <m:begChr m:val="{"/>
            <m:endChr m:val="}"/>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H</m:t>
                </m:r>
              </m:sub>
            </m:sSub>
            <m:d>
              <m:dPr>
                <m:ctrlPr>
                  <w:rPr>
                    <w:rFonts w:ascii="Cambria Math" w:hAnsi="Cambria Math"/>
                    <w:i/>
                    <w:sz w:val="22"/>
                    <w:szCs w:val="22"/>
                    <w:lang w:val="en-US"/>
                  </w:rPr>
                </m:ctrlPr>
              </m:dPr>
              <m:e>
                <m:r>
                  <w:rPr>
                    <w:rFonts w:ascii="Cambria Math" w:hAnsi="Cambria Math"/>
                    <w:sz w:val="22"/>
                    <w:szCs w:val="22"/>
                    <w:lang w:val="en-US"/>
                  </w:rPr>
                  <m:t>f</m:t>
                </m:r>
                <m:r>
                  <m:rPr>
                    <m:scr m:val="script"/>
                  </m:rPr>
                  <w:rPr>
                    <w:rFonts w:ascii="Cambria Math" w:hAnsi="Cambria Math"/>
                    <w:sz w:val="22"/>
                    <w:szCs w:val="22"/>
                    <w:lang w:val="en-US"/>
                  </w:rPr>
                  <m:t>,l</m:t>
                </m:r>
              </m:e>
            </m:d>
          </m:e>
        </m:d>
      </m:oMath>
      <w:r w:rsidRPr="00092F2D">
        <w:rPr>
          <w:lang w:val="en-US"/>
        </w:rPr>
        <w:tab/>
        <w:t>(3)</w:t>
      </w:r>
    </w:p>
    <w:p w:rsidR="001A5F1E" w:rsidRPr="00092F2D" w:rsidRDefault="001A5F1E" w:rsidP="001A5F1E">
      <w:pPr>
        <w:pStyle w:val="Text"/>
        <w:rPr>
          <w:lang w:val="en-US"/>
        </w:rPr>
      </w:pPr>
      <w:r w:rsidRPr="00092F2D">
        <w:rPr>
          <w:lang w:val="en-US"/>
        </w:rPr>
        <w:t xml:space="preserve">where </w:t>
      </w:r>
      <w:r w:rsidRPr="00092F2D">
        <w:rPr>
          <w:i/>
          <w:lang w:val="en-US"/>
        </w:rPr>
        <w:t>ξ</w:t>
      </w:r>
      <w:r w:rsidRPr="00092F2D">
        <w:rPr>
          <w:lang w:val="en-US"/>
        </w:rPr>
        <w:t xml:space="preserve"> is the Doppler frequency shift [1</w:t>
      </w:r>
      <w:r w:rsidR="00B24112">
        <w:rPr>
          <w:lang w:val="en-US"/>
        </w:rPr>
        <w:t>7</w:t>
      </w:r>
      <w:r w:rsidRPr="00092F2D">
        <w:rPr>
          <w:lang w:val="en-US"/>
        </w:rPr>
        <w:t>], [1</w:t>
      </w:r>
      <w:r w:rsidR="00B24112">
        <w:rPr>
          <w:lang w:val="en-US"/>
        </w:rPr>
        <w:t>8</w:t>
      </w:r>
      <w:r w:rsidRPr="00092F2D">
        <w:rPr>
          <w:lang w:val="en-US"/>
        </w:rPr>
        <w:t xml:space="preserve">]. Furthermore, according to the autocorrelation theorem, the autocorrelation function </w:t>
      </w:r>
      <w:r w:rsidRPr="00092F2D">
        <w:rPr>
          <w:i/>
          <w:lang w:val="en-US"/>
        </w:rPr>
        <w:t>R</w:t>
      </w:r>
      <w:r w:rsidRPr="00092F2D">
        <w:rPr>
          <w:i/>
          <w:vertAlign w:val="subscript"/>
          <w:lang w:val="en-US"/>
        </w:rPr>
        <w:t>H</w:t>
      </w:r>
      <w:r w:rsidRPr="00092F2D">
        <w:rPr>
          <w:lang w:val="en-US"/>
        </w:rPr>
        <w:t>(</w:t>
      </w:r>
      <w:r w:rsidRPr="00092F2D">
        <w:rPr>
          <w:i/>
          <w:lang w:val="en-US"/>
        </w:rPr>
        <w:t>f</w:t>
      </w:r>
      <w:r w:rsidRPr="00092F2D">
        <w:rPr>
          <w:lang w:val="en-US"/>
        </w:rPr>
        <w:t>, </w:t>
      </w:r>
      <w:r w:rsidR="00AA2032" w:rsidRPr="00092F2D">
        <w:rPr>
          <w:rFonts w:ascii="French Script MT" w:hAnsi="French Script MT"/>
          <w:i/>
          <w:lang w:val="en-US"/>
        </w:rPr>
        <w:t>l</w:t>
      </w:r>
      <w:r w:rsidRPr="00092F2D">
        <w:rPr>
          <w:lang w:val="en-US"/>
        </w:rPr>
        <w:t>) in equation (2) can be expressed as</w:t>
      </w:r>
    </w:p>
    <w:p w:rsidR="007B0EC9" w:rsidRPr="00092F2D" w:rsidRDefault="007B0EC9" w:rsidP="007B0EC9">
      <w:pPr>
        <w:pStyle w:val="Text"/>
        <w:tabs>
          <w:tab w:val="center" w:pos="4681"/>
          <w:tab w:val="right" w:pos="9356"/>
        </w:tabs>
        <w:rPr>
          <w:lang w:val="en-US"/>
        </w:rPr>
      </w:pPr>
      <w:r w:rsidRPr="00092F2D">
        <w:rPr>
          <w:lang w:val="en-US"/>
        </w:rPr>
        <w:tab/>
      </w:r>
      <m:oMath>
        <m:sSub>
          <m:sSubPr>
            <m:ctrlPr>
              <w:rPr>
                <w:rFonts w:ascii="Cambria Math" w:hAnsi="Cambria Math"/>
                <w:i/>
                <w:sz w:val="22"/>
                <w:lang w:val="en-US"/>
              </w:rPr>
            </m:ctrlPr>
          </m:sSubPr>
          <m:e>
            <m:r>
              <w:rPr>
                <w:rFonts w:ascii="Cambria Math" w:hAnsi="Cambria Math"/>
                <w:sz w:val="22"/>
                <w:lang w:val="en-US"/>
              </w:rPr>
              <m:t>R</m:t>
            </m:r>
          </m:e>
          <m:sub>
            <m:r>
              <w:rPr>
                <w:rFonts w:ascii="Cambria Math" w:hAnsi="Cambria Math"/>
                <w:sz w:val="22"/>
                <w:lang w:val="en-US"/>
              </w:rPr>
              <m:t>H</m:t>
            </m:r>
          </m:sub>
        </m:sSub>
        <m:d>
          <m:dPr>
            <m:ctrlPr>
              <w:rPr>
                <w:rFonts w:ascii="Cambria Math" w:hAnsi="Cambria Math"/>
                <w:i/>
                <w:sz w:val="22"/>
                <w:lang w:val="en-US"/>
              </w:rPr>
            </m:ctrlPr>
          </m:dPr>
          <m:e>
            <m:r>
              <w:rPr>
                <w:rFonts w:ascii="Cambria Math" w:hAnsi="Cambria Math"/>
                <w:sz w:val="22"/>
                <w:lang w:val="en-US"/>
              </w:rPr>
              <m:t>f</m:t>
            </m:r>
            <m:r>
              <m:rPr>
                <m:scr m:val="script"/>
              </m:rPr>
              <w:rPr>
                <w:rFonts w:ascii="Cambria Math" w:hAnsi="Cambria Math"/>
                <w:sz w:val="22"/>
                <w:lang w:val="en-US"/>
              </w:rPr>
              <m:t>,l</m:t>
            </m:r>
          </m:e>
        </m:d>
        <m:r>
          <w:rPr>
            <w:rFonts w:ascii="Cambria Math" w:hAnsi="Cambria Math"/>
            <w:sz w:val="22"/>
            <w:lang w:val="en-US"/>
          </w:rPr>
          <m:t>=H</m:t>
        </m:r>
        <m:d>
          <m:dPr>
            <m:ctrlPr>
              <w:rPr>
                <w:rFonts w:ascii="Cambria Math" w:hAnsi="Cambria Math"/>
                <w:i/>
                <w:sz w:val="22"/>
                <w:lang w:val="en-US"/>
              </w:rPr>
            </m:ctrlPr>
          </m:dPr>
          <m:e>
            <m:r>
              <w:rPr>
                <w:rFonts w:ascii="Cambria Math" w:hAnsi="Cambria Math"/>
                <w:sz w:val="22"/>
                <w:lang w:val="en-US"/>
              </w:rPr>
              <m:t>f,t</m:t>
            </m:r>
          </m:e>
        </m:d>
        <m:r>
          <w:rPr>
            <w:rFonts w:ascii="Cambria Math" w:hAnsi="Cambria Math"/>
            <w:sz w:val="22"/>
            <w:lang w:val="en-US"/>
          </w:rPr>
          <m:t>⋆H</m:t>
        </m:r>
        <m:d>
          <m:dPr>
            <m:ctrlPr>
              <w:rPr>
                <w:rFonts w:ascii="Cambria Math" w:hAnsi="Cambria Math"/>
                <w:i/>
                <w:sz w:val="22"/>
                <w:lang w:val="en-US"/>
              </w:rPr>
            </m:ctrlPr>
          </m:dPr>
          <m:e>
            <m:r>
              <w:rPr>
                <w:rFonts w:ascii="Cambria Math" w:hAnsi="Cambria Math"/>
                <w:sz w:val="22"/>
                <w:lang w:val="en-US"/>
              </w:rPr>
              <m:t>f,t</m:t>
            </m:r>
          </m:e>
        </m:d>
        <m:r>
          <w:rPr>
            <w:rFonts w:ascii="Cambria Math" w:hAnsi="Cambria Math"/>
            <w:sz w:val="22"/>
            <w:lang w:val="en-US"/>
          </w:rPr>
          <m:t>=</m:t>
        </m:r>
        <m:sSup>
          <m:sSupPr>
            <m:ctrlPr>
              <w:rPr>
                <w:rFonts w:ascii="Cambria Math" w:hAnsi="Cambria Math"/>
                <w:i/>
                <w:sz w:val="22"/>
                <w:lang w:val="en-US"/>
              </w:rPr>
            </m:ctrlPr>
          </m:sSupPr>
          <m:e>
            <m:r>
              <w:rPr>
                <w:rFonts w:ascii="Cambria Math" w:hAnsi="Cambria Math"/>
                <w:sz w:val="22"/>
                <w:lang w:val="en-US"/>
              </w:rPr>
              <m:t>H</m:t>
            </m:r>
            <m:d>
              <m:dPr>
                <m:ctrlPr>
                  <w:rPr>
                    <w:rFonts w:ascii="Cambria Math" w:hAnsi="Cambria Math"/>
                    <w:i/>
                    <w:sz w:val="22"/>
                    <w:lang w:val="en-US"/>
                  </w:rPr>
                </m:ctrlPr>
              </m:dPr>
              <m:e>
                <m:r>
                  <w:rPr>
                    <w:rFonts w:ascii="Cambria Math" w:hAnsi="Cambria Math"/>
                    <w:sz w:val="22"/>
                    <w:lang w:val="en-US"/>
                  </w:rPr>
                  <m:t>f,t</m:t>
                </m:r>
              </m:e>
            </m:d>
            <m:r>
              <w:rPr>
                <w:rFonts w:ascii="Cambria Math" w:hAnsi="Cambria Math"/>
                <w:sz w:val="22"/>
                <w:lang w:val="en-US"/>
              </w:rPr>
              <m:t>⊗H</m:t>
            </m:r>
          </m:e>
          <m:sup>
            <m:r>
              <w:rPr>
                <w:rFonts w:ascii="Cambria Math" w:hAnsi="Cambria Math"/>
                <w:sz w:val="22"/>
                <w:lang w:val="en-US"/>
              </w:rPr>
              <m:t>*</m:t>
            </m:r>
          </m:sup>
        </m:sSup>
        <m:d>
          <m:dPr>
            <m:ctrlPr>
              <w:rPr>
                <w:rFonts w:ascii="Cambria Math" w:hAnsi="Cambria Math"/>
                <w:i/>
                <w:sz w:val="22"/>
                <w:lang w:val="en-US"/>
              </w:rPr>
            </m:ctrlPr>
          </m:dPr>
          <m:e>
            <m:r>
              <w:rPr>
                <w:rFonts w:ascii="Cambria Math" w:hAnsi="Cambria Math"/>
                <w:sz w:val="22"/>
                <w:lang w:val="en-US"/>
              </w:rPr>
              <m:t>f,-t</m:t>
            </m:r>
          </m:e>
        </m:d>
      </m:oMath>
      <w:r w:rsidRPr="00092F2D">
        <w:rPr>
          <w:lang w:val="en-US"/>
        </w:rPr>
        <w:tab/>
        <w:t>(4)</w:t>
      </w:r>
    </w:p>
    <w:p w:rsidR="001A5F1E" w:rsidRPr="00092F2D" w:rsidRDefault="001A5F1E" w:rsidP="001A5F1E">
      <w:pPr>
        <w:pStyle w:val="Text"/>
        <w:rPr>
          <w:lang w:val="en-US"/>
        </w:rPr>
      </w:pPr>
      <w:r w:rsidRPr="00092F2D">
        <w:rPr>
          <w:lang w:val="en-US"/>
        </w:rPr>
        <w:t xml:space="preserve">where </w:t>
      </w:r>
      <w:r w:rsidRPr="00092F2D">
        <w:rPr>
          <w:lang w:val="en-US"/>
        </w:rPr>
        <w:sym w:font="Mathematica1" w:char="00C4"/>
      </w:r>
      <w:r w:rsidRPr="00092F2D">
        <w:rPr>
          <w:lang w:val="en-US"/>
        </w:rPr>
        <w:t xml:space="preserve"> represents convolution. </w:t>
      </w:r>
      <w:r w:rsidR="00850A69" w:rsidRPr="00092F2D">
        <w:rPr>
          <w:lang w:val="en-US"/>
        </w:rPr>
        <w:t>Applying the convolution theorem, t</w:t>
      </w:r>
      <w:r w:rsidRPr="00092F2D">
        <w:rPr>
          <w:lang w:val="en-US"/>
        </w:rPr>
        <w:t xml:space="preserve">he Fourier transform of the autocorrelation function </w:t>
      </w:r>
      <w:r w:rsidRPr="00092F2D">
        <w:rPr>
          <w:i/>
          <w:lang w:val="en-US"/>
        </w:rPr>
        <w:t>R</w:t>
      </w:r>
      <w:r w:rsidRPr="00092F2D">
        <w:rPr>
          <w:i/>
          <w:vertAlign w:val="subscript"/>
          <w:lang w:val="en-US"/>
        </w:rPr>
        <w:t>H</w:t>
      </w:r>
      <w:r w:rsidRPr="00092F2D">
        <w:rPr>
          <w:lang w:val="en-US"/>
        </w:rPr>
        <w:t>(</w:t>
      </w:r>
      <w:r w:rsidRPr="00092F2D">
        <w:rPr>
          <w:i/>
          <w:lang w:val="en-US"/>
        </w:rPr>
        <w:t>f</w:t>
      </w:r>
      <w:r w:rsidRPr="00092F2D">
        <w:rPr>
          <w:lang w:val="en-US"/>
        </w:rPr>
        <w:t>, </w:t>
      </w:r>
      <w:r w:rsidR="00112B0B" w:rsidRPr="00092F2D">
        <w:rPr>
          <w:rFonts w:ascii="French Script MT" w:hAnsi="French Script MT"/>
          <w:i/>
          <w:lang w:val="en-US"/>
        </w:rPr>
        <w:t>l</w:t>
      </w:r>
      <w:r w:rsidRPr="00092F2D">
        <w:rPr>
          <w:lang w:val="en-US"/>
        </w:rPr>
        <w:t xml:space="preserve">) </w:t>
      </w:r>
      <w:r w:rsidR="00E7533E" w:rsidRPr="00092F2D">
        <w:rPr>
          <w:lang w:val="en-US"/>
        </w:rPr>
        <w:t>in equation (3)</w:t>
      </w:r>
      <w:r w:rsidRPr="00092F2D">
        <w:rPr>
          <w:lang w:val="en-US"/>
        </w:rPr>
        <w:t xml:space="preserve"> can </w:t>
      </w:r>
      <w:r w:rsidR="00E7533E" w:rsidRPr="00092F2D">
        <w:rPr>
          <w:lang w:val="en-US"/>
        </w:rPr>
        <w:t>also</w:t>
      </w:r>
      <w:r w:rsidRPr="00092F2D">
        <w:rPr>
          <w:lang w:val="en-US"/>
        </w:rPr>
        <w:t xml:space="preserve"> be obtained through the multipli</w:t>
      </w:r>
      <w:r w:rsidR="00E7533E" w:rsidRPr="00092F2D">
        <w:rPr>
          <w:lang w:val="en-US"/>
        </w:rPr>
        <w:t xml:space="preserve">cation of the Fourier transform </w:t>
      </w:r>
      <w:r w:rsidRPr="00092F2D">
        <w:rPr>
          <w:lang w:val="en-US"/>
        </w:rPr>
        <w:t xml:space="preserve">of the channel transfer function </w:t>
      </w:r>
      <w:r w:rsidRPr="00092F2D">
        <w:rPr>
          <w:i/>
          <w:lang w:val="en-US"/>
        </w:rPr>
        <w:t>H</w:t>
      </w:r>
      <w:r w:rsidRPr="00092F2D">
        <w:rPr>
          <w:lang w:val="en-US"/>
        </w:rPr>
        <w:t>(</w:t>
      </w:r>
      <w:r w:rsidRPr="00092F2D">
        <w:rPr>
          <w:i/>
          <w:lang w:val="en-US"/>
        </w:rPr>
        <w:t>f</w:t>
      </w:r>
      <w:r w:rsidRPr="00092F2D">
        <w:rPr>
          <w:lang w:val="en-US"/>
        </w:rPr>
        <w:t>, </w:t>
      </w:r>
      <w:r w:rsidRPr="00092F2D">
        <w:rPr>
          <w:i/>
          <w:lang w:val="en-US"/>
        </w:rPr>
        <w:t>t</w:t>
      </w:r>
      <w:r w:rsidRPr="00092F2D">
        <w:rPr>
          <w:lang w:val="en-US"/>
        </w:rPr>
        <w:t xml:space="preserve">) and the complex conjugate of the Fourier transform of the channel transfer function </w:t>
      </w:r>
      <w:r w:rsidRPr="00092F2D">
        <w:rPr>
          <w:i/>
          <w:lang w:val="en-US"/>
        </w:rPr>
        <w:t>H</w:t>
      </w:r>
      <w:r w:rsidRPr="00092F2D">
        <w:rPr>
          <w:lang w:val="en-US"/>
        </w:rPr>
        <w:t>(</w:t>
      </w:r>
      <w:r w:rsidRPr="00092F2D">
        <w:rPr>
          <w:i/>
          <w:lang w:val="en-US"/>
        </w:rPr>
        <w:t>f</w:t>
      </w:r>
      <w:r w:rsidRPr="00092F2D">
        <w:rPr>
          <w:lang w:val="en-US"/>
        </w:rPr>
        <w:t>, </w:t>
      </w:r>
      <w:r w:rsidRPr="00092F2D">
        <w:rPr>
          <w:i/>
          <w:lang w:val="en-US"/>
        </w:rPr>
        <w:t>t</w:t>
      </w:r>
      <w:r w:rsidRPr="00092F2D">
        <w:rPr>
          <w:lang w:val="en-US"/>
        </w:rPr>
        <w:t>)</w:t>
      </w:r>
      <w:r w:rsidR="00E7533E" w:rsidRPr="00092F2D">
        <w:rPr>
          <w:lang w:val="en-US"/>
        </w:rPr>
        <w:t>, being both Fourier transforms from time domain to Doppler frequency shift domain</w:t>
      </w:r>
      <w:r w:rsidRPr="00092F2D">
        <w:rPr>
          <w:lang w:val="en-US"/>
        </w:rPr>
        <w:t xml:space="preserve">. The Doppler power spectral density can </w:t>
      </w:r>
      <w:r w:rsidR="00E7533E" w:rsidRPr="00092F2D">
        <w:rPr>
          <w:lang w:val="en-US"/>
        </w:rPr>
        <w:t>therefore</w:t>
      </w:r>
      <w:r w:rsidRPr="00092F2D">
        <w:rPr>
          <w:lang w:val="en-US"/>
        </w:rPr>
        <w:t xml:space="preserve"> be expressed as</w:t>
      </w:r>
    </w:p>
    <w:p w:rsidR="001A5F1E" w:rsidRPr="00092F2D" w:rsidRDefault="001A5F1E" w:rsidP="001A5F1E">
      <w:pPr>
        <w:pStyle w:val="Text"/>
        <w:tabs>
          <w:tab w:val="center" w:pos="4681"/>
          <w:tab w:val="right" w:pos="9356"/>
        </w:tabs>
        <w:rPr>
          <w:lang w:val="en-US"/>
        </w:rPr>
      </w:pPr>
      <w:r w:rsidRPr="00092F2D">
        <w:rPr>
          <w:lang w:val="en-US"/>
        </w:rPr>
        <w:tab/>
      </w:r>
      <m:oMath>
        <m:sSub>
          <m:sSubPr>
            <m:ctrlPr>
              <w:rPr>
                <w:rFonts w:ascii="Cambria Math" w:hAnsi="Cambria Math"/>
                <w:i/>
                <w:sz w:val="22"/>
                <w:lang w:val="en-US"/>
              </w:rPr>
            </m:ctrlPr>
          </m:sSubPr>
          <m:e>
            <m:r>
              <w:rPr>
                <w:rFonts w:ascii="Cambria Math" w:hAnsi="Cambria Math"/>
                <w:sz w:val="22"/>
                <w:lang w:val="en-US"/>
              </w:rPr>
              <m:t>D</m:t>
            </m:r>
          </m:e>
          <m:sub>
            <m:r>
              <w:rPr>
                <w:rFonts w:ascii="Cambria Math" w:hAnsi="Cambria Math"/>
                <w:sz w:val="22"/>
                <w:lang w:val="en-US"/>
              </w:rPr>
              <m:t>H</m:t>
            </m:r>
          </m:sub>
        </m:sSub>
        <m:d>
          <m:dPr>
            <m:ctrlPr>
              <w:rPr>
                <w:rFonts w:ascii="Cambria Math" w:hAnsi="Cambria Math"/>
                <w:i/>
                <w:sz w:val="22"/>
                <w:lang w:val="en-US"/>
              </w:rPr>
            </m:ctrlPr>
          </m:dPr>
          <m:e>
            <m:r>
              <w:rPr>
                <w:rFonts w:ascii="Cambria Math" w:hAnsi="Cambria Math"/>
                <w:sz w:val="22"/>
                <w:lang w:val="en-US"/>
              </w:rPr>
              <m:t>f,ξ</m:t>
            </m:r>
          </m:e>
        </m:d>
        <m:r>
          <w:rPr>
            <w:rFonts w:ascii="Cambria Math" w:hAnsi="Cambria Math"/>
            <w:sz w:val="22"/>
            <w:szCs w:val="24"/>
            <w:lang w:val="en-US"/>
          </w:rPr>
          <m:t>=</m:t>
        </m:r>
        <m:r>
          <m:rPr>
            <m:scr m:val="script"/>
          </m:rPr>
          <w:rPr>
            <w:rFonts w:ascii="Cambria Math" w:hAnsi="Cambria Math"/>
            <w:sz w:val="22"/>
            <w:lang w:val="en-US"/>
          </w:rPr>
          <m:t>F</m:t>
        </m:r>
        <m:d>
          <m:dPr>
            <m:begChr m:val="{"/>
            <m:endChr m:val="}"/>
            <m:ctrlPr>
              <w:rPr>
                <w:rFonts w:ascii="Cambria Math" w:hAnsi="Cambria Math"/>
                <w:i/>
                <w:sz w:val="22"/>
                <w:lang w:val="en-US"/>
              </w:rPr>
            </m:ctrlPr>
          </m:dPr>
          <m:e>
            <m:sSub>
              <m:sSubPr>
                <m:ctrlPr>
                  <w:rPr>
                    <w:rFonts w:ascii="Cambria Math" w:hAnsi="Cambria Math"/>
                    <w:i/>
                    <w:sz w:val="22"/>
                    <w:lang w:val="en-US"/>
                  </w:rPr>
                </m:ctrlPr>
              </m:sSubPr>
              <m:e>
                <m:r>
                  <w:rPr>
                    <w:rFonts w:ascii="Cambria Math" w:hAnsi="Cambria Math"/>
                    <w:sz w:val="22"/>
                    <w:lang w:val="en-US"/>
                  </w:rPr>
                  <m:t>R</m:t>
                </m:r>
              </m:e>
              <m:sub>
                <m:r>
                  <w:rPr>
                    <w:rFonts w:ascii="Cambria Math" w:hAnsi="Cambria Math"/>
                    <w:sz w:val="22"/>
                    <w:lang w:val="en-US"/>
                  </w:rPr>
                  <m:t>H</m:t>
                </m:r>
              </m:sub>
            </m:sSub>
            <m:d>
              <m:dPr>
                <m:ctrlPr>
                  <w:rPr>
                    <w:rFonts w:ascii="Cambria Math" w:hAnsi="Cambria Math"/>
                    <w:i/>
                    <w:sz w:val="22"/>
                    <w:lang w:val="en-US"/>
                  </w:rPr>
                </m:ctrlPr>
              </m:dPr>
              <m:e>
                <m:r>
                  <w:rPr>
                    <w:rFonts w:ascii="Cambria Math" w:hAnsi="Cambria Math"/>
                    <w:sz w:val="22"/>
                    <w:lang w:val="en-US"/>
                  </w:rPr>
                  <m:t>f</m:t>
                </m:r>
                <m:r>
                  <m:rPr>
                    <m:scr m:val="script"/>
                  </m:rPr>
                  <w:rPr>
                    <w:rFonts w:ascii="Cambria Math" w:hAnsi="Cambria Math"/>
                    <w:sz w:val="22"/>
                    <w:lang w:val="en-US"/>
                  </w:rPr>
                  <m:t>,l</m:t>
                </m:r>
              </m:e>
            </m:d>
          </m:e>
        </m:d>
        <m:r>
          <w:rPr>
            <w:rFonts w:ascii="Cambria Math" w:hAnsi="Cambria Math"/>
            <w:sz w:val="22"/>
            <w:szCs w:val="24"/>
            <w:lang w:val="en-US"/>
          </w:rPr>
          <m:t>=</m:t>
        </m:r>
        <m:r>
          <m:rPr>
            <m:scr m:val="script"/>
          </m:rPr>
          <w:rPr>
            <w:rFonts w:ascii="Cambria Math" w:hAnsi="Cambria Math"/>
            <w:sz w:val="22"/>
            <w:lang w:val="en-US"/>
          </w:rPr>
          <m:t>F</m:t>
        </m:r>
        <m:d>
          <m:dPr>
            <m:begChr m:val="{"/>
            <m:endChr m:val="}"/>
            <m:ctrlPr>
              <w:rPr>
                <w:rFonts w:ascii="Cambria Math" w:hAnsi="Cambria Math"/>
                <w:i/>
                <w:sz w:val="22"/>
                <w:lang w:val="en-US"/>
              </w:rPr>
            </m:ctrlPr>
          </m:dPr>
          <m:e>
            <m:r>
              <w:rPr>
                <w:rFonts w:ascii="Cambria Math" w:hAnsi="Cambria Math"/>
                <w:sz w:val="22"/>
                <w:lang w:val="en-US"/>
              </w:rPr>
              <m:t>H</m:t>
            </m:r>
            <m:d>
              <m:dPr>
                <m:ctrlPr>
                  <w:rPr>
                    <w:rFonts w:ascii="Cambria Math" w:hAnsi="Cambria Math"/>
                    <w:i/>
                    <w:sz w:val="22"/>
                    <w:lang w:val="en-US"/>
                  </w:rPr>
                </m:ctrlPr>
              </m:dPr>
              <m:e>
                <m:r>
                  <w:rPr>
                    <w:rFonts w:ascii="Cambria Math" w:hAnsi="Cambria Math"/>
                    <w:sz w:val="22"/>
                    <w:lang w:val="en-US"/>
                  </w:rPr>
                  <m:t>f,t</m:t>
                </m:r>
              </m:e>
            </m:d>
            <m:sSup>
              <m:sSupPr>
                <m:ctrlPr>
                  <w:rPr>
                    <w:rFonts w:ascii="Cambria Math" w:hAnsi="Cambria Math"/>
                    <w:i/>
                    <w:sz w:val="22"/>
                    <w:lang w:val="en-US"/>
                  </w:rPr>
                </m:ctrlPr>
              </m:sSupPr>
              <m:e>
                <m:r>
                  <w:rPr>
                    <w:rFonts w:ascii="Cambria Math" w:hAnsi="Cambria Math"/>
                    <w:sz w:val="22"/>
                    <w:lang w:val="en-US"/>
                  </w:rPr>
                  <m:t>⨂H</m:t>
                </m:r>
              </m:e>
              <m:sup>
                <m:r>
                  <w:rPr>
                    <w:rFonts w:ascii="Cambria Math" w:hAnsi="Cambria Math"/>
                    <w:sz w:val="22"/>
                    <w:lang w:val="en-US"/>
                  </w:rPr>
                  <m:t>*</m:t>
                </m:r>
              </m:sup>
            </m:sSup>
            <m:d>
              <m:dPr>
                <m:ctrlPr>
                  <w:rPr>
                    <w:rFonts w:ascii="Cambria Math" w:hAnsi="Cambria Math"/>
                    <w:i/>
                    <w:sz w:val="22"/>
                    <w:lang w:val="en-US"/>
                  </w:rPr>
                </m:ctrlPr>
              </m:dPr>
              <m:e>
                <m:r>
                  <w:rPr>
                    <w:rFonts w:ascii="Cambria Math" w:hAnsi="Cambria Math"/>
                    <w:sz w:val="22"/>
                    <w:lang w:val="en-US"/>
                  </w:rPr>
                  <m:t>f,-t</m:t>
                </m:r>
              </m:e>
            </m:d>
          </m:e>
        </m:d>
        <m:r>
          <w:rPr>
            <w:rFonts w:ascii="Cambria Math" w:hAnsi="Cambria Math"/>
            <w:sz w:val="22"/>
            <w:lang w:val="en-US"/>
          </w:rPr>
          <m:t>=</m:t>
        </m:r>
        <m:sSup>
          <m:sSupPr>
            <m:ctrlPr>
              <w:rPr>
                <w:rFonts w:ascii="Cambria Math" w:hAnsi="Cambria Math"/>
                <w:i/>
                <w:sz w:val="22"/>
                <w:lang w:val="en-US"/>
              </w:rPr>
            </m:ctrlPr>
          </m:sSupPr>
          <m:e>
            <m:r>
              <m:rPr>
                <m:scr m:val="script"/>
              </m:rPr>
              <w:rPr>
                <w:rFonts w:ascii="Cambria Math" w:hAnsi="Cambria Math"/>
                <w:sz w:val="22"/>
                <w:lang w:val="en-US"/>
              </w:rPr>
              <m:t>F</m:t>
            </m:r>
            <m:d>
              <m:dPr>
                <m:begChr m:val="{"/>
                <m:endChr m:val="}"/>
                <m:ctrlPr>
                  <w:rPr>
                    <w:rFonts w:ascii="Cambria Math" w:hAnsi="Cambria Math"/>
                    <w:i/>
                    <w:sz w:val="22"/>
                    <w:lang w:val="en-US"/>
                  </w:rPr>
                </m:ctrlPr>
              </m:dPr>
              <m:e>
                <m:r>
                  <w:rPr>
                    <w:rFonts w:ascii="Cambria Math" w:hAnsi="Cambria Math"/>
                    <w:sz w:val="22"/>
                    <w:lang w:val="en-US"/>
                  </w:rPr>
                  <m:t>H</m:t>
                </m:r>
                <m:d>
                  <m:dPr>
                    <m:ctrlPr>
                      <w:rPr>
                        <w:rFonts w:ascii="Cambria Math" w:hAnsi="Cambria Math"/>
                        <w:i/>
                        <w:sz w:val="22"/>
                        <w:lang w:val="en-US"/>
                      </w:rPr>
                    </m:ctrlPr>
                  </m:dPr>
                  <m:e>
                    <m:r>
                      <w:rPr>
                        <w:rFonts w:ascii="Cambria Math" w:hAnsi="Cambria Math"/>
                        <w:sz w:val="22"/>
                        <w:lang w:val="en-US"/>
                      </w:rPr>
                      <m:t>f,t</m:t>
                    </m:r>
                  </m:e>
                </m:d>
              </m:e>
            </m:d>
            <m:r>
              <w:rPr>
                <w:rFonts w:ascii="Cambria Math" w:hAnsi="Cambria Math"/>
                <w:sz w:val="22"/>
                <w:lang w:val="en-US"/>
              </w:rPr>
              <m:t xml:space="preserve"> </m:t>
            </m:r>
            <m:d>
              <m:dPr>
                <m:ctrlPr>
                  <w:rPr>
                    <w:rFonts w:ascii="Cambria Math" w:hAnsi="Cambria Math"/>
                    <w:i/>
                    <w:sz w:val="22"/>
                    <w:lang w:val="en-US"/>
                  </w:rPr>
                </m:ctrlPr>
              </m:dPr>
              <m:e>
                <m:r>
                  <m:rPr>
                    <m:scr m:val="script"/>
                  </m:rPr>
                  <w:rPr>
                    <w:rFonts w:ascii="Cambria Math" w:hAnsi="Cambria Math"/>
                    <w:sz w:val="22"/>
                    <w:lang w:val="en-US"/>
                  </w:rPr>
                  <m:t>F</m:t>
                </m:r>
                <m:d>
                  <m:dPr>
                    <m:begChr m:val="{"/>
                    <m:endChr m:val="}"/>
                    <m:ctrlPr>
                      <w:rPr>
                        <w:rFonts w:ascii="Cambria Math" w:hAnsi="Cambria Math"/>
                        <w:i/>
                        <w:sz w:val="22"/>
                        <w:lang w:val="en-US"/>
                      </w:rPr>
                    </m:ctrlPr>
                  </m:dPr>
                  <m:e>
                    <m:r>
                      <w:rPr>
                        <w:rFonts w:ascii="Cambria Math" w:hAnsi="Cambria Math"/>
                        <w:sz w:val="22"/>
                        <w:lang w:val="en-US"/>
                      </w:rPr>
                      <m:t>H</m:t>
                    </m:r>
                    <m:d>
                      <m:dPr>
                        <m:ctrlPr>
                          <w:rPr>
                            <w:rFonts w:ascii="Cambria Math" w:hAnsi="Cambria Math"/>
                            <w:i/>
                            <w:sz w:val="22"/>
                            <w:lang w:val="en-US"/>
                          </w:rPr>
                        </m:ctrlPr>
                      </m:dPr>
                      <m:e>
                        <m:r>
                          <w:rPr>
                            <w:rFonts w:ascii="Cambria Math" w:hAnsi="Cambria Math"/>
                            <w:sz w:val="22"/>
                            <w:lang w:val="en-US"/>
                          </w:rPr>
                          <m:t>f,t</m:t>
                        </m:r>
                      </m:e>
                    </m:d>
                  </m:e>
                </m:d>
              </m:e>
            </m:d>
          </m:e>
          <m:sup>
            <m:r>
              <w:rPr>
                <w:rFonts w:ascii="Cambria Math" w:hAnsi="Cambria Math"/>
                <w:sz w:val="22"/>
                <w:lang w:val="en-US"/>
              </w:rPr>
              <m:t>*</m:t>
            </m:r>
          </m:sup>
        </m:sSup>
        <m:r>
          <w:rPr>
            <w:rFonts w:ascii="Cambria Math" w:hAnsi="Cambria Math"/>
            <w:sz w:val="22"/>
            <w:lang w:val="en-US"/>
          </w:rPr>
          <m:t>=</m:t>
        </m:r>
        <m:sSup>
          <m:sSupPr>
            <m:ctrlPr>
              <w:rPr>
                <w:rFonts w:ascii="Cambria Math" w:hAnsi="Cambria Math"/>
                <w:i/>
                <w:sz w:val="22"/>
                <w:lang w:val="en-US"/>
              </w:rPr>
            </m:ctrlPr>
          </m:sSupPr>
          <m:e>
            <m:d>
              <m:dPr>
                <m:begChr m:val="|"/>
                <m:endChr m:val="|"/>
                <m:ctrlPr>
                  <w:rPr>
                    <w:rFonts w:ascii="Cambria Math" w:hAnsi="Cambria Math"/>
                    <w:i/>
                    <w:sz w:val="22"/>
                    <w:lang w:val="en-US"/>
                  </w:rPr>
                </m:ctrlPr>
              </m:dPr>
              <m:e>
                <m:r>
                  <m:rPr>
                    <m:scr m:val="script"/>
                  </m:rPr>
                  <w:rPr>
                    <w:rFonts w:ascii="Cambria Math" w:hAnsi="Cambria Math"/>
                    <w:sz w:val="22"/>
                    <w:lang w:val="en-US"/>
                  </w:rPr>
                  <m:t>F</m:t>
                </m:r>
                <m:d>
                  <m:dPr>
                    <m:begChr m:val="{"/>
                    <m:endChr m:val="}"/>
                    <m:ctrlPr>
                      <w:rPr>
                        <w:rFonts w:ascii="Cambria Math" w:hAnsi="Cambria Math"/>
                        <w:i/>
                        <w:sz w:val="22"/>
                        <w:lang w:val="en-US"/>
                      </w:rPr>
                    </m:ctrlPr>
                  </m:dPr>
                  <m:e>
                    <m:r>
                      <w:rPr>
                        <w:rFonts w:ascii="Cambria Math" w:hAnsi="Cambria Math"/>
                        <w:sz w:val="22"/>
                        <w:lang w:val="en-US"/>
                      </w:rPr>
                      <m:t>H</m:t>
                    </m:r>
                    <m:d>
                      <m:dPr>
                        <m:ctrlPr>
                          <w:rPr>
                            <w:rFonts w:ascii="Cambria Math" w:hAnsi="Cambria Math"/>
                            <w:i/>
                            <w:sz w:val="22"/>
                            <w:lang w:val="en-US"/>
                          </w:rPr>
                        </m:ctrlPr>
                      </m:dPr>
                      <m:e>
                        <m:r>
                          <w:rPr>
                            <w:rFonts w:ascii="Cambria Math" w:hAnsi="Cambria Math"/>
                            <w:sz w:val="22"/>
                            <w:lang w:val="en-US"/>
                          </w:rPr>
                          <m:t>f,t</m:t>
                        </m:r>
                      </m:e>
                    </m:d>
                  </m:e>
                </m:d>
              </m:e>
            </m:d>
          </m:e>
          <m:sup>
            <m:r>
              <w:rPr>
                <w:rFonts w:ascii="Cambria Math" w:hAnsi="Cambria Math"/>
                <w:sz w:val="22"/>
                <w:lang w:val="en-US"/>
              </w:rPr>
              <m:t>2</m:t>
            </m:r>
          </m:sup>
        </m:sSup>
      </m:oMath>
      <w:r w:rsidRPr="00092F2D">
        <w:rPr>
          <w:lang w:val="en-US"/>
        </w:rPr>
        <w:tab/>
        <w:t>(5)</w:t>
      </w:r>
    </w:p>
    <w:p w:rsidR="001A5F1E" w:rsidRPr="00092F2D" w:rsidRDefault="001A5F1E" w:rsidP="001A5F1E">
      <w:pPr>
        <w:pStyle w:val="Text"/>
        <w:rPr>
          <w:lang w:val="en-US"/>
        </w:rPr>
      </w:pPr>
      <w:r w:rsidRPr="00092F2D">
        <w:rPr>
          <w:lang w:val="en-US"/>
        </w:rPr>
        <w:t xml:space="preserve">where </w:t>
      </w:r>
      <m:oMath>
        <m:r>
          <m:rPr>
            <m:scr m:val="script"/>
          </m:rPr>
          <w:rPr>
            <w:rFonts w:ascii="Cambria Math" w:hAnsi="Cambria Math"/>
            <w:lang w:val="en-US"/>
          </w:rPr>
          <m:t>F</m:t>
        </m:r>
        <m:d>
          <m:dPr>
            <m:begChr m:val="["/>
            <m:endChr m:val="]"/>
            <m:ctrlPr>
              <w:rPr>
                <w:rFonts w:ascii="Cambria Math" w:hAnsi="Cambria Math"/>
                <w:i/>
                <w:lang w:val="en-US"/>
              </w:rPr>
            </m:ctrlPr>
          </m:dPr>
          <m:e>
            <m:r>
              <w:rPr>
                <w:rFonts w:ascii="Cambria Math" w:hAnsi="Cambria Math"/>
                <w:lang w:val="en-US"/>
              </w:rPr>
              <m:t>H</m:t>
            </m:r>
            <m:d>
              <m:dPr>
                <m:ctrlPr>
                  <w:rPr>
                    <w:rFonts w:ascii="Cambria Math" w:hAnsi="Cambria Math"/>
                    <w:i/>
                    <w:lang w:val="en-US"/>
                  </w:rPr>
                </m:ctrlPr>
              </m:dPr>
              <m:e>
                <m:r>
                  <w:rPr>
                    <w:rFonts w:ascii="Cambria Math" w:hAnsi="Cambria Math"/>
                    <w:lang w:val="en-US"/>
                  </w:rPr>
                  <m:t>f,t</m:t>
                </m:r>
              </m:e>
            </m:d>
          </m:e>
        </m:d>
      </m:oMath>
      <w:r w:rsidRPr="00092F2D">
        <w:rPr>
          <w:lang w:val="en-US"/>
        </w:rPr>
        <w:t xml:space="preserve"> is the Fourier transform of </w:t>
      </w:r>
      <w:r w:rsidRPr="00092F2D">
        <w:rPr>
          <w:i/>
          <w:lang w:val="en-US"/>
        </w:rPr>
        <w:t>H</w:t>
      </w:r>
      <w:r w:rsidRPr="00092F2D">
        <w:rPr>
          <w:lang w:val="en-US"/>
        </w:rPr>
        <w:t>(</w:t>
      </w:r>
      <w:r w:rsidRPr="00092F2D">
        <w:rPr>
          <w:i/>
          <w:lang w:val="en-US"/>
        </w:rPr>
        <w:t>f</w:t>
      </w:r>
      <w:r w:rsidRPr="00092F2D">
        <w:rPr>
          <w:lang w:val="en-US"/>
        </w:rPr>
        <w:t>, </w:t>
      </w:r>
      <w:r w:rsidRPr="00092F2D">
        <w:rPr>
          <w:i/>
          <w:lang w:val="en-US"/>
        </w:rPr>
        <w:t>t</w:t>
      </w:r>
      <w:r w:rsidRPr="00092F2D">
        <w:rPr>
          <w:lang w:val="en-US"/>
        </w:rPr>
        <w:t xml:space="preserve">) with respect to time </w:t>
      </w:r>
      <w:r w:rsidRPr="00092F2D">
        <w:rPr>
          <w:i/>
          <w:lang w:val="en-US"/>
        </w:rPr>
        <w:t>t</w:t>
      </w:r>
      <w:r w:rsidRPr="00092F2D">
        <w:rPr>
          <w:lang w:val="en-US"/>
        </w:rPr>
        <w:t xml:space="preserve"> </w:t>
      </w:r>
      <w:r w:rsidR="00B24112">
        <w:rPr>
          <w:lang w:val="en-US"/>
        </w:rPr>
        <w:t xml:space="preserve">[12], </w:t>
      </w:r>
      <w:r w:rsidRPr="00092F2D">
        <w:rPr>
          <w:lang w:val="en-US"/>
        </w:rPr>
        <w:t>[1</w:t>
      </w:r>
      <w:r w:rsidR="00B24112">
        <w:rPr>
          <w:lang w:val="en-US"/>
        </w:rPr>
        <w:t>5</w:t>
      </w:r>
      <w:r w:rsidRPr="00092F2D">
        <w:rPr>
          <w:lang w:val="en-US"/>
        </w:rPr>
        <w:t>], [</w:t>
      </w:r>
      <w:r w:rsidR="00B24112">
        <w:rPr>
          <w:lang w:val="en-US"/>
        </w:rPr>
        <w:t>19</w:t>
      </w:r>
      <w:r w:rsidRPr="00092F2D">
        <w:rPr>
          <w:lang w:val="en-US"/>
        </w:rPr>
        <w:t>]. The Doppler effect occurs when a transmitting antenna is moving toward or away from a receiving antenna, or vice versa, and thus, the frequency of the transmitted signal is shifted, due to the relative difference in velocity between both antennas [1</w:t>
      </w:r>
      <w:r w:rsidR="00B24112">
        <w:rPr>
          <w:lang w:val="en-US"/>
        </w:rPr>
        <w:t>3</w:t>
      </w:r>
      <w:r w:rsidRPr="00092F2D">
        <w:rPr>
          <w:lang w:val="en-US"/>
        </w:rPr>
        <w:t>].</w:t>
      </w:r>
    </w:p>
    <w:p w:rsidR="001A5F1E" w:rsidRPr="00092F2D" w:rsidRDefault="001A5F1E" w:rsidP="00850A69">
      <w:pPr>
        <w:pStyle w:val="Ttulo1"/>
        <w:rPr>
          <w:lang w:val="en-US"/>
        </w:rPr>
      </w:pPr>
      <w:r w:rsidRPr="00092F2D">
        <w:rPr>
          <w:lang w:val="en-US"/>
        </w:rPr>
        <w:lastRenderedPageBreak/>
        <w:t>Measurement Methodology</w:t>
      </w:r>
    </w:p>
    <w:p w:rsidR="001A5F1E" w:rsidRPr="00092F2D" w:rsidRDefault="001A5F1E" w:rsidP="001A5F1E">
      <w:pPr>
        <w:pStyle w:val="Text"/>
        <w:rPr>
          <w:lang w:val="en-US"/>
        </w:rPr>
      </w:pPr>
      <w:r w:rsidRPr="00092F2D">
        <w:rPr>
          <w:lang w:val="en-US"/>
        </w:rPr>
        <w:t xml:space="preserve">Let us consider a </w:t>
      </w:r>
      <w:r w:rsidR="008078B1" w:rsidRPr="00092F2D">
        <w:rPr>
          <w:lang w:val="en-US"/>
        </w:rPr>
        <w:t xml:space="preserve">measurement antenna </w:t>
      </w:r>
      <w:r w:rsidRPr="00092F2D">
        <w:rPr>
          <w:lang w:val="en-US"/>
        </w:rPr>
        <w:t xml:space="preserve">and </w:t>
      </w:r>
      <w:r w:rsidR="008078B1" w:rsidRPr="00092F2D">
        <w:rPr>
          <w:lang w:val="en-US"/>
        </w:rPr>
        <w:t xml:space="preserve">the AUT </w:t>
      </w:r>
      <w:r w:rsidRPr="00092F2D">
        <w:rPr>
          <w:lang w:val="en-US"/>
        </w:rPr>
        <w:t xml:space="preserve">in LOS inside an RC. Let us also define a set of </w:t>
      </w:r>
      <w:r w:rsidRPr="00092F2D">
        <w:rPr>
          <w:i/>
          <w:lang w:val="en-US"/>
        </w:rPr>
        <w:t>N</w:t>
      </w:r>
      <w:r w:rsidRPr="00092F2D">
        <w:rPr>
          <w:lang w:val="en-US"/>
        </w:rPr>
        <w:t xml:space="preserve"> points along this LOS as </w:t>
      </w:r>
      <w:r w:rsidRPr="00092F2D">
        <w:rPr>
          <w:i/>
          <w:lang w:val="en-US"/>
        </w:rPr>
        <w:t>p</w:t>
      </w:r>
      <w:r w:rsidRPr="00092F2D">
        <w:rPr>
          <w:i/>
          <w:vertAlign w:val="subscript"/>
          <w:lang w:val="en-US"/>
        </w:rPr>
        <w:t>n</w:t>
      </w:r>
      <w:r w:rsidRPr="00092F2D">
        <w:rPr>
          <w:lang w:val="en-US"/>
        </w:rPr>
        <w:t xml:space="preserve">, with </w:t>
      </w:r>
      <w:r w:rsidRPr="00092F2D">
        <w:rPr>
          <w:i/>
          <w:lang w:val="en-US"/>
        </w:rPr>
        <w:t>n</w:t>
      </w:r>
      <w:r w:rsidRPr="00092F2D">
        <w:rPr>
          <w:lang w:val="en-US"/>
        </w:rPr>
        <w:t> = 1, …, </w:t>
      </w:r>
      <w:r w:rsidRPr="00092F2D">
        <w:rPr>
          <w:i/>
          <w:lang w:val="en-US"/>
        </w:rPr>
        <w:t>N</w:t>
      </w:r>
      <w:r w:rsidRPr="00092F2D">
        <w:rPr>
          <w:lang w:val="en-US"/>
        </w:rPr>
        <w:t>, and the AUT initial orientation (</w:t>
      </w:r>
      <w:r w:rsidRPr="00092F2D">
        <w:rPr>
          <w:i/>
          <w:lang w:val="en-US"/>
        </w:rPr>
        <w:t>θ</w:t>
      </w:r>
      <w:r w:rsidRPr="00092F2D">
        <w:rPr>
          <w:i/>
          <w:vertAlign w:val="subscript"/>
          <w:lang w:val="en-US"/>
        </w:rPr>
        <w:t>0</w:t>
      </w:r>
      <w:r w:rsidRPr="00092F2D">
        <w:rPr>
          <w:lang w:val="en-US"/>
        </w:rPr>
        <w:t>, </w:t>
      </w:r>
      <w:r w:rsidRPr="00092F2D">
        <w:rPr>
          <w:i/>
          <w:lang w:val="en-US"/>
        </w:rPr>
        <w:t>φ</w:t>
      </w:r>
      <w:r w:rsidRPr="00092F2D">
        <w:rPr>
          <w:i/>
          <w:vertAlign w:val="subscript"/>
          <w:lang w:val="en-US"/>
        </w:rPr>
        <w:t>0</w:t>
      </w:r>
      <w:r w:rsidRPr="00092F2D">
        <w:rPr>
          <w:lang w:val="en-US"/>
        </w:rPr>
        <w:t xml:space="preserve">) in spherical coordinates. When the </w:t>
      </w:r>
      <w:r w:rsidR="00873569" w:rsidRPr="00092F2D">
        <w:rPr>
          <w:lang w:val="en-US"/>
        </w:rPr>
        <w:t xml:space="preserve">orientation of the measurement antenna </w:t>
      </w:r>
      <w:r w:rsidRPr="00092F2D">
        <w:rPr>
          <w:lang w:val="en-US"/>
        </w:rPr>
        <w:t>is fixed and the AUT is rotated through angles (</w:t>
      </w:r>
      <w:r w:rsidRPr="00092F2D">
        <w:rPr>
          <w:i/>
          <w:lang w:val="en-US"/>
        </w:rPr>
        <w:t>∆θ</w:t>
      </w:r>
      <w:r w:rsidRPr="00092F2D">
        <w:rPr>
          <w:lang w:val="en-US"/>
        </w:rPr>
        <w:t>, </w:t>
      </w:r>
      <w:r w:rsidRPr="00092F2D">
        <w:rPr>
          <w:i/>
          <w:lang w:val="en-US"/>
        </w:rPr>
        <w:t>∆φ</w:t>
      </w:r>
      <w:r w:rsidRPr="00092F2D">
        <w:rPr>
          <w:lang w:val="en-US"/>
        </w:rPr>
        <w:t xml:space="preserve">) with respect to its initial orientation, the power LOS component is in direct variation to the AUT radiation pattern </w:t>
      </w:r>
      <w:r w:rsidRPr="00092F2D">
        <w:rPr>
          <w:i/>
          <w:lang w:val="en-US"/>
        </w:rPr>
        <w:t>G</w:t>
      </w:r>
      <w:r w:rsidRPr="00092F2D">
        <w:rPr>
          <w:lang w:val="en-US"/>
        </w:rPr>
        <w:t>(</w:t>
      </w:r>
      <w:r w:rsidR="00D53676" w:rsidRPr="00092F2D">
        <w:rPr>
          <w:i/>
          <w:lang w:val="en-US"/>
        </w:rPr>
        <w:t>f</w:t>
      </w:r>
      <w:r w:rsidR="00D53676" w:rsidRPr="00092F2D">
        <w:rPr>
          <w:lang w:val="en-US"/>
        </w:rPr>
        <w:t>, </w:t>
      </w:r>
      <w:r w:rsidRPr="00092F2D">
        <w:rPr>
          <w:i/>
          <w:lang w:val="en-US"/>
        </w:rPr>
        <w:t>θ</w:t>
      </w:r>
      <w:r w:rsidRPr="00092F2D">
        <w:rPr>
          <w:lang w:val="en-US"/>
        </w:rPr>
        <w:t>, </w:t>
      </w:r>
      <w:r w:rsidRPr="00092F2D">
        <w:rPr>
          <w:i/>
          <w:lang w:val="en-US"/>
        </w:rPr>
        <w:t>φ</w:t>
      </w:r>
      <w:r w:rsidRPr="00092F2D">
        <w:rPr>
          <w:lang w:val="en-US"/>
        </w:rPr>
        <w:t xml:space="preserve">), with </w:t>
      </w:r>
      <w:r w:rsidRPr="00092F2D">
        <w:rPr>
          <w:i/>
          <w:lang w:val="en-US"/>
        </w:rPr>
        <w:t>θ</w:t>
      </w:r>
      <w:r w:rsidRPr="00092F2D">
        <w:rPr>
          <w:lang w:val="en-US"/>
        </w:rPr>
        <w:t> = </w:t>
      </w:r>
      <w:r w:rsidRPr="00092F2D">
        <w:rPr>
          <w:i/>
          <w:lang w:val="en-US"/>
        </w:rPr>
        <w:t>θ</w:t>
      </w:r>
      <w:r w:rsidRPr="00092F2D">
        <w:rPr>
          <w:i/>
          <w:vertAlign w:val="subscript"/>
          <w:lang w:val="en-US"/>
        </w:rPr>
        <w:t>0</w:t>
      </w:r>
      <w:r w:rsidRPr="00092F2D">
        <w:rPr>
          <w:i/>
          <w:lang w:val="en-US"/>
        </w:rPr>
        <w:noBreakHyphen/>
        <w:t>∆θ</w:t>
      </w:r>
      <w:r w:rsidRPr="00092F2D">
        <w:rPr>
          <w:lang w:val="en-US"/>
        </w:rPr>
        <w:t xml:space="preserve">, </w:t>
      </w:r>
      <w:r w:rsidRPr="00092F2D">
        <w:rPr>
          <w:i/>
          <w:lang w:val="en-US"/>
        </w:rPr>
        <w:t>φ</w:t>
      </w:r>
      <w:r w:rsidRPr="00092F2D">
        <w:rPr>
          <w:lang w:val="en-US"/>
        </w:rPr>
        <w:t> = </w:t>
      </w:r>
      <w:r w:rsidRPr="00092F2D">
        <w:rPr>
          <w:i/>
          <w:lang w:val="en-US"/>
        </w:rPr>
        <w:t>φ</w:t>
      </w:r>
      <w:r w:rsidRPr="00092F2D">
        <w:rPr>
          <w:i/>
          <w:vertAlign w:val="subscript"/>
          <w:lang w:val="en-US"/>
        </w:rPr>
        <w:t>0</w:t>
      </w:r>
      <w:r w:rsidRPr="00092F2D">
        <w:rPr>
          <w:i/>
          <w:lang w:val="en-US"/>
        </w:rPr>
        <w:noBreakHyphen/>
        <w:t>∆φ</w:t>
      </w:r>
      <w:r w:rsidRPr="00092F2D">
        <w:rPr>
          <w:lang w:val="en-US"/>
        </w:rPr>
        <w:t xml:space="preserve">. Thus, in order to measure this AUT radiation pattern </w:t>
      </w:r>
      <w:r w:rsidRPr="00092F2D">
        <w:rPr>
          <w:i/>
          <w:lang w:val="en-US"/>
        </w:rPr>
        <w:t>G</w:t>
      </w:r>
      <w:r w:rsidRPr="00092F2D">
        <w:rPr>
          <w:lang w:val="en-US"/>
        </w:rPr>
        <w:t>(</w:t>
      </w:r>
      <w:r w:rsidR="00D53676" w:rsidRPr="00092F2D">
        <w:rPr>
          <w:i/>
          <w:lang w:val="en-US"/>
        </w:rPr>
        <w:t>f</w:t>
      </w:r>
      <w:r w:rsidR="00D53676" w:rsidRPr="00092F2D">
        <w:rPr>
          <w:lang w:val="en-US"/>
        </w:rPr>
        <w:t>, </w:t>
      </w:r>
      <w:r w:rsidRPr="00092F2D">
        <w:rPr>
          <w:i/>
          <w:lang w:val="en-US"/>
        </w:rPr>
        <w:t>θ</w:t>
      </w:r>
      <w:r w:rsidRPr="00092F2D">
        <w:rPr>
          <w:lang w:val="en-US"/>
        </w:rPr>
        <w:t>, </w:t>
      </w:r>
      <w:r w:rsidRPr="00092F2D">
        <w:rPr>
          <w:i/>
          <w:lang w:val="en-US"/>
        </w:rPr>
        <w:t>φ</w:t>
      </w:r>
      <w:r w:rsidRPr="00092F2D">
        <w:rPr>
          <w:lang w:val="en-US"/>
        </w:rPr>
        <w:t xml:space="preserve">), it is essential to distinguish the LOS component of the channel transfer function </w:t>
      </w:r>
      <w:r w:rsidRPr="00092F2D">
        <w:rPr>
          <w:i/>
          <w:lang w:val="en-US"/>
        </w:rPr>
        <w:t>H</w:t>
      </w:r>
      <w:r w:rsidRPr="00092F2D">
        <w:rPr>
          <w:lang w:val="en-US"/>
        </w:rPr>
        <w:t>(</w:t>
      </w:r>
      <w:r w:rsidRPr="00092F2D">
        <w:rPr>
          <w:i/>
          <w:lang w:val="en-US"/>
        </w:rPr>
        <w:t>f</w:t>
      </w:r>
      <w:r w:rsidRPr="00092F2D">
        <w:rPr>
          <w:lang w:val="en-US"/>
        </w:rPr>
        <w:t>, </w:t>
      </w:r>
      <w:r w:rsidRPr="00092F2D">
        <w:rPr>
          <w:i/>
          <w:lang w:val="en-US"/>
        </w:rPr>
        <w:t>t</w:t>
      </w:r>
      <w:r w:rsidRPr="00092F2D">
        <w:rPr>
          <w:lang w:val="en-US"/>
        </w:rPr>
        <w:t xml:space="preserve">) from all other NLOS multipath components. Likewise, this channel transfer function </w:t>
      </w:r>
      <w:r w:rsidRPr="00092F2D">
        <w:rPr>
          <w:i/>
          <w:lang w:val="en-US"/>
        </w:rPr>
        <w:t>H</w:t>
      </w:r>
      <w:r w:rsidRPr="00092F2D">
        <w:rPr>
          <w:lang w:val="en-US"/>
        </w:rPr>
        <w:t>(</w:t>
      </w:r>
      <w:r w:rsidRPr="00092F2D">
        <w:rPr>
          <w:i/>
          <w:lang w:val="en-US"/>
        </w:rPr>
        <w:t>f</w:t>
      </w:r>
      <w:r w:rsidRPr="00092F2D">
        <w:rPr>
          <w:lang w:val="en-US"/>
        </w:rPr>
        <w:t>, </w:t>
      </w:r>
      <w:r w:rsidRPr="00092F2D">
        <w:rPr>
          <w:i/>
          <w:lang w:val="en-US"/>
        </w:rPr>
        <w:t>t</w:t>
      </w:r>
      <w:r w:rsidRPr="00092F2D">
        <w:rPr>
          <w:lang w:val="en-US"/>
        </w:rPr>
        <w:t xml:space="preserve">) is equivalent to the </w:t>
      </w:r>
      <w:r w:rsidRPr="00092F2D">
        <w:rPr>
          <w:i/>
          <w:lang w:val="en-US"/>
        </w:rPr>
        <w:t>S</w:t>
      </w:r>
      <w:r w:rsidRPr="00092F2D">
        <w:rPr>
          <w:lang w:val="en-US"/>
        </w:rPr>
        <w:noBreakHyphen/>
        <w:t xml:space="preserve">parameter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t</w:t>
      </w:r>
      <w:r w:rsidRPr="00092F2D">
        <w:rPr>
          <w:lang w:val="en-US"/>
        </w:rPr>
        <w:t xml:space="preserve">) measured with a vector network analyzer (VNA) under stationary conditions, i.e., when no object is moving inside the RC, at a constant time </w:t>
      </w:r>
      <w:r w:rsidRPr="00092F2D">
        <w:rPr>
          <w:i/>
          <w:lang w:val="en-US"/>
        </w:rPr>
        <w:t>t</w:t>
      </w:r>
      <w:r w:rsidRPr="00092F2D">
        <w:rPr>
          <w:lang w:val="en-US"/>
        </w:rPr>
        <w:t xml:space="preserve"> with respect to the fa</w:t>
      </w:r>
      <w:r w:rsidR="00B24112">
        <w:rPr>
          <w:lang w:val="en-US"/>
        </w:rPr>
        <w:t>ding time-scale, as shown in [15</w:t>
      </w:r>
      <w:r w:rsidRPr="00092F2D">
        <w:rPr>
          <w:lang w:val="en-US"/>
        </w:rPr>
        <w:t>], [2</w:t>
      </w:r>
      <w:r w:rsidR="00B24112">
        <w:rPr>
          <w:lang w:val="en-US"/>
        </w:rPr>
        <w:t>0</w:t>
      </w:r>
      <w:r w:rsidRPr="00092F2D">
        <w:rPr>
          <w:lang w:val="en-US"/>
        </w:rPr>
        <w:t>], [2</w:t>
      </w:r>
      <w:r w:rsidR="00B24112">
        <w:rPr>
          <w:lang w:val="en-US"/>
        </w:rPr>
        <w:t>1</w:t>
      </w:r>
      <w:r w:rsidRPr="00092F2D">
        <w:rPr>
          <w:lang w:val="en-US"/>
        </w:rPr>
        <w:t xml:space="preserve">]. Then, in order to distinguish the corresponding LOS component of the </w:t>
      </w:r>
      <w:r w:rsidRPr="00092F2D">
        <w:rPr>
          <w:i/>
          <w:lang w:val="en-US"/>
        </w:rPr>
        <w:t>S</w:t>
      </w:r>
      <w:r w:rsidRPr="00092F2D">
        <w:rPr>
          <w:lang w:val="en-US"/>
        </w:rPr>
        <w:noBreakHyphen/>
        <w:t xml:space="preserve">parameter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t</w:t>
      </w:r>
      <w:r w:rsidRPr="00092F2D">
        <w:rPr>
          <w:lang w:val="en-US"/>
        </w:rPr>
        <w:t xml:space="preserve">) for certain </w:t>
      </w:r>
      <w:r w:rsidR="00873569" w:rsidRPr="00092F2D">
        <w:rPr>
          <w:lang w:val="en-US"/>
        </w:rPr>
        <w:t xml:space="preserve">AUT </w:t>
      </w:r>
      <w:r w:rsidRPr="00092F2D">
        <w:rPr>
          <w:lang w:val="en-US"/>
        </w:rPr>
        <w:t>rotation angles (</w:t>
      </w:r>
      <w:r w:rsidRPr="00092F2D">
        <w:rPr>
          <w:i/>
          <w:lang w:val="en-US"/>
        </w:rPr>
        <w:t>∆θ</w:t>
      </w:r>
      <w:r w:rsidRPr="00092F2D">
        <w:rPr>
          <w:lang w:val="en-US"/>
        </w:rPr>
        <w:t>, </w:t>
      </w:r>
      <w:r w:rsidRPr="00092F2D">
        <w:rPr>
          <w:i/>
          <w:lang w:val="en-US"/>
        </w:rPr>
        <w:t>∆φ</w:t>
      </w:r>
      <w:r w:rsidRPr="00092F2D">
        <w:rPr>
          <w:lang w:val="en-US"/>
        </w:rPr>
        <w:t xml:space="preserve">), stationary measurements can be repeated locating the </w:t>
      </w:r>
      <w:r w:rsidR="00873569" w:rsidRPr="00092F2D">
        <w:rPr>
          <w:lang w:val="en-US"/>
        </w:rPr>
        <w:t>measurement antenna</w:t>
      </w:r>
      <w:r w:rsidRPr="00092F2D">
        <w:rPr>
          <w:lang w:val="en-US"/>
        </w:rPr>
        <w:t xml:space="preserve"> at the different fixed positions </w:t>
      </w:r>
      <w:r w:rsidRPr="00092F2D">
        <w:rPr>
          <w:i/>
          <w:lang w:val="en-US"/>
        </w:rPr>
        <w:t>p</w:t>
      </w:r>
      <w:r w:rsidRPr="00092F2D">
        <w:rPr>
          <w:i/>
          <w:vertAlign w:val="subscript"/>
          <w:lang w:val="en-US"/>
        </w:rPr>
        <w:t>n</w:t>
      </w:r>
      <w:r w:rsidRPr="00092F2D">
        <w:rPr>
          <w:lang w:val="en-US"/>
        </w:rPr>
        <w:t xml:space="preserve"> (i.e, the above-mentioned points along the original LOS between both the </w:t>
      </w:r>
      <w:r w:rsidR="00873569" w:rsidRPr="00092F2D">
        <w:rPr>
          <w:lang w:val="en-US"/>
        </w:rPr>
        <w:t xml:space="preserve">measurement antenna and the </w:t>
      </w:r>
      <w:r w:rsidRPr="00092F2D">
        <w:rPr>
          <w:lang w:val="en-US"/>
        </w:rPr>
        <w:t xml:space="preserve">AUT), with </w:t>
      </w:r>
      <w:r w:rsidRPr="00092F2D">
        <w:rPr>
          <w:i/>
          <w:lang w:val="en-US"/>
        </w:rPr>
        <w:t>n</w:t>
      </w:r>
      <w:r w:rsidRPr="00092F2D">
        <w:rPr>
          <w:lang w:val="en-US"/>
        </w:rPr>
        <w:t> = 1, …, </w:t>
      </w:r>
      <w:r w:rsidRPr="00092F2D">
        <w:rPr>
          <w:i/>
          <w:lang w:val="en-US"/>
        </w:rPr>
        <w:t>N</w:t>
      </w:r>
      <w:r w:rsidRPr="00092F2D">
        <w:rPr>
          <w:lang w:val="en-US"/>
        </w:rPr>
        <w:t xml:space="preserve">, while maintaining the same </w:t>
      </w:r>
      <w:r w:rsidR="00873569" w:rsidRPr="00092F2D">
        <w:rPr>
          <w:lang w:val="en-US"/>
        </w:rPr>
        <w:t xml:space="preserve">AUT </w:t>
      </w:r>
      <w:r w:rsidRPr="00092F2D">
        <w:rPr>
          <w:lang w:val="en-US"/>
        </w:rPr>
        <w:t>rotation angles (</w:t>
      </w:r>
      <w:r w:rsidRPr="00092F2D">
        <w:rPr>
          <w:i/>
          <w:lang w:val="en-US"/>
        </w:rPr>
        <w:t>∆θ</w:t>
      </w:r>
      <w:r w:rsidRPr="00092F2D">
        <w:rPr>
          <w:lang w:val="en-US"/>
        </w:rPr>
        <w:t>, </w:t>
      </w:r>
      <w:r w:rsidRPr="00092F2D">
        <w:rPr>
          <w:i/>
          <w:lang w:val="en-US"/>
        </w:rPr>
        <w:t>∆φ</w:t>
      </w:r>
      <w:r w:rsidRPr="00092F2D">
        <w:rPr>
          <w:lang w:val="en-US"/>
        </w:rPr>
        <w:t>).</w:t>
      </w:r>
    </w:p>
    <w:p w:rsidR="001A5F1E" w:rsidRPr="00092F2D" w:rsidRDefault="001A5F1E" w:rsidP="001A5F1E">
      <w:pPr>
        <w:pStyle w:val="Text"/>
        <w:rPr>
          <w:lang w:val="en-US"/>
        </w:rPr>
      </w:pPr>
      <w:r w:rsidRPr="00092F2D">
        <w:rPr>
          <w:lang w:val="en-US"/>
        </w:rPr>
        <w:t xml:space="preserve">Although each of these </w:t>
      </w:r>
      <w:r w:rsidRPr="00092F2D">
        <w:rPr>
          <w:i/>
          <w:lang w:val="en-US"/>
        </w:rPr>
        <w:t>S</w:t>
      </w:r>
      <w:r w:rsidRPr="00092F2D">
        <w:rPr>
          <w:lang w:val="en-US"/>
        </w:rPr>
        <w:noBreakHyphen/>
        <w:t xml:space="preserve">parameters are measured under stationary conditions without Doppler frequency shift, we can readily obtain the time varying </w:t>
      </w:r>
      <w:r w:rsidRPr="00092F2D">
        <w:rPr>
          <w:i/>
          <w:lang w:val="en-US"/>
        </w:rPr>
        <w:t>S</w:t>
      </w:r>
      <w:r w:rsidRPr="00092F2D">
        <w:rPr>
          <w:lang w:val="en-US"/>
        </w:rPr>
        <w:noBreakHyphen/>
        <w:t xml:space="preserve">parameter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t</w:t>
      </w:r>
      <w:r w:rsidRPr="00092F2D">
        <w:rPr>
          <w:lang w:val="en-US"/>
        </w:rPr>
        <w:t xml:space="preserve">) by linking the discrete samples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t</w:t>
      </w:r>
      <w:r w:rsidRPr="00092F2D">
        <w:rPr>
          <w:i/>
          <w:vertAlign w:val="subscript"/>
          <w:lang w:val="en-US"/>
        </w:rPr>
        <w:t>n</w:t>
      </w:r>
      <w:r w:rsidRPr="00092F2D">
        <w:rPr>
          <w:lang w:val="en-US"/>
        </w:rPr>
        <w:t xml:space="preserve">) using </w:t>
      </w:r>
      <w:r w:rsidRPr="00092F2D">
        <w:rPr>
          <w:i/>
          <w:lang w:val="en-US"/>
        </w:rPr>
        <w:t>t</w:t>
      </w:r>
      <w:r w:rsidRPr="00092F2D">
        <w:rPr>
          <w:i/>
          <w:vertAlign w:val="subscript"/>
          <w:lang w:val="en-US"/>
        </w:rPr>
        <w:t>n</w:t>
      </w:r>
      <w:r w:rsidRPr="00092F2D">
        <w:rPr>
          <w:lang w:val="en-US"/>
        </w:rPr>
        <w:t> = </w:t>
      </w:r>
      <w:r w:rsidRPr="00092F2D">
        <w:rPr>
          <w:i/>
          <w:lang w:val="en-US"/>
        </w:rPr>
        <w:t>t</w:t>
      </w:r>
      <w:r w:rsidRPr="00092F2D">
        <w:rPr>
          <w:i/>
          <w:vertAlign w:val="subscript"/>
          <w:lang w:val="en-US"/>
        </w:rPr>
        <w:t>n</w:t>
      </w:r>
      <w:r w:rsidRPr="00092F2D">
        <w:rPr>
          <w:i/>
          <w:vertAlign w:val="subscript"/>
          <w:lang w:val="en-US"/>
        </w:rPr>
        <w:noBreakHyphen/>
        <w:t>1</w:t>
      </w:r>
      <w:r w:rsidRPr="00092F2D">
        <w:rPr>
          <w:lang w:val="en-US"/>
        </w:rPr>
        <w:t> + </w:t>
      </w:r>
      <w:r w:rsidRPr="00092F2D">
        <w:rPr>
          <w:i/>
          <w:lang w:val="en-US"/>
        </w:rPr>
        <w:t>∆t</w:t>
      </w:r>
      <w:r w:rsidRPr="00092F2D">
        <w:rPr>
          <w:lang w:val="en-US"/>
        </w:rPr>
        <w:t xml:space="preserve">, where </w:t>
      </w:r>
      <w:r w:rsidRPr="00092F2D">
        <w:rPr>
          <w:i/>
          <w:lang w:val="en-US"/>
        </w:rPr>
        <w:t>∆t</w:t>
      </w:r>
      <w:r w:rsidRPr="00092F2D">
        <w:rPr>
          <w:lang w:val="en-US"/>
        </w:rPr>
        <w:t xml:space="preserve"> not only accounts for the time needed to displace the transmitting AUT between two consecutive positions, </w:t>
      </w:r>
      <w:r w:rsidRPr="00092F2D">
        <w:rPr>
          <w:i/>
          <w:lang w:val="en-US"/>
        </w:rPr>
        <w:t>p</w:t>
      </w:r>
      <w:r w:rsidRPr="00092F2D">
        <w:rPr>
          <w:i/>
          <w:vertAlign w:val="subscript"/>
          <w:lang w:val="en-US"/>
        </w:rPr>
        <w:t>n</w:t>
      </w:r>
      <w:r w:rsidRPr="00092F2D">
        <w:rPr>
          <w:i/>
          <w:vertAlign w:val="subscript"/>
          <w:lang w:val="en-US"/>
        </w:rPr>
        <w:noBreakHyphen/>
        <w:t>1</w:t>
      </w:r>
      <w:r w:rsidRPr="00092F2D">
        <w:rPr>
          <w:lang w:val="en-US"/>
        </w:rPr>
        <w:t xml:space="preserve"> and </w:t>
      </w:r>
      <w:r w:rsidRPr="00092F2D">
        <w:rPr>
          <w:i/>
          <w:lang w:val="en-US"/>
        </w:rPr>
        <w:t>p</w:t>
      </w:r>
      <w:r w:rsidRPr="00092F2D">
        <w:rPr>
          <w:i/>
          <w:vertAlign w:val="subscript"/>
          <w:lang w:val="en-US"/>
        </w:rPr>
        <w:t>n</w:t>
      </w:r>
      <w:r w:rsidRPr="00092F2D">
        <w:rPr>
          <w:lang w:val="en-US"/>
        </w:rPr>
        <w:t xml:space="preserve">, at the corresponding speed, but also for the time needed to stabilize the AUT after each movement and the time needed by the VNA to acquire the </w:t>
      </w:r>
      <w:r w:rsidRPr="00092F2D">
        <w:rPr>
          <w:i/>
          <w:lang w:val="en-US"/>
        </w:rPr>
        <w:t>S</w:t>
      </w:r>
      <w:r w:rsidRPr="00092F2D">
        <w:rPr>
          <w:lang w:val="en-US"/>
        </w:rPr>
        <w:noBreakHyphen/>
        <w:t xml:space="preserve">parameter data. Using this relation, the discrete Fourier transform of the samples </w:t>
      </w:r>
      <w:r w:rsidRPr="00092F2D">
        <w:rPr>
          <w:i/>
          <w:lang w:val="en-US"/>
        </w:rPr>
        <w:t>H</w:t>
      </w:r>
      <w:r w:rsidRPr="00092F2D">
        <w:rPr>
          <w:lang w:val="en-US"/>
        </w:rPr>
        <w:t>(</w:t>
      </w:r>
      <w:r w:rsidRPr="00092F2D">
        <w:rPr>
          <w:i/>
          <w:lang w:val="en-US"/>
        </w:rPr>
        <w:t>f,</w:t>
      </w:r>
      <w:r w:rsidRPr="00092F2D">
        <w:rPr>
          <w:lang w:val="en-US"/>
        </w:rPr>
        <w:t> </w:t>
      </w:r>
      <w:r w:rsidRPr="00092F2D">
        <w:rPr>
          <w:i/>
          <w:lang w:val="en-US"/>
        </w:rPr>
        <w:t>t</w:t>
      </w:r>
      <w:r w:rsidRPr="00092F2D">
        <w:rPr>
          <w:i/>
          <w:vertAlign w:val="subscript"/>
          <w:lang w:val="en-US"/>
        </w:rPr>
        <w:t>n</w:t>
      </w:r>
      <w:r w:rsidRPr="00092F2D">
        <w:rPr>
          <w:lang w:val="en-US"/>
        </w:rPr>
        <w:t>) =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t</w:t>
      </w:r>
      <w:r w:rsidRPr="00092F2D">
        <w:rPr>
          <w:i/>
          <w:vertAlign w:val="subscript"/>
          <w:lang w:val="en-US"/>
        </w:rPr>
        <w:t>n</w:t>
      </w:r>
      <w:r w:rsidRPr="00092F2D">
        <w:rPr>
          <w:lang w:val="en-US"/>
        </w:rPr>
        <w:t xml:space="preserve">) can be evaluated, and thus the Doppler power spectral density can finally be obtained using (5) </w:t>
      </w:r>
      <w:r w:rsidR="00B24112">
        <w:rPr>
          <w:lang w:val="en-US"/>
        </w:rPr>
        <w:t xml:space="preserve">[12], </w:t>
      </w:r>
      <w:r w:rsidRPr="00092F2D">
        <w:rPr>
          <w:lang w:val="en-US"/>
        </w:rPr>
        <w:t>[1</w:t>
      </w:r>
      <w:r w:rsidR="00B24112">
        <w:rPr>
          <w:lang w:val="en-US"/>
        </w:rPr>
        <w:t>5</w:t>
      </w:r>
      <w:r w:rsidRPr="00092F2D">
        <w:rPr>
          <w:lang w:val="en-US"/>
        </w:rPr>
        <w:t xml:space="preserve">]. Since the collected </w:t>
      </w:r>
      <w:r w:rsidRPr="00092F2D">
        <w:rPr>
          <w:i/>
          <w:lang w:val="en-US"/>
        </w:rPr>
        <w:t>S</w:t>
      </w:r>
      <w:r w:rsidRPr="00092F2D">
        <w:rPr>
          <w:lang w:val="en-US"/>
        </w:rPr>
        <w:noBreakHyphen/>
        <w:t xml:space="preserve">parameter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t</w:t>
      </w:r>
      <w:r w:rsidRPr="00092F2D">
        <w:rPr>
          <w:i/>
          <w:vertAlign w:val="subscript"/>
          <w:lang w:val="en-US"/>
        </w:rPr>
        <w:t>n</w:t>
      </w:r>
      <w:r w:rsidRPr="00092F2D">
        <w:rPr>
          <w:lang w:val="en-US"/>
        </w:rPr>
        <w:t>) constitutes a discrete function, the Doppler power spectral density can then be expressed as</w:t>
      </w:r>
    </w:p>
    <w:p w:rsidR="007D749E" w:rsidRPr="00092F2D" w:rsidRDefault="007D749E" w:rsidP="007D749E">
      <w:pPr>
        <w:pStyle w:val="Text"/>
        <w:tabs>
          <w:tab w:val="center" w:pos="4681"/>
          <w:tab w:val="right" w:pos="9356"/>
        </w:tabs>
        <w:rPr>
          <w:lang w:val="en-US"/>
        </w:rPr>
      </w:pPr>
      <w:r w:rsidRPr="00092F2D">
        <w:rPr>
          <w:lang w:val="en-US"/>
        </w:rPr>
        <w:tab/>
      </w:r>
      <m:oMath>
        <m:sSub>
          <m:sSubPr>
            <m:ctrlPr>
              <w:rPr>
                <w:rFonts w:ascii="Cambria Math" w:hAnsi="Cambria Math"/>
                <w:i/>
                <w:sz w:val="22"/>
                <w:lang w:val="en-US"/>
              </w:rPr>
            </m:ctrlPr>
          </m:sSubPr>
          <m:e>
            <m:r>
              <w:rPr>
                <w:rFonts w:ascii="Cambria Math" w:hAnsi="Cambria Math"/>
                <w:sz w:val="22"/>
                <w:lang w:val="en-US"/>
              </w:rPr>
              <m:t>D</m:t>
            </m:r>
          </m:e>
          <m:sub>
            <m:r>
              <w:rPr>
                <w:rFonts w:ascii="Cambria Math" w:hAnsi="Cambria Math"/>
                <w:sz w:val="22"/>
                <w:lang w:val="en-US"/>
              </w:rPr>
              <m:t>H</m:t>
            </m:r>
          </m:sub>
        </m:sSub>
        <m:d>
          <m:dPr>
            <m:ctrlPr>
              <w:rPr>
                <w:rFonts w:ascii="Cambria Math" w:hAnsi="Cambria Math"/>
                <w:i/>
                <w:sz w:val="22"/>
                <w:lang w:val="en-US"/>
              </w:rPr>
            </m:ctrlPr>
          </m:dPr>
          <m:e>
            <m:r>
              <w:rPr>
                <w:rFonts w:ascii="Cambria Math" w:hAnsi="Cambria Math"/>
                <w:sz w:val="22"/>
                <w:lang w:val="en-US"/>
              </w:rPr>
              <m:t>f,ξ</m:t>
            </m:r>
          </m:e>
        </m:d>
        <m:r>
          <w:rPr>
            <w:rFonts w:ascii="Cambria Math" w:hAnsi="Cambria Math"/>
            <w:sz w:val="22"/>
            <w:lang w:val="en-US"/>
          </w:rPr>
          <m:t>=</m:t>
        </m:r>
        <m:sSup>
          <m:sSupPr>
            <m:ctrlPr>
              <w:rPr>
                <w:rFonts w:ascii="Cambria Math" w:hAnsi="Cambria Math"/>
                <w:i/>
                <w:sz w:val="22"/>
                <w:lang w:val="en-US"/>
              </w:rPr>
            </m:ctrlPr>
          </m:sSupPr>
          <m:e>
            <m:d>
              <m:dPr>
                <m:begChr m:val="|"/>
                <m:endChr m:val="|"/>
                <m:ctrlPr>
                  <w:rPr>
                    <w:rFonts w:ascii="Cambria Math" w:hAnsi="Cambria Math"/>
                    <w:i/>
                    <w:sz w:val="22"/>
                    <w:lang w:val="en-US"/>
                  </w:rPr>
                </m:ctrlPr>
              </m:dPr>
              <m:e>
                <m:nary>
                  <m:naryPr>
                    <m:chr m:val="∑"/>
                    <m:limLoc m:val="undOvr"/>
                    <m:ctrlPr>
                      <w:rPr>
                        <w:rFonts w:ascii="Cambria Math" w:hAnsi="Cambria Math"/>
                        <w:i/>
                        <w:sz w:val="22"/>
                        <w:lang w:val="en-US"/>
                      </w:rPr>
                    </m:ctrlPr>
                  </m:naryPr>
                  <m:sub>
                    <m:r>
                      <w:rPr>
                        <w:rFonts w:ascii="Cambria Math" w:hAnsi="Cambria Math"/>
                        <w:sz w:val="22"/>
                        <w:lang w:val="en-US"/>
                      </w:rPr>
                      <m:t>n=1</m:t>
                    </m:r>
                  </m:sub>
                  <m:sup>
                    <m:r>
                      <w:rPr>
                        <w:rFonts w:ascii="Cambria Math" w:hAnsi="Cambria Math"/>
                        <w:sz w:val="22"/>
                        <w:lang w:val="en-US"/>
                      </w:rPr>
                      <m:t>N</m:t>
                    </m:r>
                  </m:sup>
                  <m:e>
                    <m:sSub>
                      <m:sSubPr>
                        <m:ctrlPr>
                          <w:rPr>
                            <w:rFonts w:ascii="Cambria Math" w:hAnsi="Cambria Math"/>
                            <w:i/>
                            <w:sz w:val="22"/>
                            <w:lang w:val="en-US"/>
                          </w:rPr>
                        </m:ctrlPr>
                      </m:sSubPr>
                      <m:e>
                        <m:r>
                          <w:rPr>
                            <w:rFonts w:ascii="Cambria Math" w:hAnsi="Cambria Math"/>
                            <w:sz w:val="22"/>
                            <w:lang w:val="en-US"/>
                          </w:rPr>
                          <m:t>S</m:t>
                        </m:r>
                      </m:e>
                      <m:sub>
                        <m:r>
                          <w:rPr>
                            <w:rFonts w:ascii="Cambria Math" w:hAnsi="Cambria Math"/>
                            <w:sz w:val="22"/>
                            <w:lang w:val="en-US"/>
                          </w:rPr>
                          <m:t>21</m:t>
                        </m:r>
                      </m:sub>
                    </m:sSub>
                    <m:d>
                      <m:dPr>
                        <m:ctrlPr>
                          <w:rPr>
                            <w:rFonts w:ascii="Cambria Math" w:hAnsi="Cambria Math"/>
                            <w:i/>
                            <w:sz w:val="22"/>
                            <w:lang w:val="en-US"/>
                          </w:rPr>
                        </m:ctrlPr>
                      </m:dPr>
                      <m:e>
                        <m:r>
                          <w:rPr>
                            <w:rFonts w:ascii="Cambria Math" w:hAnsi="Cambria Math"/>
                            <w:sz w:val="22"/>
                            <w:lang w:val="en-US"/>
                          </w:rPr>
                          <m:t>f,</m:t>
                        </m:r>
                        <m:sSub>
                          <m:sSubPr>
                            <m:ctrlPr>
                              <w:rPr>
                                <w:rFonts w:ascii="Cambria Math" w:hAnsi="Cambria Math"/>
                                <w:i/>
                                <w:sz w:val="22"/>
                                <w:lang w:val="en-US"/>
                              </w:rPr>
                            </m:ctrlPr>
                          </m:sSubPr>
                          <m:e>
                            <m:r>
                              <w:rPr>
                                <w:rFonts w:ascii="Cambria Math" w:hAnsi="Cambria Math"/>
                                <w:sz w:val="22"/>
                                <w:lang w:val="en-US"/>
                              </w:rPr>
                              <m:t>t</m:t>
                            </m:r>
                          </m:e>
                          <m:sub>
                            <m:r>
                              <w:rPr>
                                <w:rFonts w:ascii="Cambria Math" w:hAnsi="Cambria Math"/>
                                <w:sz w:val="22"/>
                                <w:lang w:val="en-US"/>
                              </w:rPr>
                              <m:t>n</m:t>
                            </m:r>
                          </m:sub>
                        </m:sSub>
                      </m:e>
                    </m:d>
                    <m:r>
                      <w:rPr>
                        <w:rFonts w:ascii="Cambria Math" w:hAnsi="Cambria Math"/>
                        <w:sz w:val="22"/>
                        <w:lang w:val="en-US"/>
                      </w:rPr>
                      <m:t xml:space="preserve"> </m:t>
                    </m:r>
                    <m:sSup>
                      <m:sSupPr>
                        <m:ctrlPr>
                          <w:rPr>
                            <w:rFonts w:ascii="Cambria Math" w:hAnsi="Cambria Math"/>
                            <w:i/>
                            <w:sz w:val="22"/>
                            <w:lang w:val="en-US"/>
                          </w:rPr>
                        </m:ctrlPr>
                      </m:sSupPr>
                      <m:e>
                        <m:r>
                          <w:rPr>
                            <w:rFonts w:ascii="Cambria Math" w:hAnsi="Cambria Math"/>
                            <w:sz w:val="22"/>
                            <w:lang w:val="en-US"/>
                          </w:rPr>
                          <m:t>e</m:t>
                        </m:r>
                      </m:e>
                      <m:sup>
                        <m:r>
                          <w:rPr>
                            <w:rFonts w:ascii="Cambria Math" w:hAnsi="Cambria Math"/>
                            <w:sz w:val="22"/>
                            <w:lang w:val="en-US"/>
                          </w:rPr>
                          <m:t xml:space="preserve">-j 2 π ξ </m:t>
                        </m:r>
                        <m:sSub>
                          <m:sSubPr>
                            <m:ctrlPr>
                              <w:rPr>
                                <w:rFonts w:ascii="Cambria Math" w:hAnsi="Cambria Math"/>
                                <w:i/>
                                <w:sz w:val="22"/>
                                <w:lang w:val="en-US"/>
                              </w:rPr>
                            </m:ctrlPr>
                          </m:sSubPr>
                          <m:e>
                            <m:r>
                              <w:rPr>
                                <w:rFonts w:ascii="Cambria Math" w:hAnsi="Cambria Math"/>
                                <w:sz w:val="22"/>
                                <w:lang w:val="en-US"/>
                              </w:rPr>
                              <m:t>t</m:t>
                            </m:r>
                          </m:e>
                          <m:sub>
                            <m:r>
                              <w:rPr>
                                <w:rFonts w:ascii="Cambria Math" w:hAnsi="Cambria Math"/>
                                <w:sz w:val="22"/>
                                <w:lang w:val="en-US"/>
                              </w:rPr>
                              <m:t>n</m:t>
                            </m:r>
                          </m:sub>
                        </m:sSub>
                      </m:sup>
                    </m:sSup>
                  </m:e>
                </m:nary>
              </m:e>
            </m:d>
          </m:e>
          <m:sup>
            <m:r>
              <w:rPr>
                <w:rFonts w:ascii="Cambria Math" w:hAnsi="Cambria Math"/>
                <w:sz w:val="22"/>
                <w:lang w:val="en-US"/>
              </w:rPr>
              <m:t>2</m:t>
            </m:r>
          </m:sup>
        </m:sSup>
      </m:oMath>
      <w:r w:rsidRPr="00092F2D">
        <w:rPr>
          <w:sz w:val="22"/>
          <w:lang w:val="en-US"/>
        </w:rPr>
        <w:t>.</w:t>
      </w:r>
      <w:r w:rsidRPr="00092F2D">
        <w:rPr>
          <w:lang w:val="en-US"/>
        </w:rPr>
        <w:tab/>
        <w:t>(6)</w:t>
      </w:r>
    </w:p>
    <w:p w:rsidR="00AF695E" w:rsidRPr="00092F2D" w:rsidRDefault="00AF695E" w:rsidP="00AF695E">
      <w:pPr>
        <w:pStyle w:val="Text"/>
        <w:rPr>
          <w:i/>
          <w:vertAlign w:val="subscript"/>
          <w:lang w:val="en-US"/>
        </w:rPr>
      </w:pPr>
      <w:r w:rsidRPr="00092F2D">
        <w:rPr>
          <w:lang w:val="en-US"/>
        </w:rPr>
        <w:t xml:space="preserve">For clarity purposes, and in order to be independent of the time </w:t>
      </w:r>
      <w:r w:rsidRPr="00092F2D">
        <w:rPr>
          <w:i/>
          <w:lang w:val="en-US"/>
        </w:rPr>
        <w:t>∆t</w:t>
      </w:r>
      <w:r w:rsidRPr="00092F2D">
        <w:rPr>
          <w:lang w:val="en-US"/>
        </w:rPr>
        <w:t xml:space="preserve"> elapsed between two consecutive stationary measurements, let us consider the plane wave decomposition of the modes excited in the RC for a certain frequency </w:t>
      </w:r>
      <w:r w:rsidRPr="00092F2D">
        <w:rPr>
          <w:i/>
          <w:lang w:val="en-US"/>
        </w:rPr>
        <w:t>f</w:t>
      </w:r>
      <w:r w:rsidRPr="00092F2D">
        <w:rPr>
          <w:lang w:val="en-US"/>
        </w:rPr>
        <w:t xml:space="preserve">. The spatial frequency </w:t>
      </w:r>
      <w:r w:rsidRPr="00092F2D">
        <w:rPr>
          <w:i/>
          <w:lang w:val="en-US"/>
        </w:rPr>
        <w:t>ν</w:t>
      </w:r>
      <w:r w:rsidRPr="00092F2D">
        <w:rPr>
          <w:lang w:val="en-US"/>
        </w:rPr>
        <w:t xml:space="preserve"> of a plane wave can then be defined as how often two points with the same phase are found per unit of distance. As illustrated in Fig. 1, the value of the spatial frequency </w:t>
      </w:r>
      <w:r w:rsidRPr="00092F2D">
        <w:rPr>
          <w:i/>
          <w:lang w:val="en-US"/>
        </w:rPr>
        <w:t>ν</w:t>
      </w:r>
      <w:r w:rsidRPr="00092F2D">
        <w:rPr>
          <w:lang w:val="en-US"/>
        </w:rPr>
        <w:t xml:space="preserve"> will be different depending on the direction it is evaluated, and since the AUT is fixed in position and stationary in angle, this value will depend on the AoA of the plane wave. Thus, the spatial frequency </w:t>
      </w:r>
      <w:r w:rsidRPr="00092F2D">
        <w:rPr>
          <w:i/>
          <w:lang w:val="en-US"/>
        </w:rPr>
        <w:t>ν</w:t>
      </w:r>
      <w:r w:rsidRPr="00092F2D">
        <w:rPr>
          <w:lang w:val="en-US"/>
        </w:rPr>
        <w:t xml:space="preserve"> will reach its maximum possible value </w:t>
      </w:r>
      <w:r w:rsidRPr="00092F2D">
        <w:rPr>
          <w:i/>
          <w:lang w:val="en-US"/>
        </w:rPr>
        <w:t>ν</w:t>
      </w:r>
      <w:r w:rsidRPr="00092F2D">
        <w:rPr>
          <w:i/>
          <w:vertAlign w:val="subscript"/>
          <w:lang w:val="en-US"/>
        </w:rPr>
        <w:t>max</w:t>
      </w:r>
      <w:r w:rsidRPr="00092F2D">
        <w:rPr>
          <w:lang w:val="en-US"/>
        </w:rPr>
        <w:t> = 1 / </w:t>
      </w:r>
      <w:r w:rsidRPr="00092F2D">
        <w:rPr>
          <w:i/>
          <w:lang w:val="en-US"/>
        </w:rPr>
        <w:t>λ</w:t>
      </w:r>
      <w:r w:rsidRPr="00092F2D">
        <w:rPr>
          <w:lang w:val="en-US"/>
        </w:rPr>
        <w:t xml:space="preserve"> when the plane wave is propagating along the LOS between the measurement antenna and the AUT. However, when the AoA of the plane wave differs from the LOS direction in an angle </w:t>
      </w:r>
      <w:r w:rsidRPr="00092F2D">
        <w:rPr>
          <w:i/>
          <w:lang w:val="en-US"/>
        </w:rPr>
        <w:t>α</w:t>
      </w:r>
      <w:r w:rsidRPr="00092F2D">
        <w:rPr>
          <w:lang w:val="en-US"/>
        </w:rPr>
        <w:t xml:space="preserve">, it is easy to see that the spatial frequency </w:t>
      </w:r>
      <w:r w:rsidRPr="00092F2D">
        <w:rPr>
          <w:i/>
          <w:lang w:val="en-US"/>
        </w:rPr>
        <w:t>ν</w:t>
      </w:r>
      <w:r w:rsidRPr="00092F2D">
        <w:rPr>
          <w:lang w:val="en-US"/>
        </w:rPr>
        <w:t xml:space="preserve"> will then result in a lower value, that is, </w:t>
      </w:r>
      <w:r w:rsidRPr="00092F2D">
        <w:rPr>
          <w:i/>
          <w:lang w:val="en-US"/>
        </w:rPr>
        <w:t>ν</w:t>
      </w:r>
      <w:r w:rsidRPr="00092F2D">
        <w:rPr>
          <w:lang w:val="en-US"/>
        </w:rPr>
        <w:t> = cos(</w:t>
      </w:r>
      <w:r w:rsidRPr="00092F2D">
        <w:rPr>
          <w:i/>
          <w:lang w:val="en-US"/>
        </w:rPr>
        <w:t>α</w:t>
      </w:r>
      <w:r w:rsidRPr="00092F2D">
        <w:rPr>
          <w:lang w:val="en-US"/>
        </w:rPr>
        <w:t>) / </w:t>
      </w:r>
      <w:r w:rsidRPr="00092F2D">
        <w:rPr>
          <w:i/>
          <w:lang w:val="en-US"/>
        </w:rPr>
        <w:t>λ</w:t>
      </w:r>
      <w:r w:rsidRPr="00092F2D">
        <w:rPr>
          <w:lang w:val="en-US"/>
        </w:rPr>
        <w:t> = cos(</w:t>
      </w:r>
      <w:r w:rsidRPr="00092F2D">
        <w:rPr>
          <w:i/>
          <w:lang w:val="en-US"/>
        </w:rPr>
        <w:t>α</w:t>
      </w:r>
      <w:r w:rsidRPr="00092F2D">
        <w:rPr>
          <w:lang w:val="en-US"/>
        </w:rPr>
        <w:t>) </w:t>
      </w:r>
      <w:r w:rsidRPr="00092F2D">
        <w:rPr>
          <w:i/>
          <w:lang w:val="en-US"/>
        </w:rPr>
        <w:t>ν</w:t>
      </w:r>
      <w:r w:rsidRPr="00092F2D">
        <w:rPr>
          <w:i/>
          <w:vertAlign w:val="subscript"/>
          <w:lang w:val="en-US"/>
        </w:rPr>
        <w:t>max</w:t>
      </w:r>
      <w:r w:rsidRPr="00092F2D">
        <w:rPr>
          <w:lang w:val="en-US"/>
        </w:rPr>
        <w:t> &lt; </w:t>
      </w:r>
      <w:r w:rsidRPr="00092F2D">
        <w:rPr>
          <w:i/>
          <w:lang w:val="en-US"/>
        </w:rPr>
        <w:t>ν</w:t>
      </w:r>
      <w:r w:rsidRPr="00092F2D">
        <w:rPr>
          <w:i/>
          <w:vertAlign w:val="subscript"/>
          <w:lang w:val="en-US"/>
        </w:rPr>
        <w:t>max</w:t>
      </w:r>
    </w:p>
    <w:p w:rsidR="00AF695E" w:rsidRPr="00092F2D" w:rsidRDefault="00AF695E" w:rsidP="00AF695E">
      <w:pPr>
        <w:pStyle w:val="Text"/>
        <w:jc w:val="center"/>
        <w:rPr>
          <w:lang w:val="en-US"/>
        </w:rPr>
      </w:pPr>
      <w:r w:rsidRPr="00092F2D">
        <w:rPr>
          <w:noProof/>
          <w:lang w:val="en-US" w:eastAsia="en-US"/>
        </w:rPr>
        <mc:AlternateContent>
          <mc:Choice Requires="wpc">
            <w:drawing>
              <wp:inline distT="0" distB="0" distL="0" distR="0">
                <wp:extent cx="3190240" cy="2142490"/>
                <wp:effectExtent l="0" t="0" r="0" b="0"/>
                <wp:docPr id="227" name="Lienzo 2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 name="Line 229"/>
                        <wps:cNvCnPr>
                          <a:cxnSpLocks noChangeShapeType="1"/>
                        </wps:cNvCnPr>
                        <wps:spPr bwMode="auto">
                          <a:xfrm flipH="1">
                            <a:off x="2514600" y="990600"/>
                            <a:ext cx="76200" cy="7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230"/>
                        <wps:cNvCnPr>
                          <a:cxnSpLocks noChangeShapeType="1"/>
                        </wps:cNvCnPr>
                        <wps:spPr bwMode="auto">
                          <a:xfrm flipH="1" flipV="1">
                            <a:off x="2514600" y="914400"/>
                            <a:ext cx="76200" cy="7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231"/>
                        <wps:cNvCnPr>
                          <a:cxnSpLocks noChangeShapeType="1"/>
                        </wps:cNvCnPr>
                        <wps:spPr bwMode="auto">
                          <a:xfrm>
                            <a:off x="2514600" y="914400"/>
                            <a:ext cx="423" cy="152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232"/>
                        <wps:cNvCnPr>
                          <a:cxnSpLocks noChangeShapeType="1"/>
                        </wps:cNvCnPr>
                        <wps:spPr bwMode="auto">
                          <a:xfrm>
                            <a:off x="228600" y="914400"/>
                            <a:ext cx="423" cy="152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33"/>
                        <wps:cNvCnPr>
                          <a:cxnSpLocks noChangeShapeType="1"/>
                        </wps:cNvCnPr>
                        <wps:spPr bwMode="auto">
                          <a:xfrm flipH="1">
                            <a:off x="152400" y="914400"/>
                            <a:ext cx="76200" cy="7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234"/>
                        <wps:cNvCnPr>
                          <a:cxnSpLocks noChangeShapeType="1"/>
                        </wps:cNvCnPr>
                        <wps:spPr bwMode="auto">
                          <a:xfrm>
                            <a:off x="152400" y="990600"/>
                            <a:ext cx="76200" cy="7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235"/>
                        <wps:cNvCnPr>
                          <a:cxnSpLocks noChangeShapeType="1"/>
                        </wps:cNvCnPr>
                        <wps:spPr bwMode="auto">
                          <a:xfrm>
                            <a:off x="457200" y="533400"/>
                            <a:ext cx="423"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36"/>
                        <wps:cNvCnPr>
                          <a:cxnSpLocks noChangeShapeType="1"/>
                        </wps:cNvCnPr>
                        <wps:spPr bwMode="auto">
                          <a:xfrm>
                            <a:off x="685800" y="533400"/>
                            <a:ext cx="423"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7"/>
                        <wps:cNvCnPr>
                          <a:cxnSpLocks noChangeShapeType="1"/>
                        </wps:cNvCnPr>
                        <wps:spPr bwMode="auto">
                          <a:xfrm>
                            <a:off x="914400" y="533400"/>
                            <a:ext cx="423"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38"/>
                        <wps:cNvCnPr>
                          <a:cxnSpLocks noChangeShapeType="1"/>
                        </wps:cNvCnPr>
                        <wps:spPr bwMode="auto">
                          <a:xfrm>
                            <a:off x="1143000" y="533400"/>
                            <a:ext cx="423"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39"/>
                        <wps:cNvCnPr>
                          <a:cxnSpLocks noChangeShapeType="1"/>
                        </wps:cNvCnPr>
                        <wps:spPr bwMode="auto">
                          <a:xfrm>
                            <a:off x="1371600" y="533400"/>
                            <a:ext cx="423"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40"/>
                        <wps:cNvCnPr>
                          <a:cxnSpLocks noChangeShapeType="1"/>
                        </wps:cNvCnPr>
                        <wps:spPr bwMode="auto">
                          <a:xfrm flipH="1">
                            <a:off x="1905000" y="381000"/>
                            <a:ext cx="76200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41"/>
                        <wps:cNvCnPr>
                          <a:cxnSpLocks noChangeShapeType="1"/>
                        </wps:cNvCnPr>
                        <wps:spPr bwMode="auto">
                          <a:xfrm flipH="1">
                            <a:off x="1715770" y="228600"/>
                            <a:ext cx="76200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42"/>
                        <wps:cNvCnPr>
                          <a:cxnSpLocks noChangeShapeType="1"/>
                        </wps:cNvCnPr>
                        <wps:spPr bwMode="auto">
                          <a:xfrm flipH="1">
                            <a:off x="1524000" y="76200"/>
                            <a:ext cx="76200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43"/>
                        <wps:cNvCnPr>
                          <a:cxnSpLocks noChangeShapeType="1"/>
                        </wps:cNvCnPr>
                        <wps:spPr bwMode="auto">
                          <a:xfrm>
                            <a:off x="228600" y="990600"/>
                            <a:ext cx="2286000" cy="423"/>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Line 244"/>
                        <wps:cNvCnPr>
                          <a:cxnSpLocks noChangeShapeType="1"/>
                        </wps:cNvCnPr>
                        <wps:spPr bwMode="auto">
                          <a:xfrm flipH="1" flipV="1">
                            <a:off x="1752600" y="381000"/>
                            <a:ext cx="762000" cy="6096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 name="Line 245"/>
                        <wps:cNvCnPr>
                          <a:cxnSpLocks noChangeShapeType="1"/>
                        </wps:cNvCnPr>
                        <wps:spPr bwMode="auto">
                          <a:xfrm flipH="1" flipV="1">
                            <a:off x="1917277" y="508000"/>
                            <a:ext cx="187113" cy="152400"/>
                          </a:xfrm>
                          <a:prstGeom prst="line">
                            <a:avLst/>
                          </a:prstGeom>
                          <a:noFill/>
                          <a:ln w="9525">
                            <a:solidFill>
                              <a:srgbClr val="000000"/>
                            </a:solidFill>
                            <a:prstDash val="sysDot"/>
                            <a:round/>
                            <a:headEnd type="arrow" w="med" len="med"/>
                            <a:tailEnd type="arrow" w="med" len="med"/>
                          </a:ln>
                          <a:extLst>
                            <a:ext uri="{909E8E84-426E-40DD-AFC4-6F175D3DCCD1}">
                              <a14:hiddenFill xmlns:a14="http://schemas.microsoft.com/office/drawing/2010/main">
                                <a:noFill/>
                              </a14:hiddenFill>
                            </a:ext>
                          </a:extLst>
                        </wps:spPr>
                        <wps:bodyPr/>
                      </wps:wsp>
                      <wps:wsp>
                        <wps:cNvPr id="29" name="Line 246"/>
                        <wps:cNvCnPr>
                          <a:cxnSpLocks noChangeShapeType="1"/>
                        </wps:cNvCnPr>
                        <wps:spPr bwMode="auto">
                          <a:xfrm>
                            <a:off x="685800" y="990600"/>
                            <a:ext cx="228600" cy="423"/>
                          </a:xfrm>
                          <a:prstGeom prst="line">
                            <a:avLst/>
                          </a:prstGeom>
                          <a:noFill/>
                          <a:ln w="9525">
                            <a:solidFill>
                              <a:srgbClr val="000000"/>
                            </a:solidFill>
                            <a:prstDash val="sysDot"/>
                            <a:round/>
                            <a:headEnd type="arrow" w="med" len="med"/>
                            <a:tailEnd type="arrow" w="med" len="med"/>
                          </a:ln>
                          <a:extLst>
                            <a:ext uri="{909E8E84-426E-40DD-AFC4-6F175D3DCCD1}">
                              <a14:hiddenFill xmlns:a14="http://schemas.microsoft.com/office/drawing/2010/main">
                                <a:noFill/>
                              </a14:hiddenFill>
                            </a:ext>
                          </a:extLst>
                        </wps:spPr>
                        <wps:bodyPr/>
                      </wps:wsp>
                      <wps:wsp>
                        <wps:cNvPr id="30" name="Text Box 247"/>
                        <wps:cNvSpPr txBox="1">
                          <a:spLocks noChangeArrowheads="1"/>
                        </wps:cNvSpPr>
                        <wps:spPr bwMode="auto">
                          <a:xfrm>
                            <a:off x="1741169" y="1523999"/>
                            <a:ext cx="1391921"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49E" w:rsidRDefault="007D749E" w:rsidP="001A5F1E">
                              <w:r w:rsidRPr="002F59D9">
                                <w:rPr>
                                  <w:i/>
                                </w:rPr>
                                <w:t>ν</w:t>
                              </w:r>
                              <w:r>
                                <w:t> = cos(</w:t>
                              </w:r>
                              <w:r w:rsidRPr="007B25E3">
                                <w:rPr>
                                  <w:i/>
                                </w:rPr>
                                <w:t>α</w:t>
                              </w:r>
                              <w:r>
                                <w:t>)</w:t>
                              </w:r>
                              <w:r w:rsidRPr="00346E4A">
                                <w:t> / </w:t>
                              </w:r>
                              <w:r w:rsidRPr="002F59D9">
                                <w:rPr>
                                  <w:i/>
                                </w:rPr>
                                <w:t>λ</w:t>
                              </w:r>
                              <w:r w:rsidRPr="00EE6714">
                                <w:t> </w:t>
                              </w:r>
                              <w:r>
                                <w:t>=</w:t>
                              </w:r>
                            </w:p>
                            <w:p w:rsidR="007D749E" w:rsidRDefault="007D749E" w:rsidP="001A5F1E">
                              <w:r>
                                <w:t>= cos(</w:t>
                              </w:r>
                              <w:r w:rsidRPr="007B25E3">
                                <w:rPr>
                                  <w:i/>
                                </w:rPr>
                                <w:t>α</w:t>
                              </w:r>
                              <w:r>
                                <w:t>)</w:t>
                              </w:r>
                              <w:r w:rsidRPr="00EE6714">
                                <w:t> </w:t>
                              </w:r>
                              <w:r w:rsidRPr="002F59D9">
                                <w:rPr>
                                  <w:i/>
                                </w:rPr>
                                <w:t>ν</w:t>
                              </w:r>
                              <w:r w:rsidRPr="00EE6714">
                                <w:rPr>
                                  <w:i/>
                                  <w:vertAlign w:val="subscript"/>
                                </w:rPr>
                                <w:t>max</w:t>
                              </w:r>
                              <w:r>
                                <w:t> &lt; </w:t>
                              </w:r>
                              <w:r w:rsidRPr="002F59D9">
                                <w:rPr>
                                  <w:i/>
                                </w:rPr>
                                <w:t>ν</w:t>
                              </w:r>
                              <w:r w:rsidRPr="00EE6714">
                                <w:rPr>
                                  <w:i/>
                                  <w:vertAlign w:val="subscript"/>
                                </w:rPr>
                                <w:t>max</w:t>
                              </w:r>
                            </w:p>
                          </w:txbxContent>
                        </wps:txbx>
                        <wps:bodyPr rot="0" vert="horz" wrap="square" lIns="91440" tIns="45720" rIns="91440" bIns="45720" anchor="t" anchorCtr="0" upright="1">
                          <a:noAutofit/>
                        </wps:bodyPr>
                      </wps:wsp>
                      <wps:wsp>
                        <wps:cNvPr id="31" name="Text Box 248"/>
                        <wps:cNvSpPr txBox="1">
                          <a:spLocks noChangeArrowheads="1"/>
                        </wps:cNvSpPr>
                        <wps:spPr bwMode="auto">
                          <a:xfrm>
                            <a:off x="1964267" y="381000"/>
                            <a:ext cx="228177"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49E" w:rsidRDefault="007D749E" w:rsidP="001A5F1E">
                              <w:r w:rsidRPr="002F59D9">
                                <w:rPr>
                                  <w:i/>
                                </w:rPr>
                                <w:t>λ</w:t>
                              </w:r>
                            </w:p>
                          </w:txbxContent>
                        </wps:txbx>
                        <wps:bodyPr rot="0" vert="horz" wrap="square" lIns="91440" tIns="45720" rIns="91440" bIns="45720" anchor="t" anchorCtr="0" upright="1">
                          <a:noAutofit/>
                        </wps:bodyPr>
                      </wps:wsp>
                      <wps:wsp>
                        <wps:cNvPr id="32" name="Text Box 249"/>
                        <wps:cNvSpPr txBox="1">
                          <a:spLocks noChangeArrowheads="1"/>
                        </wps:cNvSpPr>
                        <wps:spPr bwMode="auto">
                          <a:xfrm>
                            <a:off x="685800" y="101219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49E" w:rsidRDefault="007D749E" w:rsidP="001A5F1E">
                              <w:r w:rsidRPr="002F59D9">
                                <w:rPr>
                                  <w:i/>
                                </w:rPr>
                                <w:t>λ</w:t>
                              </w:r>
                            </w:p>
                          </w:txbxContent>
                        </wps:txbx>
                        <wps:bodyPr rot="0" vert="horz" wrap="square" lIns="91440" tIns="45720" rIns="91440" bIns="45720" anchor="t" anchorCtr="0" upright="1">
                          <a:noAutofit/>
                        </wps:bodyPr>
                      </wps:wsp>
                      <wps:wsp>
                        <wps:cNvPr id="33" name="Line 250"/>
                        <wps:cNvCnPr>
                          <a:cxnSpLocks noChangeShapeType="1"/>
                        </wps:cNvCnPr>
                        <wps:spPr bwMode="auto">
                          <a:xfrm>
                            <a:off x="1841500" y="990600"/>
                            <a:ext cx="323850" cy="423"/>
                          </a:xfrm>
                          <a:prstGeom prst="line">
                            <a:avLst/>
                          </a:prstGeom>
                          <a:noFill/>
                          <a:ln w="9525">
                            <a:solidFill>
                              <a:srgbClr val="000000"/>
                            </a:solidFill>
                            <a:prstDash val="sysDot"/>
                            <a:round/>
                            <a:headEnd type="arrow" w="med" len="med"/>
                            <a:tailEnd type="arrow" w="med" len="med"/>
                          </a:ln>
                          <a:extLst>
                            <a:ext uri="{909E8E84-426E-40DD-AFC4-6F175D3DCCD1}">
                              <a14:hiddenFill xmlns:a14="http://schemas.microsoft.com/office/drawing/2010/main">
                                <a:noFill/>
                              </a14:hiddenFill>
                            </a:ext>
                          </a:extLst>
                        </wps:spPr>
                        <wps:bodyPr/>
                      </wps:wsp>
                      <wps:wsp>
                        <wps:cNvPr id="34" name="Arc 251"/>
                        <wps:cNvSpPr>
                          <a:spLocks/>
                        </wps:cNvSpPr>
                        <wps:spPr bwMode="auto">
                          <a:xfrm rot="16200000">
                            <a:off x="2362200" y="922020"/>
                            <a:ext cx="71543" cy="7154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Text Box 252"/>
                        <wps:cNvSpPr txBox="1">
                          <a:spLocks noChangeArrowheads="1"/>
                        </wps:cNvSpPr>
                        <wps:spPr bwMode="auto">
                          <a:xfrm>
                            <a:off x="2331297" y="706120"/>
                            <a:ext cx="228177"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49E" w:rsidRPr="007B25E3" w:rsidRDefault="007D749E" w:rsidP="001A5F1E">
                              <w:pPr>
                                <w:rPr>
                                  <w:i/>
                                </w:rPr>
                              </w:pPr>
                              <w:r w:rsidRPr="007B25E3">
                                <w:rPr>
                                  <w:i/>
                                </w:rPr>
                                <w:t>α</w:t>
                              </w:r>
                            </w:p>
                          </w:txbxContent>
                        </wps:txbx>
                        <wps:bodyPr rot="0" vert="horz" wrap="square" lIns="91440" tIns="45720" rIns="91440" bIns="45720" anchor="t" anchorCtr="0" upright="1">
                          <a:noAutofit/>
                        </wps:bodyPr>
                      </wps:wsp>
                      <wps:wsp>
                        <wps:cNvPr id="36" name="Text Box 253"/>
                        <wps:cNvSpPr txBox="1">
                          <a:spLocks noChangeArrowheads="1"/>
                        </wps:cNvSpPr>
                        <wps:spPr bwMode="auto">
                          <a:xfrm>
                            <a:off x="1741170" y="990600"/>
                            <a:ext cx="54483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49E" w:rsidRPr="00EE6714" w:rsidRDefault="007D749E" w:rsidP="001A5F1E">
                              <w:pPr>
                                <w:rPr>
                                  <w:u w:val="single"/>
                                </w:rPr>
                              </w:pPr>
                              <w:r>
                                <w:rPr>
                                  <w:i/>
                                  <w:u w:val="single"/>
                                </w:rPr>
                                <w:t>    λ    </w:t>
                              </w:r>
                            </w:p>
                            <w:p w:rsidR="007D749E" w:rsidRDefault="007D749E" w:rsidP="001A5F1E">
                              <w:r>
                                <w:t>cos(</w:t>
                              </w:r>
                              <w:r w:rsidRPr="007B25E3">
                                <w:rPr>
                                  <w:i/>
                                </w:rPr>
                                <w:t>α</w:t>
                              </w:r>
                              <w:r>
                                <w:t>)</w:t>
                              </w:r>
                            </w:p>
                          </w:txbxContent>
                        </wps:txbx>
                        <wps:bodyPr rot="0" vert="horz" wrap="square" lIns="91440" tIns="45720" rIns="91440" bIns="45720" anchor="t" anchorCtr="0" upright="1">
                          <a:noAutofit/>
                        </wps:bodyPr>
                      </wps:wsp>
                      <wps:wsp>
                        <wps:cNvPr id="37" name="AutoShape 254"/>
                        <wps:cNvSpPr>
                          <a:spLocks noChangeArrowheads="1"/>
                        </wps:cNvSpPr>
                        <wps:spPr bwMode="auto">
                          <a:xfrm>
                            <a:off x="1946487" y="1371600"/>
                            <a:ext cx="75777" cy="152400"/>
                          </a:xfrm>
                          <a:prstGeom prst="downArrow">
                            <a:avLst>
                              <a:gd name="adj1" fmla="val 50000"/>
                              <a:gd name="adj2" fmla="val 5027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Text Box 255"/>
                        <wps:cNvSpPr txBox="1">
                          <a:spLocks noChangeArrowheads="1"/>
                        </wps:cNvSpPr>
                        <wps:spPr bwMode="auto">
                          <a:xfrm>
                            <a:off x="571077" y="1523999"/>
                            <a:ext cx="952923"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49E" w:rsidRDefault="007D749E" w:rsidP="001A5F1E">
                              <w:r w:rsidRPr="002F59D9">
                                <w:rPr>
                                  <w:i/>
                                </w:rPr>
                                <w:t>ν</w:t>
                              </w:r>
                              <w:r>
                                <w:t> = 1 / </w:t>
                              </w:r>
                              <w:r w:rsidRPr="002F59D9">
                                <w:rPr>
                                  <w:i/>
                                </w:rPr>
                                <w:t>λ</w:t>
                              </w:r>
                              <w:r w:rsidRPr="00EE6714">
                                <w:t> </w:t>
                              </w:r>
                              <w:r>
                                <w:t>=</w:t>
                              </w:r>
                              <w:r w:rsidRPr="00EE6714">
                                <w:t> </w:t>
                              </w:r>
                              <w:r w:rsidRPr="002F59D9">
                                <w:rPr>
                                  <w:i/>
                                </w:rPr>
                                <w:t>ν</w:t>
                              </w:r>
                              <w:r w:rsidRPr="00EE6714">
                                <w:rPr>
                                  <w:i/>
                                  <w:vertAlign w:val="subscript"/>
                                </w:rPr>
                                <w:t>max</w:t>
                              </w:r>
                            </w:p>
                          </w:txbxContent>
                        </wps:txbx>
                        <wps:bodyPr rot="0" vert="horz" wrap="square" lIns="91440" tIns="45720" rIns="91440" bIns="45720" anchor="t" anchorCtr="0" upright="1">
                          <a:noAutofit/>
                        </wps:bodyPr>
                      </wps:wsp>
                      <wps:wsp>
                        <wps:cNvPr id="39" name="AutoShape 256"/>
                        <wps:cNvSpPr>
                          <a:spLocks noChangeArrowheads="1"/>
                        </wps:cNvSpPr>
                        <wps:spPr bwMode="auto">
                          <a:xfrm>
                            <a:off x="762000" y="1371600"/>
                            <a:ext cx="76200" cy="152400"/>
                          </a:xfrm>
                          <a:prstGeom prst="down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 name="Text Box 257"/>
                        <wps:cNvSpPr txBox="1">
                          <a:spLocks noChangeArrowheads="1"/>
                        </wps:cNvSpPr>
                        <wps:spPr bwMode="auto">
                          <a:xfrm>
                            <a:off x="47626" y="523875"/>
                            <a:ext cx="1095374"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49E" w:rsidRPr="00EB29D3" w:rsidRDefault="007D749E" w:rsidP="001A5F1E">
                              <w:pPr>
                                <w:rPr>
                                  <w:lang w:val="es-ES"/>
                                </w:rPr>
                              </w:pPr>
                              <w:r>
                                <w:rPr>
                                  <w:lang w:val="es-ES"/>
                                </w:rPr>
                                <w:t>Measurement antenna</w:t>
                              </w:r>
                            </w:p>
                          </w:txbxContent>
                        </wps:txbx>
                        <wps:bodyPr rot="0" vert="horz" wrap="square" lIns="91440" tIns="45720" rIns="91440" bIns="45720" anchor="t" anchorCtr="0" upright="1">
                          <a:noAutofit/>
                        </wps:bodyPr>
                      </wps:wsp>
                      <wps:wsp>
                        <wps:cNvPr id="41" name="Text Box 258"/>
                        <wps:cNvSpPr txBox="1">
                          <a:spLocks noChangeArrowheads="1"/>
                        </wps:cNvSpPr>
                        <wps:spPr bwMode="auto">
                          <a:xfrm>
                            <a:off x="2286000" y="990600"/>
                            <a:ext cx="6858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49E" w:rsidRPr="00EB29D3" w:rsidRDefault="007D749E" w:rsidP="001A5F1E">
                              <w:pPr>
                                <w:rPr>
                                  <w:lang w:val="es-ES"/>
                                </w:rPr>
                              </w:pPr>
                              <w:r>
                                <w:rPr>
                                  <w:lang w:val="es-ES"/>
                                </w:rPr>
                                <w:t>AUT</w:t>
                              </w:r>
                            </w:p>
                          </w:txbxContent>
                        </wps:txbx>
                        <wps:bodyPr rot="0" vert="horz" wrap="square" lIns="91440" tIns="45720" rIns="91440" bIns="45720" anchor="t" anchorCtr="0" upright="1">
                          <a:noAutofit/>
                        </wps:bodyPr>
                      </wps:wsp>
                      <wps:wsp>
                        <wps:cNvPr id="42" name="Text Box 259"/>
                        <wps:cNvSpPr txBox="1">
                          <a:spLocks noChangeArrowheads="1"/>
                        </wps:cNvSpPr>
                        <wps:spPr bwMode="auto">
                          <a:xfrm>
                            <a:off x="958215" y="809837"/>
                            <a:ext cx="697230" cy="2569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49E" w:rsidRPr="00766900" w:rsidRDefault="007D749E" w:rsidP="001A5F1E">
                              <w:pPr>
                                <w:rPr>
                                  <w:lang w:val="es-ES"/>
                                </w:rPr>
                              </w:pPr>
                              <w:r>
                                <w:rPr>
                                  <w:lang w:val="es-ES"/>
                                </w:rPr>
                                <w:t>LOS</w:t>
                              </w:r>
                            </w:p>
                          </w:txbxContent>
                        </wps:txbx>
                        <wps:bodyPr rot="0" vert="horz" wrap="square" lIns="91440" tIns="45720" rIns="91440" bIns="45720" anchor="t" anchorCtr="0" upright="1">
                          <a:noAutofit/>
                        </wps:bodyPr>
                      </wps:wsp>
                    </wpc:wpc>
                  </a:graphicData>
                </a:graphic>
              </wp:inline>
            </w:drawing>
          </mc:Choice>
          <mc:Fallback>
            <w:pict>
              <v:group id="Lienzo 227" o:spid="_x0000_s1026" editas="canvas" style="width:251.2pt;height:168.7pt;mso-position-horizontal-relative:char;mso-position-vertical-relative:line" coordsize="31902,21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902;height:21424;visibility:visible;mso-wrap-style:square">
                  <v:fill o:detectmouseclick="t"/>
                  <v:path o:connecttype="none"/>
                </v:shape>
                <v:line id="Line 229" o:spid="_x0000_s1028" style="position:absolute;flip:x;visibility:visible;mso-wrap-style:square" from="25146,9906" to="25908,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v:line id="Line 230" o:spid="_x0000_s1029" style="position:absolute;flip:x y;visibility:visible;mso-wrap-style:square" from="25146,9144" to="25908,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"/>
                <v:line id="Line 231" o:spid="_x0000_s1030" style="position:absolute;visibility:visible;mso-wrap-style:square" from="25146,9144" to="25150,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232" o:spid="_x0000_s1031" style="position:absolute;visibility:visible;mso-wrap-style:square" from="2286,9144" to="2290,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233" o:spid="_x0000_s1032" style="position:absolute;flip:x;visibility:visible;mso-wrap-style:square" from="1524,9144" to="2286,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line id="Line 234" o:spid="_x0000_s1033" style="position:absolute;visibility:visible;mso-wrap-style:square" from="1524,9906" to="228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235" o:spid="_x0000_s1034" style="position:absolute;visibility:visible;mso-wrap-style:square" from="4572,5334" to="4576,1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236" o:spid="_x0000_s1035" style="position:absolute;visibility:visible;mso-wrap-style:square" from="6858,5334" to="6862,1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237" o:spid="_x0000_s1036" style="position:absolute;visibility:visible;mso-wrap-style:square" from="9144,5334" to="9148,1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238" o:spid="_x0000_s1037" style="position:absolute;visibility:visible;mso-wrap-style:square" from="11430,5334" to="11434,1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239" o:spid="_x0000_s1038" style="position:absolute;visibility:visible;mso-wrap-style:square" from="13716,5334" to="13720,1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240" o:spid="_x0000_s1039" style="position:absolute;flip:x;visibility:visible;mso-wrap-style:square" from="19050,3810" to="266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41" o:spid="_x0000_s1040" style="position:absolute;flip:x;visibility:visible;mso-wrap-style:square" from="17157,2286" to="24777,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"/>
                <v:line id="Line 242" o:spid="_x0000_s1041" style="position:absolute;flip:x;visibility:visible;mso-wrap-style:square" from="15240,762" to="22860,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tG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TV/j7kn6AnN8AAAD//wMAUEsBAi0AFAAGAAgAAAAhANvh9svuAAAAhQEAABMAAAAAAAAA&#10;AAAAAAAAAAAAAFtDb250ZW50X1R5cGVzXS54bWxQSwECLQAUAAYACAAAACEAWvQsW78AAAAVAQAA&#10;CwAAAAAAAAAAAAAAAAAfAQAAX3JlbHMvLnJlbHNQSwECLQAUAAYACAAAACEAKVhLRsYAAADbAAAA&#10;DwAAAAAAAAAAAAAAAAAHAgAAZHJzL2Rvd25yZXYueG1sUEsFBgAAAAADAAMAtwAAAPoCAAAAAA==&#10;"/>
                <v:line id="Line 243" o:spid="_x0000_s1042" style="position:absolute;visibility:visible;mso-wrap-style:square" from="2286,9906" to="25146,9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">
                  <v:stroke dashstyle="1 1"/>
                </v:line>
                <v:line id="Line 244" o:spid="_x0000_s1043" style="position:absolute;flip:x y;visibility:visible;mso-wrap-style:square" from="17526,3810" to="25146,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">
                  <v:stroke dashstyle="1 1"/>
                </v:line>
                <v:line id="Line 245" o:spid="_x0000_s1044" style="position:absolute;flip:x y;visibility:visible;mso-wrap-style:square" from="19172,5080" to="2104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">
                  <v:stroke dashstyle="1 1" startarrow="open" endarrow="open"/>
                </v:line>
                <v:line id="Line 246" o:spid="_x0000_s1045" style="position:absolute;visibility:visible;mso-wrap-style:square" from="6858,9906" to="9144,9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">
                  <v:stroke dashstyle="1 1" startarrow="open" endarrow="open"/>
                </v:line>
                <v:shapetype id="_x0000_t202" coordsize="21600,21600" o:spt="202" path="m,l,21600r21600,l21600,xe">
                  <v:stroke joinstyle="miter"/>
                  <v:path gradientshapeok="t" o:connecttype="rect"/>
                </v:shapetype>
                <v:shape id="Text Box 247" o:spid="_x0000_s1046" type="#_x0000_t202" style="position:absolute;left:17411;top:15239;width:13919;height:5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7D749E" w:rsidRDefault="007D749E" w:rsidP="001A5F1E">
                        <w:r w:rsidRPr="002F59D9">
                          <w:rPr>
                            <w:i/>
                          </w:rPr>
                          <w:t>ν</w:t>
                        </w:r>
                        <w:r>
                          <w:t> = cos(</w:t>
                        </w:r>
                        <w:r w:rsidRPr="007B25E3">
                          <w:rPr>
                            <w:i/>
                          </w:rPr>
                          <w:t>α</w:t>
                        </w:r>
                        <w:r>
                          <w:t>)</w:t>
                        </w:r>
                        <w:r w:rsidRPr="00346E4A">
                          <w:t> / </w:t>
                        </w:r>
                        <w:r w:rsidRPr="002F59D9">
                          <w:rPr>
                            <w:i/>
                          </w:rPr>
                          <w:t>λ</w:t>
                        </w:r>
                        <w:r w:rsidRPr="00EE6714">
                          <w:t> </w:t>
                        </w:r>
                        <w:r>
                          <w:t>=</w:t>
                        </w:r>
                      </w:p>
                      <w:p w:rsidR="007D749E" w:rsidRDefault="007D749E" w:rsidP="001A5F1E">
                        <w:r>
                          <w:t>= cos(</w:t>
                        </w:r>
                        <w:r w:rsidRPr="007B25E3">
                          <w:rPr>
                            <w:i/>
                          </w:rPr>
                          <w:t>α</w:t>
                        </w:r>
                        <w:r>
                          <w:t>)</w:t>
                        </w:r>
                        <w:r w:rsidRPr="00EE6714">
                          <w:t> </w:t>
                        </w:r>
                        <w:r w:rsidRPr="002F59D9">
                          <w:rPr>
                            <w:i/>
                          </w:rPr>
                          <w:t>ν</w:t>
                        </w:r>
                        <w:r w:rsidRPr="00EE6714">
                          <w:rPr>
                            <w:i/>
                            <w:vertAlign w:val="subscript"/>
                          </w:rPr>
                          <w:t>max</w:t>
                        </w:r>
                        <w:r>
                          <w:t> &lt; </w:t>
                        </w:r>
                        <w:r w:rsidRPr="002F59D9">
                          <w:rPr>
                            <w:i/>
                          </w:rPr>
                          <w:t>ν</w:t>
                        </w:r>
                        <w:r w:rsidRPr="00EE6714">
                          <w:rPr>
                            <w:i/>
                            <w:vertAlign w:val="subscript"/>
                          </w:rPr>
                          <w:t>max</w:t>
                        </w:r>
                      </w:p>
                    </w:txbxContent>
                  </v:textbox>
                </v:shape>
                <v:shape id="Text Box 248" o:spid="_x0000_s1047" type="#_x0000_t202" style="position:absolute;left:19642;top:3810;width:228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7D749E" w:rsidRDefault="007D749E" w:rsidP="001A5F1E">
                        <w:r w:rsidRPr="002F59D9">
                          <w:rPr>
                            <w:i/>
                          </w:rPr>
                          <w:t>λ</w:t>
                        </w:r>
                      </w:p>
                    </w:txbxContent>
                  </v:textbox>
                </v:shape>
                <v:shape id="Text Box 249" o:spid="_x0000_s1048" type="#_x0000_t202" style="position:absolute;left:6858;top:1012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7D749E" w:rsidRDefault="007D749E" w:rsidP="001A5F1E">
                        <w:r w:rsidRPr="002F59D9">
                          <w:rPr>
                            <w:i/>
                          </w:rPr>
                          <w:t>λ</w:t>
                        </w:r>
                      </w:p>
                    </w:txbxContent>
                  </v:textbox>
                </v:shape>
                <v:line id="Line 250" o:spid="_x0000_s1049" style="position:absolute;visibility:visible;mso-wrap-style:square" from="18415,9906" to="21653,9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">
                  <v:stroke dashstyle="1 1" startarrow="open" endarrow="open"/>
                </v:line>
                <v:shape id="Arc 251" o:spid="_x0000_s1050" style="position:absolute;left:23622;top:9220;width:715;height:71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" path="m,nfc11929,,21600,9670,21600,21600em,nsc11929,,21600,9670,21600,21600l,21600,,xe" filled="f">
                  <v:stroke dashstyle="1 1"/>
                  <v:path arrowok="t" o:extrusionok="f" o:connecttype="custom" o:connectlocs="0,0;71543,71543;0,71543" o:connectangles="0,0,0"/>
                </v:shape>
                <v:shape id="Text Box 252" o:spid="_x0000_s1051" type="#_x0000_t202" style="position:absolute;left:23312;top:7061;width:228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7D749E" w:rsidRPr="007B25E3" w:rsidRDefault="007D749E" w:rsidP="001A5F1E">
                        <w:pPr>
                          <w:rPr>
                            <w:i/>
                          </w:rPr>
                        </w:pPr>
                        <w:r w:rsidRPr="007B25E3">
                          <w:rPr>
                            <w:i/>
                          </w:rPr>
                          <w:t>α</w:t>
                        </w:r>
                      </w:p>
                    </w:txbxContent>
                  </v:textbox>
                </v:shape>
                <v:shape id="Text Box 253" o:spid="_x0000_s1052" type="#_x0000_t202" style="position:absolute;left:17411;top:9906;width:544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7D749E" w:rsidRPr="00EE6714" w:rsidRDefault="007D749E" w:rsidP="001A5F1E">
                        <w:pPr>
                          <w:rPr>
                            <w:u w:val="single"/>
                          </w:rPr>
                        </w:pPr>
                        <w:r>
                          <w:rPr>
                            <w:i/>
                            <w:u w:val="single"/>
                          </w:rPr>
                          <w:t>    λ    </w:t>
                        </w:r>
                      </w:p>
                      <w:p w:rsidR="007D749E" w:rsidRDefault="007D749E" w:rsidP="001A5F1E">
                        <w:r>
                          <w:t>cos(</w:t>
                        </w:r>
                        <w:r w:rsidRPr="007B25E3">
                          <w:rPr>
                            <w:i/>
                          </w:rPr>
                          <w:t>α</w:t>
                        </w:r>
                        <w:r>
                          <w:t>)</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54" o:spid="_x0000_s1053" type="#_x0000_t67" style="position:absolute;left:19464;top:13716;width:758;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"/>
                <v:shape id="Text Box 255" o:spid="_x0000_s1054" type="#_x0000_t202" style="position:absolute;left:5710;top:15239;width:953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7D749E" w:rsidRDefault="007D749E" w:rsidP="001A5F1E">
                        <w:r w:rsidRPr="002F59D9">
                          <w:rPr>
                            <w:i/>
                          </w:rPr>
                          <w:t>ν</w:t>
                        </w:r>
                        <w:r>
                          <w:t> = 1 / </w:t>
                        </w:r>
                        <w:r w:rsidRPr="002F59D9">
                          <w:rPr>
                            <w:i/>
                          </w:rPr>
                          <w:t>λ</w:t>
                        </w:r>
                        <w:r w:rsidRPr="00EE6714">
                          <w:t> </w:t>
                        </w:r>
                        <w:r>
                          <w:t>=</w:t>
                        </w:r>
                        <w:r w:rsidRPr="00EE6714">
                          <w:t> </w:t>
                        </w:r>
                        <w:r w:rsidRPr="002F59D9">
                          <w:rPr>
                            <w:i/>
                          </w:rPr>
                          <w:t>ν</w:t>
                        </w:r>
                        <w:r w:rsidRPr="00EE6714">
                          <w:rPr>
                            <w:i/>
                            <w:vertAlign w:val="subscript"/>
                          </w:rPr>
                          <w:t>max</w:t>
                        </w:r>
                      </w:p>
                    </w:txbxContent>
                  </v:textbox>
                </v:shape>
                <v:shape id="AutoShape 256" o:spid="_x0000_s1055" type="#_x0000_t67" style="position:absolute;left:7620;top:13716;width:762;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"/>
                <v:shape id="Text Box 257" o:spid="_x0000_s1056" type="#_x0000_t202" style="position:absolute;left:476;top:5238;width:1095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7D749E" w:rsidRPr="00EB29D3" w:rsidRDefault="007D749E" w:rsidP="001A5F1E">
                        <w:pPr>
                          <w:rPr>
                            <w:lang w:val="es-ES"/>
                          </w:rPr>
                        </w:pPr>
                        <w:r>
                          <w:rPr>
                            <w:lang w:val="es-ES"/>
                          </w:rPr>
                          <w:t>Measurement antenna</w:t>
                        </w:r>
                      </w:p>
                    </w:txbxContent>
                  </v:textbox>
                </v:shape>
                <v:shape id="Text Box 258" o:spid="_x0000_s1057" type="#_x0000_t202" style="position:absolute;left:22860;top:9906;width:68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7D749E" w:rsidRPr="00EB29D3" w:rsidRDefault="007D749E" w:rsidP="001A5F1E">
                        <w:pPr>
                          <w:rPr>
                            <w:lang w:val="es-ES"/>
                          </w:rPr>
                        </w:pPr>
                        <w:r>
                          <w:rPr>
                            <w:lang w:val="es-ES"/>
                          </w:rPr>
                          <w:t>AUT</w:t>
                        </w:r>
                      </w:p>
                    </w:txbxContent>
                  </v:textbox>
                </v:shape>
                <v:shape id="Text Box 259" o:spid="_x0000_s1058" type="#_x0000_t202" style="position:absolute;left:9582;top:8098;width:6972;height: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7D749E" w:rsidRPr="00766900" w:rsidRDefault="007D749E" w:rsidP="001A5F1E">
                        <w:pPr>
                          <w:rPr>
                            <w:lang w:val="es-ES"/>
                          </w:rPr>
                        </w:pPr>
                        <w:r>
                          <w:rPr>
                            <w:lang w:val="es-ES"/>
                          </w:rPr>
                          <w:t>LOS</w:t>
                        </w:r>
                      </w:p>
                    </w:txbxContent>
                  </v:textbox>
                </v:shape>
                <w10:anchorlock/>
              </v:group>
            </w:pict>
          </mc:Fallback>
        </mc:AlternateContent>
      </w:r>
    </w:p>
    <w:p w:rsidR="00AF695E" w:rsidRPr="00092F2D" w:rsidRDefault="00AF695E" w:rsidP="00AF695E">
      <w:pPr>
        <w:pStyle w:val="Text"/>
        <w:jc w:val="center"/>
        <w:rPr>
          <w:lang w:val="en-US"/>
        </w:rPr>
      </w:pPr>
      <w:r w:rsidRPr="00092F2D">
        <w:rPr>
          <w:lang w:val="en-US"/>
        </w:rPr>
        <w:t>Fig. 1.  Different spatial frequencies ν for different plane wave AoA’s.</w:t>
      </w:r>
    </w:p>
    <w:p w:rsidR="001A5F1E" w:rsidRPr="00092F2D" w:rsidRDefault="001A5F1E" w:rsidP="001A5F1E">
      <w:pPr>
        <w:pStyle w:val="Text"/>
        <w:rPr>
          <w:lang w:val="en-US"/>
        </w:rPr>
      </w:pPr>
      <w:r w:rsidRPr="00092F2D">
        <w:rPr>
          <w:lang w:val="en-US"/>
        </w:rPr>
        <w:lastRenderedPageBreak/>
        <w:t xml:space="preserve">As the discrete samples </w:t>
      </w:r>
      <w:r w:rsidRPr="00092F2D">
        <w:rPr>
          <w:i/>
          <w:lang w:val="en-US"/>
        </w:rPr>
        <w:t>H</w:t>
      </w:r>
      <w:r w:rsidRPr="00092F2D">
        <w:rPr>
          <w:lang w:val="en-US"/>
        </w:rPr>
        <w:t>(</w:t>
      </w:r>
      <w:r w:rsidRPr="00092F2D">
        <w:rPr>
          <w:i/>
          <w:lang w:val="en-US"/>
        </w:rPr>
        <w:t>f,</w:t>
      </w:r>
      <w:r w:rsidRPr="00092F2D">
        <w:rPr>
          <w:lang w:val="en-US"/>
        </w:rPr>
        <w:t> </w:t>
      </w:r>
      <w:r w:rsidRPr="00092F2D">
        <w:rPr>
          <w:i/>
          <w:lang w:val="en-US"/>
        </w:rPr>
        <w:t>t</w:t>
      </w:r>
      <w:r w:rsidRPr="00092F2D">
        <w:rPr>
          <w:i/>
          <w:vertAlign w:val="subscript"/>
          <w:lang w:val="en-US"/>
        </w:rPr>
        <w:t>n</w:t>
      </w:r>
      <w:r w:rsidRPr="00092F2D">
        <w:rPr>
          <w:lang w:val="en-US"/>
        </w:rPr>
        <w:t>) =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t</w:t>
      </w:r>
      <w:r w:rsidRPr="00092F2D">
        <w:rPr>
          <w:i/>
          <w:vertAlign w:val="subscript"/>
          <w:lang w:val="en-US"/>
        </w:rPr>
        <w:t>n</w:t>
      </w:r>
      <w:r w:rsidRPr="00092F2D">
        <w:rPr>
          <w:lang w:val="en-US"/>
        </w:rPr>
        <w:t>) are measured for each corresponding</w:t>
      </w:r>
      <w:r w:rsidR="00AF695E" w:rsidRPr="00092F2D">
        <w:rPr>
          <w:lang w:val="en-US"/>
        </w:rPr>
        <w:t xml:space="preserve"> measurement antenna</w:t>
      </w:r>
      <w:r w:rsidRPr="00092F2D">
        <w:rPr>
          <w:lang w:val="en-US"/>
        </w:rPr>
        <w:t xml:space="preserve"> </w:t>
      </w:r>
      <w:r w:rsidRPr="00092F2D">
        <w:rPr>
          <w:i/>
          <w:lang w:val="en-US"/>
        </w:rPr>
        <w:t>p</w:t>
      </w:r>
      <w:r w:rsidRPr="00092F2D">
        <w:rPr>
          <w:i/>
          <w:vertAlign w:val="subscript"/>
          <w:lang w:val="en-US"/>
        </w:rPr>
        <w:t>n</w:t>
      </w:r>
      <w:r w:rsidRPr="00092F2D">
        <w:rPr>
          <w:lang w:val="en-US"/>
        </w:rPr>
        <w:t xml:space="preserve"> position, and also for each </w:t>
      </w:r>
      <w:r w:rsidR="00AF695E" w:rsidRPr="00092F2D">
        <w:rPr>
          <w:lang w:val="en-US"/>
        </w:rPr>
        <w:t xml:space="preserve">AUT </w:t>
      </w:r>
      <w:r w:rsidRPr="00092F2D">
        <w:rPr>
          <w:lang w:val="en-US"/>
        </w:rPr>
        <w:t>rotation angles (</w:t>
      </w:r>
      <w:r w:rsidRPr="00092F2D">
        <w:rPr>
          <w:i/>
          <w:lang w:val="en-US"/>
        </w:rPr>
        <w:t>∆θ</w:t>
      </w:r>
      <w:r w:rsidRPr="00092F2D">
        <w:rPr>
          <w:lang w:val="en-US"/>
        </w:rPr>
        <w:t>, </w:t>
      </w:r>
      <w:r w:rsidRPr="00092F2D">
        <w:rPr>
          <w:i/>
          <w:lang w:val="en-US"/>
        </w:rPr>
        <w:t>∆φ</w:t>
      </w:r>
      <w:r w:rsidRPr="00092F2D">
        <w:rPr>
          <w:lang w:val="en-US"/>
        </w:rPr>
        <w:t xml:space="preserve">), they can be rewritten as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p</w:t>
      </w:r>
      <w:r w:rsidRPr="00092F2D">
        <w:rPr>
          <w:i/>
          <w:vertAlign w:val="subscript"/>
          <w:lang w:val="en-US"/>
        </w:rPr>
        <w:t>n</w:t>
      </w:r>
      <w:r w:rsidRPr="00092F2D">
        <w:rPr>
          <w:lang w:val="en-US"/>
        </w:rPr>
        <w:t>, </w:t>
      </w:r>
      <w:r w:rsidRPr="00092F2D">
        <w:rPr>
          <w:i/>
          <w:lang w:val="en-US"/>
        </w:rPr>
        <w:t>θ</w:t>
      </w:r>
      <w:r w:rsidRPr="00092F2D">
        <w:rPr>
          <w:lang w:val="en-US"/>
        </w:rPr>
        <w:t>, </w:t>
      </w:r>
      <w:r w:rsidRPr="00092F2D">
        <w:rPr>
          <w:i/>
          <w:lang w:val="en-US"/>
        </w:rPr>
        <w:t>φ</w:t>
      </w:r>
      <w:r w:rsidRPr="00092F2D">
        <w:rPr>
          <w:lang w:val="en-US"/>
        </w:rPr>
        <w:t xml:space="preserve">) by linking directly each measurement time </w:t>
      </w:r>
      <w:r w:rsidRPr="00092F2D">
        <w:rPr>
          <w:i/>
          <w:lang w:val="en-US"/>
        </w:rPr>
        <w:t>t</w:t>
      </w:r>
      <w:r w:rsidRPr="00092F2D">
        <w:rPr>
          <w:i/>
          <w:vertAlign w:val="subscript"/>
          <w:lang w:val="en-US"/>
        </w:rPr>
        <w:t>n</w:t>
      </w:r>
      <w:r w:rsidRPr="00092F2D">
        <w:rPr>
          <w:lang w:val="en-US"/>
        </w:rPr>
        <w:t xml:space="preserve"> with its corresponding </w:t>
      </w:r>
      <w:r w:rsidR="00AF695E" w:rsidRPr="00092F2D">
        <w:rPr>
          <w:lang w:val="en-US"/>
        </w:rPr>
        <w:t xml:space="preserve">measurement antenna </w:t>
      </w:r>
      <w:r w:rsidRPr="00092F2D">
        <w:rPr>
          <w:lang w:val="en-US"/>
        </w:rPr>
        <w:t xml:space="preserve">position </w:t>
      </w:r>
      <w:r w:rsidRPr="00092F2D">
        <w:rPr>
          <w:i/>
          <w:lang w:val="en-US"/>
        </w:rPr>
        <w:t>p</w:t>
      </w:r>
      <w:r w:rsidRPr="00092F2D">
        <w:rPr>
          <w:i/>
          <w:vertAlign w:val="subscript"/>
          <w:lang w:val="en-US"/>
        </w:rPr>
        <w:t>n</w:t>
      </w:r>
      <w:r w:rsidRPr="00092F2D">
        <w:rPr>
          <w:lang w:val="en-US"/>
        </w:rPr>
        <w:t xml:space="preserve">, and adding a dependence on the AUT orientation in </w:t>
      </w:r>
      <w:r w:rsidRPr="00092F2D">
        <w:rPr>
          <w:i/>
          <w:lang w:val="en-US"/>
        </w:rPr>
        <w:t>θ = θ</w:t>
      </w:r>
      <w:r w:rsidRPr="00092F2D">
        <w:rPr>
          <w:i/>
          <w:vertAlign w:val="subscript"/>
          <w:lang w:val="en-US"/>
        </w:rPr>
        <w:t>0</w:t>
      </w:r>
      <w:r w:rsidRPr="00092F2D">
        <w:rPr>
          <w:i/>
          <w:lang w:val="en-US"/>
        </w:rPr>
        <w:noBreakHyphen/>
        <w:t>∆θ</w:t>
      </w:r>
      <w:r w:rsidRPr="00092F2D">
        <w:rPr>
          <w:lang w:val="en-US"/>
        </w:rPr>
        <w:t xml:space="preserve"> and </w:t>
      </w:r>
      <w:r w:rsidRPr="00092F2D">
        <w:rPr>
          <w:i/>
          <w:lang w:val="en-US"/>
        </w:rPr>
        <w:t>φ</w:t>
      </w:r>
      <w:r w:rsidRPr="00092F2D">
        <w:rPr>
          <w:lang w:val="en-US"/>
        </w:rPr>
        <w:t> = </w:t>
      </w:r>
      <w:r w:rsidRPr="00092F2D">
        <w:rPr>
          <w:i/>
          <w:lang w:val="en-US"/>
        </w:rPr>
        <w:t>φ</w:t>
      </w:r>
      <w:r w:rsidRPr="00092F2D">
        <w:rPr>
          <w:i/>
          <w:vertAlign w:val="subscript"/>
          <w:lang w:val="en-US"/>
        </w:rPr>
        <w:t>0</w:t>
      </w:r>
      <w:r w:rsidRPr="00092F2D">
        <w:rPr>
          <w:i/>
          <w:lang w:val="en-US"/>
        </w:rPr>
        <w:noBreakHyphen/>
        <w:t>∆φ</w:t>
      </w:r>
      <w:r w:rsidRPr="00092F2D">
        <w:rPr>
          <w:lang w:val="en-US"/>
        </w:rPr>
        <w:t xml:space="preserve">. Therefore, the Doppler power spectral density can be written in function of the spatial frequency </w:t>
      </w:r>
      <w:r w:rsidRPr="00092F2D">
        <w:rPr>
          <w:i/>
          <w:lang w:val="en-US"/>
        </w:rPr>
        <w:t>ν</w:t>
      </w:r>
      <w:r w:rsidRPr="00092F2D">
        <w:rPr>
          <w:lang w:val="en-US"/>
        </w:rPr>
        <w:t xml:space="preserve"> as</w:t>
      </w:r>
    </w:p>
    <w:p w:rsidR="007D749E" w:rsidRPr="00092F2D" w:rsidRDefault="007D749E" w:rsidP="007D749E">
      <w:pPr>
        <w:pStyle w:val="Text"/>
        <w:tabs>
          <w:tab w:val="center" w:pos="4681"/>
          <w:tab w:val="right" w:pos="9356"/>
        </w:tabs>
        <w:rPr>
          <w:lang w:val="en-US"/>
        </w:rPr>
      </w:pPr>
      <w:r w:rsidRPr="00092F2D">
        <w:rPr>
          <w:lang w:val="en-US"/>
        </w:rPr>
        <w:tab/>
      </w:r>
      <m:oMath>
        <m:sSub>
          <m:sSubPr>
            <m:ctrlPr>
              <w:rPr>
                <w:rFonts w:ascii="Cambria Math" w:hAnsi="Cambria Math"/>
                <w:i/>
                <w:sz w:val="22"/>
                <w:lang w:val="en-US"/>
              </w:rPr>
            </m:ctrlPr>
          </m:sSubPr>
          <m:e>
            <m:r>
              <w:rPr>
                <w:rFonts w:ascii="Cambria Math" w:hAnsi="Cambria Math"/>
                <w:sz w:val="22"/>
                <w:lang w:val="en-US"/>
              </w:rPr>
              <m:t>D</m:t>
            </m:r>
          </m:e>
          <m:sub>
            <m:r>
              <w:rPr>
                <w:rFonts w:ascii="Cambria Math" w:hAnsi="Cambria Math"/>
                <w:sz w:val="22"/>
                <w:lang w:val="en-US"/>
              </w:rPr>
              <m:t>H</m:t>
            </m:r>
          </m:sub>
        </m:sSub>
        <m:d>
          <m:dPr>
            <m:ctrlPr>
              <w:rPr>
                <w:rFonts w:ascii="Cambria Math" w:hAnsi="Cambria Math"/>
                <w:i/>
                <w:sz w:val="22"/>
                <w:lang w:val="en-US"/>
              </w:rPr>
            </m:ctrlPr>
          </m:dPr>
          <m:e>
            <m:r>
              <w:rPr>
                <w:rFonts w:ascii="Cambria Math" w:hAnsi="Cambria Math"/>
                <w:sz w:val="22"/>
                <w:lang w:val="en-US"/>
              </w:rPr>
              <m:t>f,ν,θ,φ</m:t>
            </m:r>
          </m:e>
        </m:d>
        <m:r>
          <w:rPr>
            <w:rFonts w:ascii="Cambria Math" w:hAnsi="Cambria Math"/>
            <w:sz w:val="22"/>
            <w:lang w:val="en-US"/>
          </w:rPr>
          <m:t>=</m:t>
        </m:r>
        <m:sSup>
          <m:sSupPr>
            <m:ctrlPr>
              <w:rPr>
                <w:rFonts w:ascii="Cambria Math" w:hAnsi="Cambria Math"/>
                <w:i/>
                <w:sz w:val="22"/>
                <w:lang w:val="en-US"/>
              </w:rPr>
            </m:ctrlPr>
          </m:sSupPr>
          <m:e>
            <m:d>
              <m:dPr>
                <m:begChr m:val="|"/>
                <m:endChr m:val="|"/>
                <m:ctrlPr>
                  <w:rPr>
                    <w:rFonts w:ascii="Cambria Math" w:hAnsi="Cambria Math"/>
                    <w:i/>
                    <w:sz w:val="22"/>
                    <w:lang w:val="en-US"/>
                  </w:rPr>
                </m:ctrlPr>
              </m:dPr>
              <m:e>
                <m:nary>
                  <m:naryPr>
                    <m:chr m:val="∑"/>
                    <m:limLoc m:val="undOvr"/>
                    <m:ctrlPr>
                      <w:rPr>
                        <w:rFonts w:ascii="Cambria Math" w:hAnsi="Cambria Math"/>
                        <w:i/>
                        <w:sz w:val="22"/>
                        <w:lang w:val="en-US"/>
                      </w:rPr>
                    </m:ctrlPr>
                  </m:naryPr>
                  <m:sub>
                    <m:r>
                      <w:rPr>
                        <w:rFonts w:ascii="Cambria Math" w:hAnsi="Cambria Math"/>
                        <w:sz w:val="22"/>
                        <w:lang w:val="en-US"/>
                      </w:rPr>
                      <m:t>n=1</m:t>
                    </m:r>
                  </m:sub>
                  <m:sup>
                    <m:r>
                      <w:rPr>
                        <w:rFonts w:ascii="Cambria Math" w:hAnsi="Cambria Math"/>
                        <w:sz w:val="22"/>
                        <w:lang w:val="en-US"/>
                      </w:rPr>
                      <m:t>N</m:t>
                    </m:r>
                  </m:sup>
                  <m:e>
                    <m:sSub>
                      <m:sSubPr>
                        <m:ctrlPr>
                          <w:rPr>
                            <w:rFonts w:ascii="Cambria Math" w:hAnsi="Cambria Math"/>
                            <w:i/>
                            <w:sz w:val="22"/>
                            <w:lang w:val="en-US"/>
                          </w:rPr>
                        </m:ctrlPr>
                      </m:sSubPr>
                      <m:e>
                        <m:r>
                          <w:rPr>
                            <w:rFonts w:ascii="Cambria Math" w:hAnsi="Cambria Math"/>
                            <w:sz w:val="22"/>
                            <w:lang w:val="en-US"/>
                          </w:rPr>
                          <m:t>S</m:t>
                        </m:r>
                      </m:e>
                      <m:sub>
                        <m:r>
                          <w:rPr>
                            <w:rFonts w:ascii="Cambria Math" w:hAnsi="Cambria Math"/>
                            <w:sz w:val="22"/>
                            <w:lang w:val="en-US"/>
                          </w:rPr>
                          <m:t>21</m:t>
                        </m:r>
                      </m:sub>
                    </m:sSub>
                    <m:d>
                      <m:dPr>
                        <m:ctrlPr>
                          <w:rPr>
                            <w:rFonts w:ascii="Cambria Math" w:hAnsi="Cambria Math"/>
                            <w:i/>
                            <w:sz w:val="22"/>
                            <w:lang w:val="en-US"/>
                          </w:rPr>
                        </m:ctrlPr>
                      </m:dPr>
                      <m:e>
                        <m:r>
                          <w:rPr>
                            <w:rFonts w:ascii="Cambria Math" w:hAnsi="Cambria Math"/>
                            <w:sz w:val="22"/>
                            <w:lang w:val="en-US"/>
                          </w:rPr>
                          <m:t>f,</m:t>
                        </m:r>
                        <m:sSub>
                          <m:sSubPr>
                            <m:ctrlPr>
                              <w:rPr>
                                <w:rFonts w:ascii="Cambria Math" w:hAnsi="Cambria Math"/>
                                <w:i/>
                                <w:sz w:val="22"/>
                                <w:lang w:val="en-US"/>
                              </w:rPr>
                            </m:ctrlPr>
                          </m:sSubPr>
                          <m:e>
                            <m:r>
                              <w:rPr>
                                <w:rFonts w:ascii="Cambria Math" w:hAnsi="Cambria Math"/>
                                <w:sz w:val="22"/>
                                <w:lang w:val="en-US"/>
                              </w:rPr>
                              <m:t>p</m:t>
                            </m:r>
                          </m:e>
                          <m:sub>
                            <m:r>
                              <w:rPr>
                                <w:rFonts w:ascii="Cambria Math" w:hAnsi="Cambria Math"/>
                                <w:sz w:val="22"/>
                                <w:lang w:val="en-US"/>
                              </w:rPr>
                              <m:t>n</m:t>
                            </m:r>
                          </m:sub>
                        </m:sSub>
                        <m:r>
                          <w:rPr>
                            <w:rFonts w:ascii="Cambria Math" w:hAnsi="Cambria Math"/>
                            <w:sz w:val="22"/>
                            <w:lang w:val="en-US"/>
                          </w:rPr>
                          <m:t>,θ,φ</m:t>
                        </m:r>
                      </m:e>
                    </m:d>
                    <m:r>
                      <w:rPr>
                        <w:rFonts w:ascii="Cambria Math" w:hAnsi="Cambria Math"/>
                        <w:sz w:val="22"/>
                        <w:lang w:val="en-US"/>
                      </w:rPr>
                      <m:t xml:space="preserve"> </m:t>
                    </m:r>
                    <m:sSup>
                      <m:sSupPr>
                        <m:ctrlPr>
                          <w:rPr>
                            <w:rFonts w:ascii="Cambria Math" w:hAnsi="Cambria Math"/>
                            <w:i/>
                            <w:sz w:val="22"/>
                            <w:lang w:val="en-US"/>
                          </w:rPr>
                        </m:ctrlPr>
                      </m:sSupPr>
                      <m:e>
                        <m:r>
                          <w:rPr>
                            <w:rFonts w:ascii="Cambria Math" w:hAnsi="Cambria Math"/>
                            <w:sz w:val="22"/>
                            <w:lang w:val="en-US"/>
                          </w:rPr>
                          <m:t>e</m:t>
                        </m:r>
                      </m:e>
                      <m:sup>
                        <m:r>
                          <w:rPr>
                            <w:rFonts w:ascii="Cambria Math" w:hAnsi="Cambria Math"/>
                            <w:sz w:val="22"/>
                            <w:lang w:val="en-US"/>
                          </w:rPr>
                          <m:t xml:space="preserve">-j 2 π ν </m:t>
                        </m:r>
                        <m:sSub>
                          <m:sSubPr>
                            <m:ctrlPr>
                              <w:rPr>
                                <w:rFonts w:ascii="Cambria Math" w:hAnsi="Cambria Math"/>
                                <w:i/>
                                <w:sz w:val="22"/>
                                <w:lang w:val="en-US"/>
                              </w:rPr>
                            </m:ctrlPr>
                          </m:sSubPr>
                          <m:e>
                            <m:r>
                              <w:rPr>
                                <w:rFonts w:ascii="Cambria Math" w:hAnsi="Cambria Math"/>
                                <w:sz w:val="22"/>
                                <w:lang w:val="en-US"/>
                              </w:rPr>
                              <m:t>p</m:t>
                            </m:r>
                          </m:e>
                          <m:sub>
                            <m:r>
                              <w:rPr>
                                <w:rFonts w:ascii="Cambria Math" w:hAnsi="Cambria Math"/>
                                <w:sz w:val="22"/>
                                <w:lang w:val="en-US"/>
                              </w:rPr>
                              <m:t>n</m:t>
                            </m:r>
                          </m:sub>
                        </m:sSub>
                      </m:sup>
                    </m:sSup>
                  </m:e>
                </m:nary>
              </m:e>
            </m:d>
          </m:e>
          <m:sup>
            <m:r>
              <w:rPr>
                <w:rFonts w:ascii="Cambria Math" w:hAnsi="Cambria Math"/>
                <w:sz w:val="22"/>
                <w:lang w:val="en-US"/>
              </w:rPr>
              <m:t>2</m:t>
            </m:r>
          </m:sup>
        </m:sSup>
      </m:oMath>
      <w:r w:rsidRPr="00092F2D">
        <w:rPr>
          <w:sz w:val="22"/>
          <w:lang w:val="en-US"/>
        </w:rPr>
        <w:t>,</w:t>
      </w:r>
      <w:r w:rsidRPr="00092F2D">
        <w:rPr>
          <w:lang w:val="en-US"/>
        </w:rPr>
        <w:tab/>
        <w:t>(7)</w:t>
      </w:r>
    </w:p>
    <w:p w:rsidR="001A5F1E" w:rsidRPr="00092F2D" w:rsidRDefault="001A5F1E" w:rsidP="001A5F1E">
      <w:pPr>
        <w:pStyle w:val="Text"/>
        <w:rPr>
          <w:lang w:val="en-US"/>
        </w:rPr>
      </w:pPr>
      <w:r w:rsidRPr="00092F2D">
        <w:rPr>
          <w:lang w:val="en-US"/>
        </w:rPr>
        <w:t>that is, as the squared absolute value of the discrete Fourier transform of the</w:t>
      </w:r>
      <w:r w:rsidRPr="00092F2D">
        <w:rPr>
          <w:i/>
          <w:lang w:val="en-US"/>
        </w:rPr>
        <w:t xml:space="preserve"> S</w:t>
      </w:r>
      <w:r w:rsidRPr="00092F2D">
        <w:rPr>
          <w:lang w:val="en-US"/>
        </w:rPr>
        <w:noBreakHyphen/>
        <w:t xml:space="preserve">parameter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p</w:t>
      </w:r>
      <w:r w:rsidRPr="00092F2D">
        <w:rPr>
          <w:i/>
          <w:vertAlign w:val="subscript"/>
          <w:lang w:val="en-US"/>
        </w:rPr>
        <w:t>n</w:t>
      </w:r>
      <w:r w:rsidRPr="00092F2D">
        <w:rPr>
          <w:lang w:val="en-US"/>
        </w:rPr>
        <w:t>, </w:t>
      </w:r>
      <w:r w:rsidRPr="00092F2D">
        <w:rPr>
          <w:i/>
          <w:lang w:val="en-US"/>
        </w:rPr>
        <w:t>θ</w:t>
      </w:r>
      <w:r w:rsidRPr="00092F2D">
        <w:rPr>
          <w:lang w:val="en-US"/>
        </w:rPr>
        <w:t>, </w:t>
      </w:r>
      <w:r w:rsidRPr="00092F2D">
        <w:rPr>
          <w:i/>
          <w:lang w:val="en-US"/>
        </w:rPr>
        <w:t>φ</w:t>
      </w:r>
      <w:r w:rsidRPr="00092F2D">
        <w:rPr>
          <w:lang w:val="en-US"/>
        </w:rPr>
        <w:t xml:space="preserve">) with respect to the position </w:t>
      </w:r>
      <w:r w:rsidRPr="00092F2D">
        <w:rPr>
          <w:i/>
          <w:lang w:val="en-US"/>
        </w:rPr>
        <w:t>p</w:t>
      </w:r>
      <w:r w:rsidRPr="00092F2D">
        <w:rPr>
          <w:i/>
          <w:vertAlign w:val="subscript"/>
          <w:lang w:val="en-US"/>
        </w:rPr>
        <w:t>n</w:t>
      </w:r>
      <w:r w:rsidRPr="00092F2D">
        <w:rPr>
          <w:lang w:val="en-US"/>
        </w:rPr>
        <w:t xml:space="preserve">. Finally, since the AUT radiation pattern </w:t>
      </w:r>
      <w:r w:rsidRPr="00092F2D">
        <w:rPr>
          <w:i/>
          <w:lang w:val="en-US"/>
        </w:rPr>
        <w:t>G</w:t>
      </w:r>
      <w:r w:rsidRPr="00092F2D">
        <w:rPr>
          <w:lang w:val="en-US"/>
        </w:rPr>
        <w:t>(</w:t>
      </w:r>
      <w:r w:rsidR="00D53676" w:rsidRPr="00092F2D">
        <w:rPr>
          <w:i/>
          <w:lang w:val="en-US"/>
        </w:rPr>
        <w:t>f</w:t>
      </w:r>
      <w:r w:rsidR="00D53676" w:rsidRPr="00092F2D">
        <w:rPr>
          <w:lang w:val="en-US"/>
        </w:rPr>
        <w:t>, </w:t>
      </w:r>
      <w:r w:rsidRPr="00092F2D">
        <w:rPr>
          <w:i/>
          <w:lang w:val="en-US"/>
        </w:rPr>
        <w:t>θ</w:t>
      </w:r>
      <w:r w:rsidRPr="00092F2D">
        <w:rPr>
          <w:lang w:val="en-US"/>
        </w:rPr>
        <w:t>, </w:t>
      </w:r>
      <w:r w:rsidRPr="00092F2D">
        <w:rPr>
          <w:i/>
          <w:lang w:val="en-US"/>
        </w:rPr>
        <w:t>φ</w:t>
      </w:r>
      <w:r w:rsidRPr="00092F2D">
        <w:rPr>
          <w:lang w:val="en-US"/>
        </w:rPr>
        <w:t xml:space="preserve">) is in direct variation to the power LOS component, and also the spatial frequency </w:t>
      </w:r>
      <w:r w:rsidRPr="00092F2D">
        <w:rPr>
          <w:i/>
          <w:lang w:val="en-US"/>
        </w:rPr>
        <w:t>ν</w:t>
      </w:r>
      <w:r w:rsidRPr="00092F2D">
        <w:rPr>
          <w:lang w:val="en-US"/>
        </w:rPr>
        <w:t xml:space="preserve"> is maximized in the LOS direction, </w:t>
      </w:r>
      <w:r w:rsidRPr="00092F2D">
        <w:rPr>
          <w:i/>
          <w:lang w:val="en-US"/>
        </w:rPr>
        <w:t>G</w:t>
      </w:r>
      <w:r w:rsidRPr="00092F2D">
        <w:rPr>
          <w:lang w:val="en-US"/>
        </w:rPr>
        <w:t>(</w:t>
      </w:r>
      <w:r w:rsidR="00D53676" w:rsidRPr="00092F2D">
        <w:rPr>
          <w:i/>
          <w:lang w:val="en-US"/>
        </w:rPr>
        <w:t>f</w:t>
      </w:r>
      <w:r w:rsidR="00D53676" w:rsidRPr="00092F2D">
        <w:rPr>
          <w:lang w:val="en-US"/>
        </w:rPr>
        <w:t>, </w:t>
      </w:r>
      <w:r w:rsidRPr="00092F2D">
        <w:rPr>
          <w:i/>
          <w:lang w:val="en-US"/>
        </w:rPr>
        <w:t>θ</w:t>
      </w:r>
      <w:r w:rsidRPr="00092F2D">
        <w:rPr>
          <w:lang w:val="en-US"/>
        </w:rPr>
        <w:t>, </w:t>
      </w:r>
      <w:r w:rsidRPr="00092F2D">
        <w:rPr>
          <w:i/>
          <w:lang w:val="en-US"/>
        </w:rPr>
        <w:t>φ</w:t>
      </w:r>
      <w:r w:rsidRPr="00092F2D">
        <w:rPr>
          <w:lang w:val="en-US"/>
        </w:rPr>
        <w:t xml:space="preserve">) can therefore be calculated for a certain frequency </w:t>
      </w:r>
      <w:r w:rsidRPr="00092F2D">
        <w:rPr>
          <w:i/>
          <w:lang w:val="en-US"/>
        </w:rPr>
        <w:t>f</w:t>
      </w:r>
      <w:r w:rsidRPr="00092F2D">
        <w:rPr>
          <w:lang w:val="en-US"/>
        </w:rPr>
        <w:t xml:space="preserve"> as</w:t>
      </w:r>
    </w:p>
    <w:p w:rsidR="007D749E" w:rsidRPr="00092F2D" w:rsidRDefault="007D749E" w:rsidP="007D749E">
      <w:pPr>
        <w:pStyle w:val="Text"/>
        <w:tabs>
          <w:tab w:val="center" w:pos="4681"/>
          <w:tab w:val="right" w:pos="9356"/>
        </w:tabs>
        <w:rPr>
          <w:lang w:val="en-US"/>
        </w:rPr>
      </w:pPr>
      <w:r w:rsidRPr="00092F2D">
        <w:rPr>
          <w:lang w:val="en-US"/>
        </w:rPr>
        <w:tab/>
      </w:r>
      <m:oMath>
        <m:r>
          <w:rPr>
            <w:rFonts w:ascii="Cambria Math" w:hAnsi="Cambria Math"/>
            <w:sz w:val="22"/>
            <w:lang w:val="en-US"/>
          </w:rPr>
          <m:t>G</m:t>
        </m:r>
        <m:d>
          <m:dPr>
            <m:ctrlPr>
              <w:rPr>
                <w:rFonts w:ascii="Cambria Math" w:hAnsi="Cambria Math"/>
                <w:i/>
                <w:sz w:val="22"/>
                <w:lang w:val="en-US"/>
              </w:rPr>
            </m:ctrlPr>
          </m:dPr>
          <m:e>
            <m:r>
              <w:rPr>
                <w:rFonts w:ascii="Cambria Math" w:hAnsi="Cambria Math"/>
                <w:sz w:val="22"/>
                <w:lang w:val="en-US"/>
              </w:rPr>
              <m:t>f,θ,φ</m:t>
            </m:r>
          </m:e>
        </m:d>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D</m:t>
            </m:r>
          </m:e>
          <m:sub>
            <m:r>
              <w:rPr>
                <w:rFonts w:ascii="Cambria Math" w:hAnsi="Cambria Math"/>
                <w:sz w:val="22"/>
                <w:lang w:val="en-US"/>
              </w:rPr>
              <m:t>H</m:t>
            </m:r>
          </m:sub>
        </m:sSub>
        <m:d>
          <m:dPr>
            <m:ctrlPr>
              <w:rPr>
                <w:rFonts w:ascii="Cambria Math" w:hAnsi="Cambria Math"/>
                <w:i/>
                <w:sz w:val="22"/>
                <w:lang w:val="en-US"/>
              </w:rPr>
            </m:ctrlPr>
          </m:dPr>
          <m:e>
            <m:r>
              <w:rPr>
                <w:rFonts w:ascii="Cambria Math" w:hAnsi="Cambria Math"/>
                <w:sz w:val="22"/>
                <w:lang w:val="en-US"/>
              </w:rPr>
              <m:t>f,</m:t>
            </m:r>
            <m:sSub>
              <m:sSubPr>
                <m:ctrlPr>
                  <w:rPr>
                    <w:rFonts w:ascii="Cambria Math" w:hAnsi="Cambria Math"/>
                    <w:i/>
                    <w:sz w:val="22"/>
                    <w:lang w:val="en-US"/>
                  </w:rPr>
                </m:ctrlPr>
              </m:sSubPr>
              <m:e>
                <m:r>
                  <w:rPr>
                    <w:rFonts w:ascii="Cambria Math" w:hAnsi="Cambria Math"/>
                    <w:sz w:val="22"/>
                    <w:lang w:val="en-US"/>
                  </w:rPr>
                  <m:t>ν</m:t>
                </m:r>
              </m:e>
              <m:sub>
                <m:r>
                  <w:rPr>
                    <w:rFonts w:ascii="Cambria Math" w:hAnsi="Cambria Math"/>
                    <w:sz w:val="22"/>
                    <w:lang w:val="en-US"/>
                  </w:rPr>
                  <m:t>max</m:t>
                </m:r>
              </m:sub>
            </m:sSub>
            <m:r>
              <w:rPr>
                <w:rFonts w:ascii="Cambria Math" w:hAnsi="Cambria Math"/>
                <w:sz w:val="22"/>
                <w:lang w:val="en-US"/>
              </w:rPr>
              <m:t>,θ,φ</m:t>
            </m:r>
          </m:e>
        </m:d>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D</m:t>
            </m:r>
          </m:e>
          <m:sub>
            <m:r>
              <w:rPr>
                <w:rFonts w:ascii="Cambria Math" w:hAnsi="Cambria Math"/>
                <w:sz w:val="22"/>
                <w:lang w:val="en-US"/>
              </w:rPr>
              <m:t>H</m:t>
            </m:r>
          </m:sub>
        </m:sSub>
        <m:d>
          <m:dPr>
            <m:ctrlPr>
              <w:rPr>
                <w:rFonts w:ascii="Cambria Math" w:hAnsi="Cambria Math"/>
                <w:i/>
                <w:sz w:val="22"/>
                <w:lang w:val="en-US"/>
              </w:rPr>
            </m:ctrlPr>
          </m:dPr>
          <m:e>
            <m:r>
              <w:rPr>
                <w:rFonts w:ascii="Cambria Math" w:hAnsi="Cambria Math"/>
                <w:sz w:val="22"/>
                <w:lang w:val="en-US"/>
              </w:rPr>
              <m:t>f,</m:t>
            </m:r>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λ</m:t>
                </m:r>
              </m:den>
            </m:f>
            <m:r>
              <w:rPr>
                <w:rFonts w:ascii="Cambria Math" w:hAnsi="Cambria Math"/>
                <w:sz w:val="22"/>
                <w:lang w:val="en-US"/>
              </w:rPr>
              <m:t>,θ,φ</m:t>
            </m:r>
          </m:e>
        </m:d>
        <m:r>
          <w:rPr>
            <w:rFonts w:ascii="Cambria Math" w:hAnsi="Cambria Math"/>
            <w:sz w:val="22"/>
            <w:lang w:val="en-US"/>
          </w:rPr>
          <m:t>=</m:t>
        </m:r>
        <m:sSup>
          <m:sSupPr>
            <m:ctrlPr>
              <w:rPr>
                <w:rFonts w:ascii="Cambria Math" w:hAnsi="Cambria Math"/>
                <w:i/>
                <w:sz w:val="22"/>
                <w:lang w:val="en-US"/>
              </w:rPr>
            </m:ctrlPr>
          </m:sSupPr>
          <m:e>
            <m:d>
              <m:dPr>
                <m:begChr m:val="|"/>
                <m:endChr m:val="|"/>
                <m:ctrlPr>
                  <w:rPr>
                    <w:rFonts w:ascii="Cambria Math" w:hAnsi="Cambria Math"/>
                    <w:i/>
                    <w:sz w:val="22"/>
                    <w:lang w:val="en-US"/>
                  </w:rPr>
                </m:ctrlPr>
              </m:dPr>
              <m:e>
                <m:nary>
                  <m:naryPr>
                    <m:chr m:val="∑"/>
                    <m:limLoc m:val="undOvr"/>
                    <m:ctrlPr>
                      <w:rPr>
                        <w:rFonts w:ascii="Cambria Math" w:hAnsi="Cambria Math"/>
                        <w:i/>
                        <w:sz w:val="22"/>
                        <w:lang w:val="en-US"/>
                      </w:rPr>
                    </m:ctrlPr>
                  </m:naryPr>
                  <m:sub>
                    <m:r>
                      <w:rPr>
                        <w:rFonts w:ascii="Cambria Math" w:hAnsi="Cambria Math"/>
                        <w:sz w:val="22"/>
                        <w:lang w:val="en-US"/>
                      </w:rPr>
                      <m:t>n=1</m:t>
                    </m:r>
                  </m:sub>
                  <m:sup>
                    <m:r>
                      <w:rPr>
                        <w:rFonts w:ascii="Cambria Math" w:hAnsi="Cambria Math"/>
                        <w:sz w:val="22"/>
                        <w:lang w:val="en-US"/>
                      </w:rPr>
                      <m:t>N</m:t>
                    </m:r>
                  </m:sup>
                  <m:e>
                    <m:sSub>
                      <m:sSubPr>
                        <m:ctrlPr>
                          <w:rPr>
                            <w:rFonts w:ascii="Cambria Math" w:hAnsi="Cambria Math"/>
                            <w:i/>
                            <w:sz w:val="22"/>
                            <w:lang w:val="en-US"/>
                          </w:rPr>
                        </m:ctrlPr>
                      </m:sSubPr>
                      <m:e>
                        <m:r>
                          <w:rPr>
                            <w:rFonts w:ascii="Cambria Math" w:hAnsi="Cambria Math"/>
                            <w:sz w:val="22"/>
                            <w:lang w:val="en-US"/>
                          </w:rPr>
                          <m:t>S</m:t>
                        </m:r>
                      </m:e>
                      <m:sub>
                        <m:r>
                          <w:rPr>
                            <w:rFonts w:ascii="Cambria Math" w:hAnsi="Cambria Math"/>
                            <w:sz w:val="22"/>
                            <w:lang w:val="en-US"/>
                          </w:rPr>
                          <m:t>21</m:t>
                        </m:r>
                      </m:sub>
                    </m:sSub>
                    <m:d>
                      <m:dPr>
                        <m:ctrlPr>
                          <w:rPr>
                            <w:rFonts w:ascii="Cambria Math" w:hAnsi="Cambria Math"/>
                            <w:i/>
                            <w:sz w:val="22"/>
                            <w:lang w:val="en-US"/>
                          </w:rPr>
                        </m:ctrlPr>
                      </m:dPr>
                      <m:e>
                        <m:r>
                          <w:rPr>
                            <w:rFonts w:ascii="Cambria Math" w:hAnsi="Cambria Math"/>
                            <w:sz w:val="22"/>
                            <w:lang w:val="en-US"/>
                          </w:rPr>
                          <m:t>f,</m:t>
                        </m:r>
                        <m:sSub>
                          <m:sSubPr>
                            <m:ctrlPr>
                              <w:rPr>
                                <w:rFonts w:ascii="Cambria Math" w:hAnsi="Cambria Math"/>
                                <w:i/>
                                <w:sz w:val="22"/>
                                <w:lang w:val="en-US"/>
                              </w:rPr>
                            </m:ctrlPr>
                          </m:sSubPr>
                          <m:e>
                            <m:r>
                              <w:rPr>
                                <w:rFonts w:ascii="Cambria Math" w:hAnsi="Cambria Math"/>
                                <w:sz w:val="22"/>
                                <w:lang w:val="en-US"/>
                              </w:rPr>
                              <m:t>p</m:t>
                            </m:r>
                          </m:e>
                          <m:sub>
                            <m:r>
                              <w:rPr>
                                <w:rFonts w:ascii="Cambria Math" w:hAnsi="Cambria Math"/>
                                <w:sz w:val="22"/>
                                <w:lang w:val="en-US"/>
                              </w:rPr>
                              <m:t>n</m:t>
                            </m:r>
                          </m:sub>
                        </m:sSub>
                        <m:r>
                          <w:rPr>
                            <w:rFonts w:ascii="Cambria Math" w:hAnsi="Cambria Math"/>
                            <w:sz w:val="22"/>
                            <w:lang w:val="en-US"/>
                          </w:rPr>
                          <m:t>,θ,φ</m:t>
                        </m:r>
                      </m:e>
                    </m:d>
                    <m:r>
                      <w:rPr>
                        <w:rFonts w:ascii="Cambria Math" w:hAnsi="Cambria Math"/>
                        <w:sz w:val="22"/>
                        <w:lang w:val="en-US"/>
                      </w:rPr>
                      <m:t xml:space="preserve"> </m:t>
                    </m:r>
                    <m:sSup>
                      <m:sSupPr>
                        <m:ctrlPr>
                          <w:rPr>
                            <w:rFonts w:ascii="Cambria Math" w:hAnsi="Cambria Math"/>
                            <w:i/>
                            <w:sz w:val="22"/>
                            <w:lang w:val="en-US"/>
                          </w:rPr>
                        </m:ctrlPr>
                      </m:sSupPr>
                      <m:e>
                        <m:r>
                          <w:rPr>
                            <w:rFonts w:ascii="Cambria Math" w:hAnsi="Cambria Math"/>
                            <w:sz w:val="22"/>
                            <w:lang w:val="en-US"/>
                          </w:rPr>
                          <m:t>e</m:t>
                        </m:r>
                      </m:e>
                      <m:sup>
                        <m:r>
                          <w:rPr>
                            <w:rFonts w:ascii="Cambria Math" w:hAnsi="Cambria Math"/>
                            <w:sz w:val="22"/>
                            <w:lang w:val="en-US"/>
                          </w:rPr>
                          <m:t xml:space="preserve">-j 2 π </m:t>
                        </m:r>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λ</m:t>
                            </m:r>
                          </m:den>
                        </m:f>
                        <m:r>
                          <w:rPr>
                            <w:rFonts w:ascii="Cambria Math" w:hAnsi="Cambria Math"/>
                            <w:sz w:val="22"/>
                            <w:lang w:val="en-US"/>
                          </w:rPr>
                          <m:t xml:space="preserve"> </m:t>
                        </m:r>
                        <m:sSub>
                          <m:sSubPr>
                            <m:ctrlPr>
                              <w:rPr>
                                <w:rFonts w:ascii="Cambria Math" w:hAnsi="Cambria Math"/>
                                <w:i/>
                                <w:sz w:val="22"/>
                                <w:lang w:val="en-US"/>
                              </w:rPr>
                            </m:ctrlPr>
                          </m:sSubPr>
                          <m:e>
                            <m:r>
                              <w:rPr>
                                <w:rFonts w:ascii="Cambria Math" w:hAnsi="Cambria Math"/>
                                <w:sz w:val="22"/>
                                <w:lang w:val="en-US"/>
                              </w:rPr>
                              <m:t>p</m:t>
                            </m:r>
                          </m:e>
                          <m:sub>
                            <m:r>
                              <w:rPr>
                                <w:rFonts w:ascii="Cambria Math" w:hAnsi="Cambria Math"/>
                                <w:sz w:val="22"/>
                                <w:lang w:val="en-US"/>
                              </w:rPr>
                              <m:t>n</m:t>
                            </m:r>
                          </m:sub>
                        </m:sSub>
                      </m:sup>
                    </m:sSup>
                  </m:e>
                </m:nary>
              </m:e>
            </m:d>
          </m:e>
          <m:sup>
            <m:r>
              <w:rPr>
                <w:rFonts w:ascii="Cambria Math" w:hAnsi="Cambria Math"/>
                <w:sz w:val="22"/>
                <w:lang w:val="en-US"/>
              </w:rPr>
              <m:t>2</m:t>
            </m:r>
          </m:sup>
        </m:sSup>
      </m:oMath>
      <w:r w:rsidR="00D53676" w:rsidRPr="00092F2D">
        <w:rPr>
          <w:sz w:val="22"/>
          <w:lang w:val="en-US"/>
        </w:rPr>
        <w:t>.</w:t>
      </w:r>
      <w:r w:rsidRPr="00092F2D">
        <w:rPr>
          <w:lang w:val="en-US"/>
        </w:rPr>
        <w:tab/>
        <w:t>(8)</w:t>
      </w:r>
    </w:p>
    <w:p w:rsidR="001A5F1E" w:rsidRPr="00092F2D" w:rsidRDefault="001A5F1E" w:rsidP="00FB4B92">
      <w:pPr>
        <w:pStyle w:val="Ttulo1"/>
        <w:rPr>
          <w:lang w:val="en-US"/>
        </w:rPr>
      </w:pPr>
      <w:r w:rsidRPr="00092F2D">
        <w:rPr>
          <w:lang w:val="en-US"/>
        </w:rPr>
        <w:t>Measured Results</w:t>
      </w:r>
    </w:p>
    <w:p w:rsidR="001A5F1E" w:rsidRPr="00092F2D" w:rsidRDefault="001A5F1E" w:rsidP="001A5F1E">
      <w:pPr>
        <w:pStyle w:val="Text"/>
        <w:rPr>
          <w:lang w:val="en-US"/>
        </w:rPr>
      </w:pPr>
      <w:r w:rsidRPr="00092F2D">
        <w:rPr>
          <w:lang w:val="en-US"/>
        </w:rPr>
        <w:t xml:space="preserve">In order to support the validity of the measurement methodology presented in the previous section, a horn antenna has been employed as AUT, and its radiation pattern has been evaluated inside an RC at a frequency of 10 GHz, in X band, for simplicity and without loss of generality. Likewise, an identical antenna is used as </w:t>
      </w:r>
      <w:r w:rsidR="005052F8" w:rsidRPr="00092F2D">
        <w:rPr>
          <w:lang w:val="en-US"/>
        </w:rPr>
        <w:t>measurement antenna</w:t>
      </w:r>
      <w:r w:rsidRPr="00092F2D">
        <w:rPr>
          <w:lang w:val="en-US"/>
        </w:rPr>
        <w:t>.</w:t>
      </w:r>
    </w:p>
    <w:p w:rsidR="008F65CA" w:rsidRPr="00092F2D" w:rsidRDefault="001A5F1E" w:rsidP="001A5F1E">
      <w:pPr>
        <w:pStyle w:val="Text"/>
        <w:rPr>
          <w:lang w:val="en-US"/>
        </w:rPr>
      </w:pPr>
      <w:r w:rsidRPr="00092F2D">
        <w:rPr>
          <w:lang w:val="en-US"/>
        </w:rPr>
        <w:t xml:space="preserve">In order to perform the stationary measurements required at </w:t>
      </w:r>
      <w:r w:rsidRPr="00092F2D">
        <w:rPr>
          <w:i/>
          <w:lang w:val="en-US"/>
        </w:rPr>
        <w:t>N</w:t>
      </w:r>
      <w:r w:rsidRPr="00092F2D">
        <w:rPr>
          <w:lang w:val="en-US"/>
        </w:rPr>
        <w:t xml:space="preserve"> different points </w:t>
      </w:r>
      <w:r w:rsidRPr="00092F2D">
        <w:rPr>
          <w:i/>
          <w:lang w:val="en-US"/>
        </w:rPr>
        <w:t>p</w:t>
      </w:r>
      <w:r w:rsidRPr="00092F2D">
        <w:rPr>
          <w:i/>
          <w:vertAlign w:val="subscript"/>
          <w:lang w:val="en-US"/>
        </w:rPr>
        <w:t>n</w:t>
      </w:r>
      <w:r w:rsidRPr="00092F2D">
        <w:rPr>
          <w:lang w:val="en-US"/>
        </w:rPr>
        <w:t xml:space="preserve"> along the LOS between the </w:t>
      </w:r>
      <w:r w:rsidR="008F65CA" w:rsidRPr="00092F2D">
        <w:rPr>
          <w:lang w:val="en-US"/>
        </w:rPr>
        <w:t xml:space="preserve">measurement antenna </w:t>
      </w:r>
      <w:r w:rsidRPr="00092F2D">
        <w:rPr>
          <w:lang w:val="en-US"/>
        </w:rPr>
        <w:t xml:space="preserve">and the </w:t>
      </w:r>
      <w:r w:rsidR="008F65CA" w:rsidRPr="00092F2D">
        <w:rPr>
          <w:lang w:val="en-US"/>
        </w:rPr>
        <w:t>AUT</w:t>
      </w:r>
      <w:r w:rsidRPr="00092F2D">
        <w:rPr>
          <w:lang w:val="en-US"/>
        </w:rPr>
        <w:t xml:space="preserve">, a rail has been deployed inside the RC, and the </w:t>
      </w:r>
      <w:r w:rsidR="008F65CA" w:rsidRPr="00092F2D">
        <w:rPr>
          <w:lang w:val="en-US"/>
        </w:rPr>
        <w:t xml:space="preserve">measurement antenna </w:t>
      </w:r>
      <w:r w:rsidRPr="00092F2D">
        <w:rPr>
          <w:lang w:val="en-US"/>
        </w:rPr>
        <w:t xml:space="preserve">has been mounted on it. This rail counts with a linear axis to displace the </w:t>
      </w:r>
      <w:r w:rsidR="008F65CA" w:rsidRPr="00092F2D">
        <w:rPr>
          <w:lang w:val="en-US"/>
        </w:rPr>
        <w:t>measurement antenna</w:t>
      </w:r>
      <w:r w:rsidRPr="00092F2D">
        <w:rPr>
          <w:lang w:val="en-US"/>
        </w:rPr>
        <w:t>, and so the rail has been aligned with the mentioned LOS.</w:t>
      </w:r>
      <w:r w:rsidR="008F65CA" w:rsidRPr="00092F2D">
        <w:rPr>
          <w:lang w:val="en-US"/>
        </w:rPr>
        <w:t xml:space="preserve"> In order to </w:t>
      </w:r>
      <w:r w:rsidRPr="00092F2D">
        <w:rPr>
          <w:lang w:val="en-US"/>
        </w:rPr>
        <w:t>change the AUT orientation in azimuth</w:t>
      </w:r>
      <w:r w:rsidR="008F65CA" w:rsidRPr="00092F2D">
        <w:rPr>
          <w:lang w:val="en-US"/>
        </w:rPr>
        <w:t>, a turntable has also been deployed inside the RC, and the AUT it has been fixed</w:t>
      </w:r>
      <w:r w:rsidRPr="00092F2D">
        <w:rPr>
          <w:lang w:val="en-US"/>
        </w:rPr>
        <w:t>.</w:t>
      </w:r>
      <w:r w:rsidR="008F65CA" w:rsidRPr="00092F2D">
        <w:rPr>
          <w:lang w:val="en-US"/>
        </w:rPr>
        <w:t>to it.</w:t>
      </w:r>
      <w:r w:rsidRPr="00092F2D">
        <w:rPr>
          <w:lang w:val="en-US"/>
        </w:rPr>
        <w:t xml:space="preserve"> This </w:t>
      </w:r>
      <w:r w:rsidR="008F65CA" w:rsidRPr="00092F2D">
        <w:rPr>
          <w:lang w:val="en-US"/>
        </w:rPr>
        <w:t xml:space="preserve">methodology </w:t>
      </w:r>
      <w:r w:rsidRPr="00092F2D">
        <w:rPr>
          <w:lang w:val="en-US"/>
        </w:rPr>
        <w:t>permits to calculate as many planes of the AUT radiation pattern as desired. For simplicity, the AUT radiation pattern has been measure</w:t>
      </w:r>
      <w:r w:rsidR="008F65CA" w:rsidRPr="00092F2D">
        <w:rPr>
          <w:lang w:val="en-US"/>
        </w:rPr>
        <w:t>d for both the E- and H- planes</w:t>
      </w:r>
      <w:r w:rsidRPr="00092F2D">
        <w:rPr>
          <w:lang w:val="en-US"/>
        </w:rPr>
        <w:t>.</w:t>
      </w:r>
    </w:p>
    <w:p w:rsidR="001A5F1E" w:rsidRPr="00092F2D" w:rsidRDefault="001A5F1E" w:rsidP="001A5F1E">
      <w:pPr>
        <w:pStyle w:val="Text"/>
        <w:rPr>
          <w:lang w:val="en-US"/>
        </w:rPr>
      </w:pPr>
      <w:r w:rsidRPr="00092F2D">
        <w:rPr>
          <w:lang w:val="en-US"/>
        </w:rPr>
        <w:t>Eventually, the S</w:t>
      </w:r>
      <w:r w:rsidRPr="00092F2D">
        <w:rPr>
          <w:lang w:val="en-US"/>
        </w:rPr>
        <w:noBreakHyphen/>
        <w:t xml:space="preserve">parameter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p</w:t>
      </w:r>
      <w:r w:rsidRPr="00092F2D">
        <w:rPr>
          <w:i/>
          <w:vertAlign w:val="subscript"/>
          <w:lang w:val="en-US"/>
        </w:rPr>
        <w:t>n</w:t>
      </w:r>
      <w:r w:rsidRPr="00092F2D">
        <w:rPr>
          <w:lang w:val="en-US"/>
        </w:rPr>
        <w:t>, </w:t>
      </w:r>
      <w:r w:rsidRPr="00092F2D">
        <w:rPr>
          <w:i/>
          <w:lang w:val="en-US"/>
        </w:rPr>
        <w:t>θ</w:t>
      </w:r>
      <w:r w:rsidRPr="00092F2D">
        <w:rPr>
          <w:lang w:val="en-US"/>
        </w:rPr>
        <w:t>, </w:t>
      </w:r>
      <w:r w:rsidRPr="00092F2D">
        <w:rPr>
          <w:i/>
          <w:lang w:val="en-US"/>
        </w:rPr>
        <w:t>φ</w:t>
      </w:r>
      <w:r w:rsidRPr="00092F2D">
        <w:rPr>
          <w:lang w:val="en-US"/>
        </w:rPr>
        <w:t xml:space="preserve">) has been acquired with a VNA, moving the linear axis of the rail, and so the </w:t>
      </w:r>
      <w:r w:rsidR="008F65CA" w:rsidRPr="00092F2D">
        <w:rPr>
          <w:lang w:val="en-US"/>
        </w:rPr>
        <w:t>measurement antenna</w:t>
      </w:r>
      <w:r w:rsidRPr="00092F2D">
        <w:rPr>
          <w:lang w:val="en-US"/>
        </w:rPr>
        <w:t xml:space="preserve">, along a distance of </w:t>
      </w:r>
      <w:r w:rsidRPr="00092F2D">
        <w:rPr>
          <w:i/>
          <w:lang w:val="en-US"/>
        </w:rPr>
        <w:t>L</w:t>
      </w:r>
      <w:r w:rsidRPr="00092F2D">
        <w:rPr>
          <w:lang w:val="en-US"/>
        </w:rPr>
        <w:t> = </w:t>
      </w:r>
      <w:r w:rsidR="007C7188" w:rsidRPr="00092F2D">
        <w:rPr>
          <w:lang w:val="en-US"/>
        </w:rPr>
        <w:t>0.5</w:t>
      </w:r>
      <w:r w:rsidRPr="00092F2D">
        <w:rPr>
          <w:lang w:val="en-US"/>
        </w:rPr>
        <w:t xml:space="preserve"> m, which correspond to </w:t>
      </w:r>
      <w:r w:rsidR="007C7188" w:rsidRPr="00092F2D">
        <w:rPr>
          <w:lang w:val="en-US"/>
        </w:rPr>
        <w:t>1</w:t>
      </w:r>
      <w:r w:rsidRPr="00092F2D">
        <w:rPr>
          <w:lang w:val="en-US"/>
        </w:rPr>
        <w:t>6</w:t>
      </w:r>
      <w:r w:rsidR="007C7188" w:rsidRPr="00092F2D">
        <w:rPr>
          <w:lang w:val="en-US"/>
        </w:rPr>
        <w:t>.7</w:t>
      </w:r>
      <w:r w:rsidRPr="00092F2D">
        <w:rPr>
          <w:lang w:val="en-US"/>
        </w:rPr>
        <w:t> </w:t>
      </w:r>
      <w:r w:rsidRPr="00092F2D">
        <w:rPr>
          <w:i/>
          <w:lang w:val="en-US"/>
        </w:rPr>
        <w:t>λ</w:t>
      </w:r>
      <w:r w:rsidRPr="00092F2D">
        <w:rPr>
          <w:lang w:val="en-US"/>
        </w:rPr>
        <w:t xml:space="preserve"> at 10 GHz, approximately. </w:t>
      </w:r>
      <w:r w:rsidR="007C7188" w:rsidRPr="00092F2D">
        <w:rPr>
          <w:lang w:val="en-US"/>
        </w:rPr>
        <w:t>In order t</w:t>
      </w:r>
      <w:r w:rsidRPr="00092F2D">
        <w:rPr>
          <w:lang w:val="en-US"/>
        </w:rPr>
        <w:t xml:space="preserve">o get a correct estimate of the Doppler power spectral density, the distance between two consecutive </w:t>
      </w:r>
      <w:r w:rsidR="008F65CA" w:rsidRPr="00092F2D">
        <w:rPr>
          <w:lang w:val="en-US"/>
        </w:rPr>
        <w:t>measurement antenna</w:t>
      </w:r>
      <w:r w:rsidRPr="00092F2D">
        <w:rPr>
          <w:lang w:val="en-US"/>
        </w:rPr>
        <w:t xml:space="preserve"> positions </w:t>
      </w:r>
      <w:r w:rsidRPr="00092F2D">
        <w:rPr>
          <w:i/>
          <w:lang w:val="en-US"/>
        </w:rPr>
        <w:t>p</w:t>
      </w:r>
      <w:r w:rsidRPr="00092F2D">
        <w:rPr>
          <w:i/>
          <w:vertAlign w:val="subscript"/>
          <w:lang w:val="en-US"/>
        </w:rPr>
        <w:t>n</w:t>
      </w:r>
      <w:r w:rsidRPr="00092F2D">
        <w:rPr>
          <w:lang w:val="en-US"/>
        </w:rPr>
        <w:t xml:space="preserve"> must be small enough to satisfy Nyquist theorem, that is, smaller than </w:t>
      </w:r>
      <w:r w:rsidRPr="00092F2D">
        <w:rPr>
          <w:i/>
          <w:lang w:val="en-US"/>
        </w:rPr>
        <w:t>λ</w:t>
      </w:r>
      <w:r w:rsidRPr="00092F2D">
        <w:rPr>
          <w:lang w:val="en-US"/>
        </w:rPr>
        <w:t xml:space="preserve"> / 2. In order to do so, </w:t>
      </w:r>
      <w:r w:rsidRPr="00092F2D">
        <w:rPr>
          <w:i/>
          <w:lang w:val="en-US"/>
        </w:rPr>
        <w:t>N</w:t>
      </w:r>
      <w:r w:rsidR="007C7188" w:rsidRPr="00092F2D">
        <w:rPr>
          <w:lang w:val="en-US"/>
        </w:rPr>
        <w:t> = 4</w:t>
      </w:r>
      <w:r w:rsidRPr="00092F2D">
        <w:rPr>
          <w:lang w:val="en-US"/>
        </w:rPr>
        <w:t xml:space="preserve">6 different </w:t>
      </w:r>
      <w:r w:rsidRPr="00092F2D">
        <w:rPr>
          <w:i/>
          <w:lang w:val="en-US"/>
        </w:rPr>
        <w:t>p</w:t>
      </w:r>
      <w:r w:rsidRPr="00092F2D">
        <w:rPr>
          <w:i/>
          <w:vertAlign w:val="subscript"/>
          <w:lang w:val="en-US"/>
        </w:rPr>
        <w:t>n</w:t>
      </w:r>
      <w:r w:rsidRPr="00092F2D">
        <w:rPr>
          <w:lang w:val="en-US"/>
        </w:rPr>
        <w:t xml:space="preserve"> positions has been selected, equally spaced for simplicity, giving a separation between two consecutive positions of 0.37 </w:t>
      </w:r>
      <w:r w:rsidRPr="00092F2D">
        <w:rPr>
          <w:i/>
          <w:lang w:val="en-US"/>
        </w:rPr>
        <w:t>λ</w:t>
      </w:r>
      <w:r w:rsidRPr="00092F2D">
        <w:rPr>
          <w:lang w:val="en-US"/>
        </w:rPr>
        <w:t xml:space="preserve"> approximately. The AUT has been rotated 180º with an angular step of 1º.</w:t>
      </w:r>
    </w:p>
    <w:p w:rsidR="001A5F1E" w:rsidRPr="00092F2D" w:rsidRDefault="001A5F1E" w:rsidP="001A5F1E">
      <w:pPr>
        <w:pStyle w:val="Text"/>
        <w:rPr>
          <w:lang w:val="en-US"/>
        </w:rPr>
      </w:pPr>
      <w:r w:rsidRPr="00092F2D">
        <w:rPr>
          <w:lang w:val="en-US"/>
        </w:rPr>
        <w:t xml:space="preserve">The resulting radiation patterns are depicted in Fig. </w:t>
      </w:r>
      <w:r w:rsidR="0078346D" w:rsidRPr="00092F2D">
        <w:rPr>
          <w:lang w:val="en-US"/>
        </w:rPr>
        <w:t>2</w:t>
      </w:r>
      <w:r w:rsidRPr="00092F2D">
        <w:rPr>
          <w:lang w:val="en-US"/>
        </w:rPr>
        <w:t xml:space="preserve"> for both E</w:t>
      </w:r>
      <w:r w:rsidR="00B61965" w:rsidRPr="00092F2D">
        <w:rPr>
          <w:lang w:val="en-US"/>
        </w:rPr>
        <w:noBreakHyphen/>
      </w:r>
      <w:r w:rsidRPr="00092F2D">
        <w:rPr>
          <w:lang w:val="en-US"/>
        </w:rPr>
        <w:t xml:space="preserve"> and H</w:t>
      </w:r>
      <w:r w:rsidR="00B61965" w:rsidRPr="00092F2D">
        <w:rPr>
          <w:lang w:val="en-US"/>
        </w:rPr>
        <w:noBreakHyphen/>
        <w:t xml:space="preserve"> </w:t>
      </w:r>
      <w:r w:rsidRPr="00092F2D">
        <w:rPr>
          <w:lang w:val="en-US"/>
        </w:rPr>
        <w:t>planes and compared with the ones obtained in AC.</w:t>
      </w:r>
    </w:p>
    <w:p w:rsidR="008F65CA" w:rsidRPr="00092F2D" w:rsidRDefault="0078346D" w:rsidP="0029270D">
      <w:pPr>
        <w:pStyle w:val="Text"/>
        <w:tabs>
          <w:tab w:val="right" w:pos="9361"/>
        </w:tabs>
        <w:rPr>
          <w:lang w:val="en-US"/>
        </w:rPr>
      </w:pPr>
      <w:r w:rsidRPr="00092F2D">
        <w:rPr>
          <w:noProof/>
          <w:lang w:val="en-US" w:eastAsia="en-US"/>
        </w:rPr>
        <w:drawing>
          <wp:inline distT="0" distB="0" distL="0" distR="0" wp14:anchorId="6CE55898" wp14:editId="3584B5E8">
            <wp:extent cx="2880000" cy="2160000"/>
            <wp:effectExtent l="0" t="0" r="0" b="0"/>
            <wp:docPr id="45" name="Imagen 45" descr="fi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descr="fig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29270D" w:rsidRPr="00092F2D">
        <w:rPr>
          <w:lang w:val="en-US"/>
        </w:rPr>
        <w:tab/>
      </w:r>
      <w:r w:rsidRPr="00092F2D">
        <w:rPr>
          <w:noProof/>
          <w:lang w:val="en-US" w:eastAsia="en-US"/>
        </w:rPr>
        <w:drawing>
          <wp:inline distT="0" distB="0" distL="0" distR="0" wp14:anchorId="31A3F468" wp14:editId="79E406A8">
            <wp:extent cx="2880000" cy="2160000"/>
            <wp:effectExtent l="0" t="0" r="0" b="0"/>
            <wp:docPr id="47" name="Imagen 47" descr="fig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descr="fig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8F65CA" w:rsidRPr="00092F2D" w:rsidRDefault="0029270D" w:rsidP="001A5F1E">
      <w:pPr>
        <w:pStyle w:val="Text"/>
        <w:rPr>
          <w:lang w:val="en-US"/>
        </w:rPr>
      </w:pPr>
      <w:r w:rsidRPr="00092F2D">
        <w:rPr>
          <w:lang w:val="en-US"/>
        </w:rPr>
        <w:t xml:space="preserve">Fig. </w:t>
      </w:r>
      <w:r w:rsidR="0078346D" w:rsidRPr="00092F2D">
        <w:rPr>
          <w:lang w:val="en-US"/>
        </w:rPr>
        <w:t>2</w:t>
      </w:r>
      <w:r w:rsidRPr="00092F2D">
        <w:rPr>
          <w:lang w:val="en-US"/>
        </w:rPr>
        <w:t>.  AUT E</w:t>
      </w:r>
      <w:r w:rsidR="00B61965" w:rsidRPr="00092F2D">
        <w:rPr>
          <w:lang w:val="en-US"/>
        </w:rPr>
        <w:noBreakHyphen/>
      </w:r>
      <w:r w:rsidRPr="00092F2D">
        <w:rPr>
          <w:lang w:val="en-US"/>
        </w:rPr>
        <w:t>plane (left) and H</w:t>
      </w:r>
      <w:r w:rsidR="00B61965" w:rsidRPr="00092F2D">
        <w:rPr>
          <w:lang w:val="en-US"/>
        </w:rPr>
        <w:noBreakHyphen/>
      </w:r>
      <w:r w:rsidRPr="00092F2D">
        <w:rPr>
          <w:lang w:val="en-US"/>
        </w:rPr>
        <w:t>plane (right) radiation patterns measured in RC and in AC.</w:t>
      </w:r>
    </w:p>
    <w:p w:rsidR="001A5F1E" w:rsidRPr="00092F2D" w:rsidRDefault="001A5F1E" w:rsidP="001A5F1E">
      <w:pPr>
        <w:pStyle w:val="Text"/>
        <w:rPr>
          <w:lang w:val="en-US"/>
        </w:rPr>
      </w:pPr>
      <w:r w:rsidRPr="00092F2D">
        <w:rPr>
          <w:lang w:val="en-US"/>
        </w:rPr>
        <w:lastRenderedPageBreak/>
        <w:t>As we can see, the radiation patterns retrieved from th</w:t>
      </w:r>
      <w:r w:rsidR="0029270D" w:rsidRPr="00092F2D">
        <w:rPr>
          <w:lang w:val="en-US"/>
        </w:rPr>
        <w:t>e measurements in RC through this</w:t>
      </w:r>
      <w:r w:rsidRPr="00092F2D">
        <w:rPr>
          <w:lang w:val="en-US"/>
        </w:rPr>
        <w:t xml:space="preserve"> methodology are almost coincident at the main and secondary lobes when compared to the radiation patterns measured in AC</w:t>
      </w:r>
      <w:r w:rsidR="0029270D" w:rsidRPr="00092F2D">
        <w:rPr>
          <w:lang w:val="en-US"/>
        </w:rPr>
        <w:t xml:space="preserve">, while </w:t>
      </w:r>
      <w:r w:rsidRPr="00092F2D">
        <w:rPr>
          <w:lang w:val="en-US"/>
        </w:rPr>
        <w:t xml:space="preserve">the maximum error made </w:t>
      </w:r>
      <w:r w:rsidR="00717BE3" w:rsidRPr="00092F2D">
        <w:rPr>
          <w:lang w:val="en-US"/>
        </w:rPr>
        <w:t xml:space="preserve">at third lobes </w:t>
      </w:r>
      <w:r w:rsidRPr="00092F2D">
        <w:rPr>
          <w:lang w:val="en-US"/>
        </w:rPr>
        <w:t xml:space="preserve">resulted to be lower than </w:t>
      </w:r>
      <w:r w:rsidR="0078346D" w:rsidRPr="00092F2D">
        <w:rPr>
          <w:lang w:val="en-US"/>
        </w:rPr>
        <w:t>2.3</w:t>
      </w:r>
      <w:r w:rsidRPr="00092F2D">
        <w:rPr>
          <w:lang w:val="en-US"/>
        </w:rPr>
        <w:t>3 </w:t>
      </w:r>
      <w:r w:rsidR="00717BE3" w:rsidRPr="00092F2D">
        <w:rPr>
          <w:lang w:val="en-US"/>
        </w:rPr>
        <w:t>dB for a dynamic range of 30 dB, for all -90º &lt; </w:t>
      </w:r>
      <w:r w:rsidR="00717BE3" w:rsidRPr="00092F2D">
        <w:rPr>
          <w:i/>
          <w:lang w:val="en-US"/>
        </w:rPr>
        <w:t>φ</w:t>
      </w:r>
      <w:r w:rsidR="00717BE3" w:rsidRPr="00092F2D">
        <w:rPr>
          <w:lang w:val="en-US"/>
        </w:rPr>
        <w:t> &lt; 90º azimuth angles.</w:t>
      </w:r>
    </w:p>
    <w:p w:rsidR="00B61965" w:rsidRPr="00092F2D" w:rsidRDefault="00B61965" w:rsidP="00B61965">
      <w:pPr>
        <w:pStyle w:val="Text"/>
        <w:rPr>
          <w:lang w:val="en-US"/>
        </w:rPr>
      </w:pPr>
      <w:r w:rsidRPr="00092F2D">
        <w:rPr>
          <w:lang w:val="en-US"/>
        </w:rPr>
        <w:t>The accuracy of the presented methodology results to be much better than the one achieved when the radiation pattern is calculated by averaging the squared absolute value of the</w:t>
      </w:r>
      <w:r w:rsidRPr="00092F2D">
        <w:rPr>
          <w:i/>
          <w:lang w:val="en-US"/>
        </w:rPr>
        <w:t xml:space="preserve"> S</w:t>
      </w:r>
      <w:r w:rsidRPr="00092F2D">
        <w:rPr>
          <w:lang w:val="en-US"/>
        </w:rPr>
        <w:noBreakHyphen/>
        <w:t xml:space="preserve">parameter </w:t>
      </w:r>
      <w:r w:rsidRPr="00092F2D">
        <w:rPr>
          <w:i/>
          <w:lang w:val="en-US"/>
        </w:rPr>
        <w:t>S</w:t>
      </w:r>
      <w:r w:rsidRPr="00092F2D">
        <w:rPr>
          <w:i/>
          <w:vertAlign w:val="subscript"/>
          <w:lang w:val="en-US"/>
        </w:rPr>
        <w:t>21</w:t>
      </w:r>
      <w:r w:rsidRPr="00092F2D">
        <w:rPr>
          <w:lang w:val="en-US"/>
        </w:rPr>
        <w:t>(</w:t>
      </w:r>
      <w:r w:rsidRPr="00092F2D">
        <w:rPr>
          <w:i/>
          <w:lang w:val="en-US"/>
        </w:rPr>
        <w:t>f,</w:t>
      </w:r>
      <w:r w:rsidRPr="00092F2D">
        <w:rPr>
          <w:lang w:val="en-US"/>
        </w:rPr>
        <w:t> </w:t>
      </w:r>
      <w:r w:rsidRPr="00092F2D">
        <w:rPr>
          <w:i/>
          <w:lang w:val="en-US"/>
        </w:rPr>
        <w:t>p</w:t>
      </w:r>
      <w:r w:rsidRPr="00092F2D">
        <w:rPr>
          <w:i/>
          <w:vertAlign w:val="subscript"/>
          <w:lang w:val="en-US"/>
        </w:rPr>
        <w:t>n</w:t>
      </w:r>
      <w:r w:rsidRPr="00092F2D">
        <w:rPr>
          <w:lang w:val="en-US"/>
        </w:rPr>
        <w:t>, </w:t>
      </w:r>
      <w:r w:rsidRPr="00092F2D">
        <w:rPr>
          <w:i/>
          <w:lang w:val="en-US"/>
        </w:rPr>
        <w:t>θ</w:t>
      </w:r>
      <w:r w:rsidRPr="00092F2D">
        <w:rPr>
          <w:lang w:val="en-US"/>
        </w:rPr>
        <w:t>, </w:t>
      </w:r>
      <w:r w:rsidRPr="00092F2D">
        <w:rPr>
          <w:i/>
          <w:lang w:val="en-US"/>
        </w:rPr>
        <w:t>φ</w:t>
      </w:r>
      <w:r w:rsidRPr="00092F2D">
        <w:rPr>
          <w:lang w:val="en-US"/>
        </w:rPr>
        <w:t xml:space="preserve">) measured at each measurement antenna position </w:t>
      </w:r>
      <w:r w:rsidRPr="00092F2D">
        <w:rPr>
          <w:i/>
          <w:lang w:val="en-US"/>
        </w:rPr>
        <w:t>p</w:t>
      </w:r>
      <w:r w:rsidRPr="00092F2D">
        <w:rPr>
          <w:i/>
          <w:vertAlign w:val="subscript"/>
          <w:lang w:val="en-US"/>
        </w:rPr>
        <w:t>n</w:t>
      </w:r>
      <w:r w:rsidRPr="00092F2D">
        <w:rPr>
          <w:lang w:val="en-US"/>
        </w:rPr>
        <w:t>, without any Doppler analysis, that is, using</w:t>
      </w:r>
    </w:p>
    <w:p w:rsidR="00B61965" w:rsidRPr="00092F2D" w:rsidRDefault="00B61965" w:rsidP="00B61965">
      <w:pPr>
        <w:pStyle w:val="Text"/>
        <w:tabs>
          <w:tab w:val="center" w:pos="4681"/>
          <w:tab w:val="right" w:pos="9356"/>
        </w:tabs>
        <w:rPr>
          <w:lang w:val="en-US"/>
        </w:rPr>
      </w:pPr>
      <w:r w:rsidRPr="00092F2D">
        <w:rPr>
          <w:lang w:val="en-US"/>
        </w:rPr>
        <w:tab/>
      </w:r>
      <m:oMath>
        <m:r>
          <w:rPr>
            <w:rFonts w:ascii="Cambria Math" w:hAnsi="Cambria Math"/>
            <w:sz w:val="22"/>
            <w:lang w:val="en-US"/>
          </w:rPr>
          <m:t>G</m:t>
        </m:r>
        <m:d>
          <m:dPr>
            <m:ctrlPr>
              <w:rPr>
                <w:rFonts w:ascii="Cambria Math" w:hAnsi="Cambria Math"/>
                <w:i/>
                <w:sz w:val="22"/>
                <w:lang w:val="en-US"/>
              </w:rPr>
            </m:ctrlPr>
          </m:dPr>
          <m:e>
            <m:r>
              <w:rPr>
                <w:rFonts w:ascii="Cambria Math" w:hAnsi="Cambria Math"/>
                <w:sz w:val="22"/>
                <w:lang w:val="en-US"/>
              </w:rPr>
              <m:t>f,θ,φ</m:t>
            </m:r>
          </m:e>
        </m:d>
        <m:r>
          <w:rPr>
            <w:rFonts w:ascii="Cambria Math" w:hAnsi="Cambria Math"/>
            <w:sz w:val="22"/>
            <w:lang w:val="en-US"/>
          </w:rPr>
          <m:t>=</m:t>
        </m:r>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N</m:t>
            </m:r>
          </m:den>
        </m:f>
        <m:nary>
          <m:naryPr>
            <m:chr m:val="∑"/>
            <m:limLoc m:val="undOvr"/>
            <m:ctrlPr>
              <w:rPr>
                <w:rFonts w:ascii="Cambria Math" w:hAnsi="Cambria Math"/>
                <w:i/>
                <w:sz w:val="22"/>
                <w:lang w:val="en-US"/>
              </w:rPr>
            </m:ctrlPr>
          </m:naryPr>
          <m:sub>
            <m:r>
              <w:rPr>
                <w:rFonts w:ascii="Cambria Math" w:hAnsi="Cambria Math"/>
                <w:sz w:val="22"/>
                <w:lang w:val="en-US"/>
              </w:rPr>
              <m:t>n=1</m:t>
            </m:r>
          </m:sub>
          <m:sup>
            <m:r>
              <w:rPr>
                <w:rFonts w:ascii="Cambria Math" w:hAnsi="Cambria Math"/>
                <w:sz w:val="22"/>
                <w:lang w:val="en-US"/>
              </w:rPr>
              <m:t>N</m:t>
            </m:r>
          </m:sup>
          <m:e>
            <m:sSup>
              <m:sSupPr>
                <m:ctrlPr>
                  <w:rPr>
                    <w:rFonts w:ascii="Cambria Math" w:hAnsi="Cambria Math"/>
                    <w:i/>
                    <w:sz w:val="22"/>
                    <w:lang w:val="en-US"/>
                  </w:rPr>
                </m:ctrlPr>
              </m:sSupPr>
              <m:e>
                <m:d>
                  <m:dPr>
                    <m:begChr m:val="|"/>
                    <m:endChr m:val="|"/>
                    <m:ctrlPr>
                      <w:rPr>
                        <w:rFonts w:ascii="Cambria Math" w:hAnsi="Cambria Math"/>
                        <w:i/>
                        <w:sz w:val="22"/>
                        <w:lang w:val="en-US"/>
                      </w:rPr>
                    </m:ctrlPr>
                  </m:dPr>
                  <m:e>
                    <m:sSub>
                      <m:sSubPr>
                        <m:ctrlPr>
                          <w:rPr>
                            <w:rFonts w:ascii="Cambria Math" w:hAnsi="Cambria Math"/>
                            <w:i/>
                            <w:sz w:val="22"/>
                            <w:lang w:val="en-US"/>
                          </w:rPr>
                        </m:ctrlPr>
                      </m:sSubPr>
                      <m:e>
                        <m:r>
                          <w:rPr>
                            <w:rFonts w:ascii="Cambria Math" w:hAnsi="Cambria Math"/>
                            <w:sz w:val="22"/>
                            <w:lang w:val="en-US"/>
                          </w:rPr>
                          <m:t>S</m:t>
                        </m:r>
                      </m:e>
                      <m:sub>
                        <m:r>
                          <w:rPr>
                            <w:rFonts w:ascii="Cambria Math" w:hAnsi="Cambria Math"/>
                            <w:sz w:val="22"/>
                            <w:lang w:val="en-US"/>
                          </w:rPr>
                          <m:t>21</m:t>
                        </m:r>
                      </m:sub>
                    </m:sSub>
                    <m:d>
                      <m:dPr>
                        <m:ctrlPr>
                          <w:rPr>
                            <w:rFonts w:ascii="Cambria Math" w:hAnsi="Cambria Math"/>
                            <w:i/>
                            <w:sz w:val="22"/>
                            <w:lang w:val="en-US"/>
                          </w:rPr>
                        </m:ctrlPr>
                      </m:dPr>
                      <m:e>
                        <m:r>
                          <w:rPr>
                            <w:rFonts w:ascii="Cambria Math" w:hAnsi="Cambria Math"/>
                            <w:sz w:val="22"/>
                            <w:lang w:val="en-US"/>
                          </w:rPr>
                          <m:t>f,</m:t>
                        </m:r>
                        <m:sSub>
                          <m:sSubPr>
                            <m:ctrlPr>
                              <w:rPr>
                                <w:rFonts w:ascii="Cambria Math" w:hAnsi="Cambria Math"/>
                                <w:i/>
                                <w:sz w:val="22"/>
                                <w:lang w:val="en-US"/>
                              </w:rPr>
                            </m:ctrlPr>
                          </m:sSubPr>
                          <m:e>
                            <m:r>
                              <w:rPr>
                                <w:rFonts w:ascii="Cambria Math" w:hAnsi="Cambria Math"/>
                                <w:sz w:val="22"/>
                                <w:lang w:val="en-US"/>
                              </w:rPr>
                              <m:t>p</m:t>
                            </m:r>
                          </m:e>
                          <m:sub>
                            <m:r>
                              <w:rPr>
                                <w:rFonts w:ascii="Cambria Math" w:hAnsi="Cambria Math"/>
                                <w:sz w:val="22"/>
                                <w:lang w:val="en-US"/>
                              </w:rPr>
                              <m:t>n</m:t>
                            </m:r>
                          </m:sub>
                        </m:sSub>
                        <m:r>
                          <w:rPr>
                            <w:rFonts w:ascii="Cambria Math" w:hAnsi="Cambria Math"/>
                            <w:sz w:val="22"/>
                            <w:lang w:val="en-US"/>
                          </w:rPr>
                          <m:t>,θ,φ</m:t>
                        </m:r>
                      </m:e>
                    </m:d>
                  </m:e>
                </m:d>
              </m:e>
              <m:sup>
                <m:r>
                  <w:rPr>
                    <w:rFonts w:ascii="Cambria Math" w:hAnsi="Cambria Math"/>
                    <w:sz w:val="22"/>
                    <w:lang w:val="en-US"/>
                  </w:rPr>
                  <m:t>2</m:t>
                </m:r>
              </m:sup>
            </m:sSup>
          </m:e>
        </m:nary>
      </m:oMath>
      <w:r w:rsidRPr="00092F2D">
        <w:rPr>
          <w:lang w:val="en-US"/>
        </w:rPr>
        <w:tab/>
        <w:t>(9)</w:t>
      </w:r>
    </w:p>
    <w:p w:rsidR="00B61965" w:rsidRPr="00092F2D" w:rsidRDefault="00B61965" w:rsidP="00B61965">
      <w:pPr>
        <w:pStyle w:val="Text"/>
        <w:rPr>
          <w:lang w:val="en-US"/>
        </w:rPr>
      </w:pPr>
      <w:r w:rsidRPr="00092F2D">
        <w:rPr>
          <w:lang w:val="en-US"/>
        </w:rPr>
        <w:t xml:space="preserve">instead of (8) for the same frequency </w:t>
      </w:r>
      <w:r w:rsidRPr="00092F2D">
        <w:rPr>
          <w:i/>
          <w:lang w:val="en-US"/>
        </w:rPr>
        <w:t>f</w:t>
      </w:r>
      <w:r w:rsidRPr="00092F2D">
        <w:rPr>
          <w:lang w:val="en-US"/>
        </w:rPr>
        <w:t>. In this way, the RMSE made when comparing the AUT radiation pattern measured in RC with the one measured in AC resulted to be approximately 20 dB higher than using the methodology presented in this paper, and the maximum error made reached more than 12 dB for the E</w:t>
      </w:r>
      <w:r w:rsidRPr="00092F2D">
        <w:rPr>
          <w:lang w:val="en-US"/>
        </w:rPr>
        <w:noBreakHyphen/>
        <w:t>plane case, and about 40 dB for the H</w:t>
      </w:r>
      <w:r w:rsidRPr="00092F2D">
        <w:rPr>
          <w:lang w:val="en-US"/>
        </w:rPr>
        <w:noBreakHyphen/>
        <w:t xml:space="preserve">plane case, as depicted in Fig. </w:t>
      </w:r>
      <w:r w:rsidR="003E784F" w:rsidRPr="00092F2D">
        <w:rPr>
          <w:lang w:val="en-US"/>
        </w:rPr>
        <w:t>3</w:t>
      </w:r>
      <w:r w:rsidRPr="00092F2D">
        <w:rPr>
          <w:lang w:val="en-US"/>
        </w:rPr>
        <w:t>.</w:t>
      </w:r>
    </w:p>
    <w:p w:rsidR="0078346D" w:rsidRPr="00092F2D" w:rsidRDefault="0078346D" w:rsidP="0078346D">
      <w:pPr>
        <w:pStyle w:val="Text"/>
        <w:tabs>
          <w:tab w:val="right" w:pos="9361"/>
        </w:tabs>
        <w:rPr>
          <w:lang w:val="en-US"/>
        </w:rPr>
      </w:pPr>
      <w:r w:rsidRPr="00092F2D">
        <w:rPr>
          <w:noProof/>
          <w:lang w:val="en-US" w:eastAsia="en-US"/>
        </w:rPr>
        <w:drawing>
          <wp:inline distT="0" distB="0" distL="0" distR="0" wp14:anchorId="4AAE5E88" wp14:editId="1E6D6BF6">
            <wp:extent cx="2880000" cy="2160000"/>
            <wp:effectExtent l="0" t="0" r="0" b="0"/>
            <wp:docPr id="51" name="Imagen 51" descr="fig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descr="fig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092F2D">
        <w:rPr>
          <w:lang w:val="en-US"/>
        </w:rPr>
        <w:tab/>
      </w:r>
      <w:r w:rsidRPr="00092F2D">
        <w:rPr>
          <w:noProof/>
          <w:lang w:val="en-US" w:eastAsia="en-US"/>
        </w:rPr>
        <w:drawing>
          <wp:inline distT="0" distB="0" distL="0" distR="0" wp14:anchorId="2703504B" wp14:editId="452C1C72">
            <wp:extent cx="2880000" cy="2160000"/>
            <wp:effectExtent l="0" t="0" r="0" b="0"/>
            <wp:docPr id="53" name="Imagen 53" descr="fig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descr="fig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78346D" w:rsidRPr="00092F2D" w:rsidRDefault="0078346D" w:rsidP="0078346D">
      <w:pPr>
        <w:pStyle w:val="Text"/>
        <w:rPr>
          <w:lang w:val="en-US"/>
        </w:rPr>
      </w:pPr>
      <w:r w:rsidRPr="00092F2D">
        <w:rPr>
          <w:lang w:val="en-US"/>
        </w:rPr>
        <w:t xml:space="preserve">Fig. 3.  </w:t>
      </w:r>
      <w:r w:rsidR="00B61965" w:rsidRPr="00092F2D">
        <w:rPr>
          <w:lang w:val="en-US"/>
        </w:rPr>
        <w:t>AUT E</w:t>
      </w:r>
      <w:r w:rsidR="00B61965" w:rsidRPr="00092F2D">
        <w:rPr>
          <w:lang w:val="en-US"/>
        </w:rPr>
        <w:noBreakHyphen/>
        <w:t>plane (left) and H</w:t>
      </w:r>
      <w:r w:rsidR="00B61965" w:rsidRPr="00092F2D">
        <w:rPr>
          <w:lang w:val="en-US"/>
        </w:rPr>
        <w:noBreakHyphen/>
        <w:t xml:space="preserve">plane (right) radiation patterns measured in RC by averaging the squared absolute value of the </w:t>
      </w:r>
      <w:r w:rsidR="00B61965" w:rsidRPr="00092F2D">
        <w:rPr>
          <w:i/>
          <w:lang w:val="en-US"/>
        </w:rPr>
        <w:t>S</w:t>
      </w:r>
      <w:r w:rsidR="00B61965" w:rsidRPr="00092F2D">
        <w:rPr>
          <w:lang w:val="en-US"/>
        </w:rPr>
        <w:t xml:space="preserve">–parameter </w:t>
      </w:r>
      <w:r w:rsidR="00B61965" w:rsidRPr="00092F2D">
        <w:rPr>
          <w:i/>
          <w:lang w:val="en-US"/>
        </w:rPr>
        <w:t>S</w:t>
      </w:r>
      <w:r w:rsidR="00B61965" w:rsidRPr="00092F2D">
        <w:rPr>
          <w:i/>
          <w:vertAlign w:val="subscript"/>
          <w:lang w:val="en-US"/>
        </w:rPr>
        <w:t>21</w:t>
      </w:r>
      <w:r w:rsidR="00B61965" w:rsidRPr="00092F2D">
        <w:rPr>
          <w:lang w:val="en-US"/>
        </w:rPr>
        <w:t>(</w:t>
      </w:r>
      <w:r w:rsidR="00B61965" w:rsidRPr="00092F2D">
        <w:rPr>
          <w:i/>
          <w:lang w:val="en-US"/>
        </w:rPr>
        <w:t>f</w:t>
      </w:r>
      <w:r w:rsidR="00B61965" w:rsidRPr="00092F2D">
        <w:rPr>
          <w:lang w:val="en-US"/>
        </w:rPr>
        <w:t>, </w:t>
      </w:r>
      <w:r w:rsidR="00B61965" w:rsidRPr="00092F2D">
        <w:rPr>
          <w:i/>
          <w:lang w:val="en-US"/>
        </w:rPr>
        <w:t>p</w:t>
      </w:r>
      <w:r w:rsidR="00B61965" w:rsidRPr="00092F2D">
        <w:rPr>
          <w:i/>
          <w:vertAlign w:val="subscript"/>
          <w:lang w:val="en-US"/>
        </w:rPr>
        <w:t>n</w:t>
      </w:r>
      <w:r w:rsidR="00B61965" w:rsidRPr="00092F2D">
        <w:rPr>
          <w:lang w:val="en-US"/>
        </w:rPr>
        <w:t>, </w:t>
      </w:r>
      <w:r w:rsidR="00B61965" w:rsidRPr="00092F2D">
        <w:rPr>
          <w:i/>
          <w:lang w:val="en-US"/>
        </w:rPr>
        <w:t>θ</w:t>
      </w:r>
      <w:r w:rsidR="00B61965" w:rsidRPr="00092F2D">
        <w:rPr>
          <w:lang w:val="en-US"/>
        </w:rPr>
        <w:t>, </w:t>
      </w:r>
      <w:r w:rsidR="00B61965" w:rsidRPr="00092F2D">
        <w:rPr>
          <w:i/>
          <w:lang w:val="en-US"/>
        </w:rPr>
        <w:t>φ</w:t>
      </w:r>
      <w:r w:rsidR="00B61965" w:rsidRPr="00092F2D">
        <w:rPr>
          <w:lang w:val="en-US"/>
        </w:rPr>
        <w:t xml:space="preserve">) measured at each AUT position </w:t>
      </w:r>
      <w:r w:rsidR="00B61965" w:rsidRPr="00092F2D">
        <w:rPr>
          <w:i/>
          <w:lang w:val="en-US"/>
        </w:rPr>
        <w:t>p</w:t>
      </w:r>
      <w:r w:rsidR="00B61965" w:rsidRPr="00092F2D">
        <w:rPr>
          <w:i/>
          <w:vertAlign w:val="subscript"/>
          <w:lang w:val="en-US"/>
        </w:rPr>
        <w:t>n</w:t>
      </w:r>
      <w:r w:rsidR="00B61965" w:rsidRPr="00092F2D">
        <w:rPr>
          <w:lang w:val="en-US"/>
        </w:rPr>
        <w:t>, without any Doppler analysis, and the one measured in AC</w:t>
      </w:r>
      <w:r w:rsidRPr="00092F2D">
        <w:rPr>
          <w:lang w:val="en-US"/>
        </w:rPr>
        <w:t>.</w:t>
      </w:r>
    </w:p>
    <w:p w:rsidR="00DC1E4C" w:rsidRPr="00092F2D" w:rsidRDefault="00DC1E4C" w:rsidP="00DC1E4C">
      <w:pPr>
        <w:pStyle w:val="Text"/>
        <w:rPr>
          <w:lang w:val="en-US"/>
        </w:rPr>
      </w:pPr>
      <w:r w:rsidRPr="00092F2D">
        <w:rPr>
          <w:lang w:val="en-US"/>
        </w:rPr>
        <w:t xml:space="preserve">However, the radiation patterns retrieved from the measurements in RC through this last method (i.e., </w:t>
      </w:r>
      <w:r w:rsidR="00D93AD5" w:rsidRPr="00092F2D">
        <w:rPr>
          <w:lang w:val="en-US"/>
        </w:rPr>
        <w:t>through traditional antenna stirring and power averaging instead of Doppler analysis</w:t>
      </w:r>
      <w:r w:rsidRPr="00092F2D">
        <w:rPr>
          <w:lang w:val="en-US"/>
        </w:rPr>
        <w:t>) are still almost coincident at the main lobe when compared to the radiation patterns measured in AC for a dynamic range of 10 dB.</w:t>
      </w:r>
    </w:p>
    <w:p w:rsidR="001A5F1E" w:rsidRPr="00092F2D" w:rsidRDefault="001A5F1E" w:rsidP="001A5F1E">
      <w:pPr>
        <w:pStyle w:val="Ttulo1"/>
        <w:rPr>
          <w:lang w:val="en-US"/>
        </w:rPr>
      </w:pPr>
      <w:r w:rsidRPr="00092F2D">
        <w:rPr>
          <w:lang w:val="en-US"/>
        </w:rPr>
        <w:t>Conclusion</w:t>
      </w:r>
    </w:p>
    <w:p w:rsidR="001A5F1E" w:rsidRPr="00092F2D" w:rsidRDefault="001A5F1E" w:rsidP="001A5F1E">
      <w:pPr>
        <w:pStyle w:val="Text"/>
        <w:rPr>
          <w:lang w:val="en-US"/>
        </w:rPr>
      </w:pPr>
      <w:r w:rsidRPr="00092F2D">
        <w:rPr>
          <w:lang w:val="en-US"/>
        </w:rPr>
        <w:t xml:space="preserve">A methodology to perform antenna radiation pattern measurements in RC has been presented. Using this technique, a maximum error made lower than </w:t>
      </w:r>
      <w:r w:rsidR="00D93AD5" w:rsidRPr="00092F2D">
        <w:rPr>
          <w:lang w:val="en-US"/>
        </w:rPr>
        <w:t>2.3</w:t>
      </w:r>
      <w:r w:rsidRPr="00092F2D">
        <w:rPr>
          <w:lang w:val="en-US"/>
        </w:rPr>
        <w:t xml:space="preserve">3 dB has been achieved for a dynamic range of 30 dB inside an RC. The performance of the technique is dependent on the total distance </w:t>
      </w:r>
      <w:r w:rsidRPr="00092F2D">
        <w:rPr>
          <w:i/>
          <w:lang w:val="en-US"/>
        </w:rPr>
        <w:t>L</w:t>
      </w:r>
      <w:r w:rsidRPr="00092F2D">
        <w:rPr>
          <w:lang w:val="en-US"/>
        </w:rPr>
        <w:t xml:space="preserve"> swept by the </w:t>
      </w:r>
      <w:r w:rsidR="00D93AD5" w:rsidRPr="00092F2D">
        <w:rPr>
          <w:lang w:val="en-US"/>
        </w:rPr>
        <w:t>measurement antenna</w:t>
      </w:r>
      <w:r w:rsidRPr="00092F2D">
        <w:rPr>
          <w:lang w:val="en-US"/>
        </w:rPr>
        <w:t xml:space="preserve">, obtaining the aforementioned accuracy for a total distance </w:t>
      </w:r>
      <w:r w:rsidRPr="00092F2D">
        <w:rPr>
          <w:i/>
          <w:lang w:val="en-US"/>
        </w:rPr>
        <w:t>L</w:t>
      </w:r>
      <w:r w:rsidRPr="00092F2D">
        <w:rPr>
          <w:lang w:val="en-US"/>
        </w:rPr>
        <w:t> = 16.7 </w:t>
      </w:r>
      <w:r w:rsidRPr="00092F2D">
        <w:rPr>
          <w:i/>
          <w:lang w:val="en-US"/>
        </w:rPr>
        <w:t>λ</w:t>
      </w:r>
      <w:r w:rsidRPr="00092F2D">
        <w:rPr>
          <w:lang w:val="en-US"/>
        </w:rPr>
        <w:t>, approxim</w:t>
      </w:r>
      <w:r w:rsidR="00D93AD5" w:rsidRPr="00092F2D">
        <w:rPr>
          <w:lang w:val="en-US"/>
        </w:rPr>
        <w:t>ately, that is, 0.5 m at 10 GHz</w:t>
      </w:r>
      <w:r w:rsidRPr="00092F2D">
        <w:rPr>
          <w:lang w:val="en-US"/>
        </w:rPr>
        <w:t xml:space="preserve">. Thus, in order to improve the obtained results, it would be necessary to deploy a </w:t>
      </w:r>
      <w:r w:rsidR="00D93AD5" w:rsidRPr="00092F2D">
        <w:rPr>
          <w:lang w:val="en-US"/>
        </w:rPr>
        <w:t xml:space="preserve">larger </w:t>
      </w:r>
      <w:r w:rsidRPr="00092F2D">
        <w:rPr>
          <w:lang w:val="en-US"/>
        </w:rPr>
        <w:t>rail or to work at a higher frequency.</w:t>
      </w:r>
      <w:r w:rsidR="00D93AD5" w:rsidRPr="00092F2D">
        <w:rPr>
          <w:lang w:val="en-US"/>
        </w:rPr>
        <w:t xml:space="preserve"> The </w:t>
      </w:r>
      <w:r w:rsidR="009C76C7" w:rsidRPr="00092F2D">
        <w:rPr>
          <w:lang w:val="en-US"/>
        </w:rPr>
        <w:t>simultaneous use of traditional mechanical stirrer and power averaging may also improve the Doppler analysis technique.</w:t>
      </w:r>
    </w:p>
    <w:p w:rsidR="001A5F1E" w:rsidRPr="00092F2D" w:rsidRDefault="001A5F1E" w:rsidP="001A5F1E">
      <w:pPr>
        <w:pStyle w:val="Text"/>
        <w:rPr>
          <w:lang w:val="en-US"/>
        </w:rPr>
      </w:pPr>
      <w:r w:rsidRPr="00092F2D">
        <w:rPr>
          <w:lang w:val="en-US"/>
        </w:rPr>
        <w:t xml:space="preserve">However, even the obtained results could be improved in order to achieve accuracy comparable to the one attained in AC, this methodology presents, up to our knowledge, </w:t>
      </w:r>
      <w:r w:rsidR="009C76C7" w:rsidRPr="00092F2D">
        <w:rPr>
          <w:lang w:val="en-US"/>
        </w:rPr>
        <w:t xml:space="preserve">one of </w:t>
      </w:r>
      <w:r w:rsidRPr="00092F2D">
        <w:rPr>
          <w:lang w:val="en-US"/>
        </w:rPr>
        <w:t>the best current option</w:t>
      </w:r>
      <w:r w:rsidR="009C76C7" w:rsidRPr="00092F2D">
        <w:rPr>
          <w:lang w:val="en-US"/>
        </w:rPr>
        <w:t>s</w:t>
      </w:r>
      <w:r w:rsidRPr="00092F2D">
        <w:rPr>
          <w:lang w:val="en-US"/>
        </w:rPr>
        <w:t xml:space="preserve"> to perform this kind of measurements in RC</w:t>
      </w:r>
      <w:r w:rsidR="00C66FC3" w:rsidRPr="00092F2D">
        <w:rPr>
          <w:lang w:val="en-US"/>
        </w:rPr>
        <w:t xml:space="preserve"> [</w:t>
      </w:r>
      <w:r w:rsidR="00B24112">
        <w:rPr>
          <w:lang w:val="en-US"/>
        </w:rPr>
        <w:t>1</w:t>
      </w:r>
      <w:r w:rsidR="00C66FC3" w:rsidRPr="00092F2D">
        <w:rPr>
          <w:lang w:val="en-US"/>
        </w:rPr>
        <w:t>2], [2</w:t>
      </w:r>
      <w:r w:rsidR="00B24112">
        <w:rPr>
          <w:lang w:val="en-US"/>
        </w:rPr>
        <w:t>2</w:t>
      </w:r>
      <w:r w:rsidR="00C66FC3" w:rsidRPr="00092F2D">
        <w:rPr>
          <w:lang w:val="en-US"/>
        </w:rPr>
        <w:t>]</w:t>
      </w:r>
      <w:r w:rsidRPr="00092F2D">
        <w:rPr>
          <w:lang w:val="en-US"/>
        </w:rPr>
        <w:t xml:space="preserve">. It could therefore be of special interest to define a methodology for measuring the radiated performance of </w:t>
      </w:r>
      <w:r w:rsidR="009C76C7" w:rsidRPr="00092F2D">
        <w:rPr>
          <w:lang w:val="en-US"/>
        </w:rPr>
        <w:t xml:space="preserve">3GPP New Radio </w:t>
      </w:r>
      <w:r w:rsidR="00C66FC3" w:rsidRPr="00092F2D">
        <w:rPr>
          <w:lang w:val="en-US"/>
        </w:rPr>
        <w:t xml:space="preserve">(NR) User Equipment (UE) </w:t>
      </w:r>
      <w:r w:rsidRPr="00092F2D">
        <w:rPr>
          <w:lang w:val="en-US"/>
        </w:rPr>
        <w:t>multiple antenna reception and MIMO receivers, whose standardization is underway</w:t>
      </w:r>
      <w:r w:rsidR="00C66FC3" w:rsidRPr="00092F2D">
        <w:rPr>
          <w:lang w:val="en-US"/>
        </w:rPr>
        <w:t xml:space="preserve"> [</w:t>
      </w:r>
      <w:r w:rsidR="00B24112">
        <w:rPr>
          <w:lang w:val="en-US"/>
        </w:rPr>
        <w:t>11</w:t>
      </w:r>
      <w:r w:rsidR="00C66FC3" w:rsidRPr="00092F2D">
        <w:rPr>
          <w:lang w:val="en-US"/>
        </w:rPr>
        <w:t>], [2</w:t>
      </w:r>
      <w:r w:rsidR="00CD0544">
        <w:rPr>
          <w:lang w:val="en-US"/>
        </w:rPr>
        <w:t>3</w:t>
      </w:r>
      <w:r w:rsidR="00C66FC3" w:rsidRPr="00092F2D">
        <w:rPr>
          <w:lang w:val="en-US"/>
        </w:rPr>
        <w:t>]</w:t>
      </w:r>
      <w:r w:rsidRPr="00092F2D">
        <w:rPr>
          <w:lang w:val="en-US"/>
        </w:rPr>
        <w:t>.</w:t>
      </w:r>
      <w:r w:rsidR="00C66FC3" w:rsidRPr="00092F2D">
        <w:rPr>
          <w:lang w:val="en-US"/>
        </w:rPr>
        <w:t xml:space="preserve"> In this sense, the technique can be employed to search </w:t>
      </w:r>
      <w:r w:rsidR="00576F61" w:rsidRPr="00092F2D">
        <w:rPr>
          <w:lang w:val="en-US"/>
        </w:rPr>
        <w:t xml:space="preserve">for </w:t>
      </w:r>
      <w:r w:rsidR="00C66FC3" w:rsidRPr="00092F2D">
        <w:rPr>
          <w:lang w:val="en-US"/>
        </w:rPr>
        <w:t xml:space="preserve">the </w:t>
      </w:r>
      <w:r w:rsidR="00C66FC3" w:rsidRPr="00092F2D">
        <w:rPr>
          <w:lang w:val="en-US"/>
        </w:rPr>
        <w:lastRenderedPageBreak/>
        <w:t>beam peak of an Active Antenna System (AAS)</w:t>
      </w:r>
      <w:r w:rsidR="00576F61" w:rsidRPr="00092F2D">
        <w:rPr>
          <w:lang w:val="en-US"/>
        </w:rPr>
        <w:t>, and thus, to obtain an UE beam peak direction using an RC, eventually permitting the inclusion of the Reverberation Chamber test method as a permitted one in 3GPP Technical Report 38.810 [</w:t>
      </w:r>
      <w:r w:rsidR="00B24112">
        <w:rPr>
          <w:lang w:val="en-US"/>
        </w:rPr>
        <w:t>11</w:t>
      </w:r>
      <w:r w:rsidR="00576F61" w:rsidRPr="00092F2D">
        <w:rPr>
          <w:lang w:val="en-US"/>
        </w:rPr>
        <w:t>].</w:t>
      </w:r>
    </w:p>
    <w:p w:rsidR="001A5F1E" w:rsidRPr="00092F2D" w:rsidRDefault="001A5F1E" w:rsidP="001A5F1E">
      <w:pPr>
        <w:pStyle w:val="Ttulo1"/>
        <w:rPr>
          <w:lang w:val="en-US"/>
        </w:rPr>
      </w:pPr>
      <w:r w:rsidRPr="00092F2D">
        <w:rPr>
          <w:lang w:val="en-US"/>
        </w:rPr>
        <w:t>References</w:t>
      </w:r>
    </w:p>
    <w:p w:rsidR="001A5F1E" w:rsidRPr="00092F2D" w:rsidRDefault="001A5F1E" w:rsidP="001A5F1E">
      <w:pPr>
        <w:pStyle w:val="Ref"/>
        <w:ind w:left="539" w:hanging="539"/>
      </w:pPr>
      <w:r w:rsidRPr="00092F2D">
        <w:t>D. A. Hill, “Electromagnetic Theory of Reverberation Chambers,” National Institute of Standards and Technology, Boulder, CO, NIST Technical Note 1506, Dec. 1998.</w:t>
      </w:r>
    </w:p>
    <w:p w:rsidR="001A5F1E" w:rsidRPr="00092F2D" w:rsidRDefault="001A5F1E" w:rsidP="001A5F1E">
      <w:pPr>
        <w:pStyle w:val="Ref"/>
        <w:ind w:left="539" w:hanging="539"/>
      </w:pPr>
      <w:r w:rsidRPr="00092F2D">
        <w:t>L. R. Arnaut and P. D. West, “Electromagnetic reverberation near a perfectly conducting boundary,” IEEE Transactions on Electromagnetic Compatibility, vol. 48, no. 2, pp. 359–371, May 2006.</w:t>
      </w:r>
    </w:p>
    <w:p w:rsidR="001A5F1E" w:rsidRPr="00092F2D" w:rsidRDefault="001A5F1E" w:rsidP="001A5F1E">
      <w:pPr>
        <w:pStyle w:val="Ref"/>
        <w:ind w:left="539" w:hanging="539"/>
      </w:pPr>
      <w:r w:rsidRPr="00092F2D">
        <w:t>J. G. Kostas and B. Boverie, “Statistical model for a mode-stirred chamber,” IEEE Transactions on Electromagnetic Compatibility, vol. 33, no. 4, pp. 366–370, Nov. 1991.</w:t>
      </w:r>
    </w:p>
    <w:p w:rsidR="001A5F1E" w:rsidRPr="00092F2D" w:rsidRDefault="001A5F1E" w:rsidP="001A5F1E">
      <w:pPr>
        <w:pStyle w:val="Ref"/>
        <w:ind w:left="539" w:hanging="539"/>
      </w:pPr>
      <w:r w:rsidRPr="00092F2D">
        <w:t>M. Á. García-Fernández, J. D. Sánchez-Heredia, A. M. Martínez-González, D. A. Sánchez-Hernández, and J. F. Valenzuela-Valdés, “Advances in Mode-Stirred Reverberation Chambers for Wireless Communication Performance Evaluation,” IEEE Communications Magazine, vol. 49, no. 7, pp. 140–147, Jul. 2011.</w:t>
      </w:r>
    </w:p>
    <w:p w:rsidR="001A5F1E" w:rsidRPr="00092F2D" w:rsidRDefault="001A5F1E" w:rsidP="001A5F1E">
      <w:pPr>
        <w:pStyle w:val="Ref"/>
        <w:ind w:left="539" w:hanging="539"/>
      </w:pPr>
      <w:r w:rsidRPr="00092F2D">
        <w:t>D. A. Hill, “Plane wave integral representation for fields in reverberation chambers,” IEEE Transactions on Electromagnetic Compatibility, vol. 40, no. 3, pp. 209–217, Aug. 1998.</w:t>
      </w:r>
    </w:p>
    <w:p w:rsidR="001A5F1E" w:rsidRPr="00092F2D" w:rsidRDefault="001A5F1E" w:rsidP="001A5F1E">
      <w:pPr>
        <w:pStyle w:val="Ref"/>
        <w:ind w:left="539" w:hanging="539"/>
      </w:pPr>
      <w:r w:rsidRPr="00092F2D">
        <w:t>K. Rosengren and P. S. Kildal, “Study of distributions of modes and plane waves in reverberation chambers for the characterization of antennas in a multipath environment,” Microwave and Optical Technology Letters, vol. 30, no. 6, pp. 386–391, 20 Sep. 2001.</w:t>
      </w:r>
    </w:p>
    <w:p w:rsidR="001A5F1E" w:rsidRPr="00092F2D" w:rsidRDefault="001A5F1E" w:rsidP="001A5F1E">
      <w:pPr>
        <w:pStyle w:val="Ref"/>
        <w:ind w:left="539" w:hanging="539"/>
      </w:pPr>
      <w:r w:rsidRPr="00092F2D">
        <w:t>P.-S. Kildal, X. Chen, C. Orlenius, M. Franzén, and C. S. L. Patané, “Characterization of Reverberation Chambers for OTA Measurements of Wireless Devices: Physical Formulations of Channel Matrix and New Uncertainty Formula,” IEEE Transactions on Antennas and Propagation, vol. 60, no. 8, pp. 3875–3891, Aug. 2012.</w:t>
      </w:r>
    </w:p>
    <w:p w:rsidR="001A5F1E" w:rsidRPr="00092F2D" w:rsidRDefault="001A5F1E" w:rsidP="001A5F1E">
      <w:pPr>
        <w:pStyle w:val="Ref"/>
        <w:ind w:left="539" w:hanging="539"/>
      </w:pPr>
      <w:r w:rsidRPr="00092F2D">
        <w:t>P.-S. Kildal, C. Orlenius, and J. Carlsson, “OTA Testing in Multipath of Antennas and Wireless Devices With MIMO and OFDM,” Proceedings of the IEEE, vol. 100, no. 7, pp. 2145–2157, Jul. 2012.</w:t>
      </w:r>
    </w:p>
    <w:p w:rsidR="001A5F1E" w:rsidRPr="00092F2D" w:rsidRDefault="001A5F1E" w:rsidP="001A5F1E">
      <w:pPr>
        <w:pStyle w:val="Ref"/>
        <w:ind w:left="539" w:hanging="539"/>
      </w:pPr>
      <w:r w:rsidRPr="00092F2D">
        <w:t>P. Corona, G. Latmiral, and E. Paolini, “Performance and Analysis of a Reverberating Enclosure with Variable Geometry,” IEEE Transactions on Electromagnetic Compatibility, vol. EMC–22, no. 1, pp. 2–5, Feb. 1980.</w:t>
      </w:r>
    </w:p>
    <w:p w:rsidR="001A5F1E" w:rsidRDefault="001A5F1E" w:rsidP="001542B2">
      <w:pPr>
        <w:pStyle w:val="Ref"/>
        <w:ind w:left="539" w:hanging="539"/>
      </w:pPr>
      <w:r w:rsidRPr="00092F2D">
        <w:t>3rd Generation Partnership Project</w:t>
      </w:r>
      <w:r w:rsidR="001542B2" w:rsidRPr="00092F2D">
        <w:t>; Technical Specification Group Radio Access Network</w:t>
      </w:r>
      <w:r w:rsidRPr="00092F2D">
        <w:t>, “Measurement of radiated performance for Multiple Input Multiple Output (MIMO) and multi-antenna reception for High Speed Packet Access (HSPA) and LTE terminals (Release 1</w:t>
      </w:r>
      <w:r w:rsidR="001542B2" w:rsidRPr="00092F2D">
        <w:t>5</w:t>
      </w:r>
      <w:r w:rsidRPr="00092F2D">
        <w:t>),” 3GPP Technical Report 37.976 v1</w:t>
      </w:r>
      <w:r w:rsidR="008A7029" w:rsidRPr="00092F2D">
        <w:t>5</w:t>
      </w:r>
      <w:r w:rsidRPr="00092F2D">
        <w:t xml:space="preserve">.0.0, </w:t>
      </w:r>
      <w:r w:rsidR="001542B2" w:rsidRPr="00092F2D">
        <w:t>Sept</w:t>
      </w:r>
      <w:r w:rsidRPr="00092F2D">
        <w:t>. 201</w:t>
      </w:r>
      <w:r w:rsidR="008A7029" w:rsidRPr="00092F2D">
        <w:t>8</w:t>
      </w:r>
      <w:r w:rsidRPr="00092F2D">
        <w:t>.</w:t>
      </w:r>
    </w:p>
    <w:p w:rsidR="00B24112" w:rsidRPr="00092F2D" w:rsidRDefault="00B24112" w:rsidP="00B24112">
      <w:pPr>
        <w:pStyle w:val="Ref"/>
        <w:ind w:left="539" w:hanging="539"/>
      </w:pPr>
      <w:r w:rsidRPr="00092F2D">
        <w:t>3rd Generation Partnership Project; Technical Specification Group Radio Access Network, “NR; Study on test methods (Release 16),” 3GPP Technical Report 38.810 v16.1.0, Dec. 2018.</w:t>
      </w:r>
    </w:p>
    <w:p w:rsidR="00B24112" w:rsidRPr="00092F2D" w:rsidRDefault="00B24112" w:rsidP="00B24112">
      <w:pPr>
        <w:pStyle w:val="Ref"/>
        <w:ind w:left="539" w:hanging="539"/>
      </w:pPr>
      <w:r w:rsidRPr="00092F2D">
        <w:t xml:space="preserve">M. Ángel García-Fernández, David Carsenat, Cyril Decroze, “Antenna Radiation Pattern Measurements in Reverberation Chamber Using Plane Wave Decomposition”, </w:t>
      </w:r>
      <w:r w:rsidRPr="00B24112">
        <w:t xml:space="preserve">IEEE Transactions on antennas and propagation, </w:t>
      </w:r>
      <w:r w:rsidRPr="00092F2D">
        <w:t>vol 61, no 10. Oct. 2013.</w:t>
      </w:r>
    </w:p>
    <w:p w:rsidR="001A5F1E" w:rsidRPr="00092F2D" w:rsidRDefault="001A5F1E" w:rsidP="001A5F1E">
      <w:pPr>
        <w:pStyle w:val="Ref"/>
        <w:ind w:left="539" w:hanging="539"/>
      </w:pPr>
      <w:r w:rsidRPr="00092F2D">
        <w:t>J.-H. Choi, J.-H. Lee, and S.-O. Park, “Characterizing the Impact of Moving Mode-Stirrers on the Doppler Spread Spectrum in a Reverberation Chamber,” IEEE Antennas and Wireless Propagation Letters, vol. 9, pp. 375–378, 2010.</w:t>
      </w:r>
    </w:p>
    <w:p w:rsidR="001A5F1E" w:rsidRPr="00092F2D" w:rsidRDefault="001A5F1E" w:rsidP="001A5F1E">
      <w:pPr>
        <w:pStyle w:val="Ref"/>
        <w:ind w:left="539" w:hanging="539"/>
      </w:pPr>
      <w:r w:rsidRPr="00092F2D">
        <w:t>J. G. Proakis, Digital Communications, 4th ed. New York: McGraw-Hill, 2001.</w:t>
      </w:r>
    </w:p>
    <w:p w:rsidR="001A5F1E" w:rsidRPr="00092F2D" w:rsidRDefault="001A5F1E" w:rsidP="001A5F1E">
      <w:pPr>
        <w:pStyle w:val="Ref"/>
        <w:ind w:left="539" w:hanging="539"/>
      </w:pPr>
      <w:r w:rsidRPr="00092F2D">
        <w:t>K. Karlsson, X. Chen, P.-S. Kildal, and J. Carlsson, “Doppler Spread in Reverberation Chamber Predicted From Measurements During Step-Wise Stationary Stirring,” IEEE Antennas and Wireless Propagation Letters, vol. 9, pp 497–500, 2010.</w:t>
      </w:r>
    </w:p>
    <w:p w:rsidR="001A5F1E" w:rsidRPr="00092F2D" w:rsidRDefault="001A5F1E" w:rsidP="001A5F1E">
      <w:pPr>
        <w:pStyle w:val="Ref"/>
        <w:ind w:left="539" w:hanging="539"/>
      </w:pPr>
      <w:r w:rsidRPr="00092F2D">
        <w:t>Y. W. Lee. Statistical Theory of Communication. New York: Wiley, 1960.</w:t>
      </w:r>
    </w:p>
    <w:p w:rsidR="001A5F1E" w:rsidRPr="00092F2D" w:rsidRDefault="001A5F1E" w:rsidP="001A5F1E">
      <w:pPr>
        <w:pStyle w:val="Ref"/>
        <w:ind w:left="539" w:hanging="539"/>
      </w:pPr>
      <w:r w:rsidRPr="00092F2D">
        <w:t>S. Stein, “Fading channel issues in system engineering,” IEEE Journal on Selected Areas in Communications, vol. 5, no. 2, pp. 68–89, Feb. 1987.</w:t>
      </w:r>
    </w:p>
    <w:p w:rsidR="001A5F1E" w:rsidRPr="00092F2D" w:rsidRDefault="001A5F1E" w:rsidP="001A5F1E">
      <w:pPr>
        <w:pStyle w:val="Ref"/>
        <w:ind w:left="539" w:hanging="539"/>
      </w:pPr>
      <w:r w:rsidRPr="00092F2D">
        <w:lastRenderedPageBreak/>
        <w:t>M. Patzold, Mobile Fading Channels. New York: Wiley, 1999.</w:t>
      </w:r>
    </w:p>
    <w:p w:rsidR="001A5F1E" w:rsidRPr="00092F2D" w:rsidRDefault="001A5F1E" w:rsidP="001A5F1E">
      <w:pPr>
        <w:pStyle w:val="Ref"/>
        <w:ind w:left="539" w:hanging="539"/>
      </w:pPr>
      <w:r w:rsidRPr="00092F2D">
        <w:t>S. J. Howard and K. Pahlavan, “Doppler spread measurement of indoor radio channel,” Electronic Letters, vol. 26, no. 2, pp. 107–109, 18 Jan. 1990.</w:t>
      </w:r>
    </w:p>
    <w:p w:rsidR="001A5F1E" w:rsidRPr="00092F2D" w:rsidRDefault="001A5F1E" w:rsidP="001A5F1E">
      <w:pPr>
        <w:pStyle w:val="Ref"/>
        <w:ind w:left="539" w:hanging="539"/>
      </w:pPr>
      <w:r w:rsidRPr="00092F2D">
        <w:t>S. J. Howard, K. Pahlavan, “Measurement and analysis of the indoor radio channel in the frequency domain,” IEEE Transactions on Instrumentation and Measurement, vol. 39, no. 5, pp.751–755, Oct. 1990.</w:t>
      </w:r>
    </w:p>
    <w:p w:rsidR="001A5F1E" w:rsidRPr="00092F2D" w:rsidRDefault="001A5F1E" w:rsidP="001A5F1E">
      <w:pPr>
        <w:pStyle w:val="Ref"/>
        <w:ind w:left="539" w:hanging="539"/>
      </w:pPr>
      <w:r w:rsidRPr="00092F2D">
        <w:t>H. Hashemi, “Impulse response modeling of indoor radio propagation channels,” IEEE Journal on Selected Areas in Communications, vol. 11, no. 7, pp.967–978, Sep. 1993.</w:t>
      </w:r>
    </w:p>
    <w:p w:rsidR="00C66FC3" w:rsidRPr="00092F2D" w:rsidRDefault="00C66FC3" w:rsidP="00C66FC3">
      <w:pPr>
        <w:pStyle w:val="Ref"/>
      </w:pPr>
      <w:r w:rsidRPr="00092F2D">
        <w:t xml:space="preserve">M. Ángel García-Fernández, David Carsenat, Cyril Decroze, “Antenna Gain and Radiation Pattern Measurements in Reverberation Chamber Using Doppler Effect”, </w:t>
      </w:r>
      <w:r w:rsidRPr="00092F2D">
        <w:rPr>
          <w:i/>
        </w:rPr>
        <w:t>IEEE Transactions on antennas and propagation,</w:t>
      </w:r>
      <w:r w:rsidRPr="00092F2D">
        <w:t xml:space="preserve"> vol 62, no 10. Oct. 2014.</w:t>
      </w:r>
    </w:p>
    <w:p w:rsidR="009C76C7" w:rsidRPr="00092F2D" w:rsidRDefault="009C76C7" w:rsidP="00C66FC3">
      <w:pPr>
        <w:pStyle w:val="Ref"/>
      </w:pPr>
      <w:r w:rsidRPr="00092F2D">
        <w:t>3rd Generation Partnership Project; Technical Specification Group Radio Access Network, “</w:t>
      </w:r>
      <w:r w:rsidR="00C66FC3" w:rsidRPr="00092F2D">
        <w:t>Study on radiated metrics and test methodology for the verification of multi-antenna reception performance of NR User Equipment (UE)</w:t>
      </w:r>
      <w:r w:rsidRPr="00092F2D">
        <w:t xml:space="preserve"> (Release 16),” 3GPP Technical Report 38.8</w:t>
      </w:r>
      <w:r w:rsidR="00C66FC3" w:rsidRPr="00092F2D">
        <w:t>27</w:t>
      </w:r>
      <w:r w:rsidRPr="00092F2D">
        <w:t xml:space="preserve"> v</w:t>
      </w:r>
      <w:r w:rsidR="00C66FC3" w:rsidRPr="00092F2D">
        <w:t>0</w:t>
      </w:r>
      <w:r w:rsidRPr="00092F2D">
        <w:t xml:space="preserve">.1.0, </w:t>
      </w:r>
      <w:r w:rsidR="00C66FC3" w:rsidRPr="00092F2D">
        <w:t>Feb</w:t>
      </w:r>
      <w:r w:rsidRPr="00092F2D">
        <w:t>. 201</w:t>
      </w:r>
      <w:r w:rsidR="00C66FC3" w:rsidRPr="00092F2D">
        <w:t>9</w:t>
      </w:r>
      <w:r w:rsidRPr="00092F2D">
        <w:t>.</w:t>
      </w:r>
    </w:p>
    <w:sectPr w:rsidR="009C76C7" w:rsidRPr="00092F2D" w:rsidSect="00385D5F">
      <w:footerReference w:type="default" r:id="rId12"/>
      <w:pgSz w:w="12240" w:h="15840"/>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316" w:rsidRDefault="00F00316" w:rsidP="00371D7D">
      <w:r>
        <w:separator/>
      </w:r>
    </w:p>
    <w:p w:rsidR="00F00316" w:rsidRDefault="00F00316"/>
    <w:p w:rsidR="00F00316" w:rsidRDefault="00F00316" w:rsidP="00B97695"/>
  </w:endnote>
  <w:endnote w:type="continuationSeparator" w:id="0">
    <w:p w:rsidR="00F00316" w:rsidRDefault="00F00316" w:rsidP="00371D7D">
      <w:r>
        <w:continuationSeparator/>
      </w:r>
    </w:p>
    <w:p w:rsidR="00F00316" w:rsidRDefault="00F00316"/>
    <w:p w:rsidR="00F00316" w:rsidRDefault="00F00316" w:rsidP="00B97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French Script MT">
    <w:panose1 w:val="03020402040607040605"/>
    <w:charset w:val="00"/>
    <w:family w:val="script"/>
    <w:pitch w:val="variable"/>
    <w:sig w:usb0="00000003" w:usb1="00000000" w:usb2="00000000" w:usb3="00000000" w:csb0="00000001" w:csb1="00000000"/>
  </w:font>
  <w:font w:name="Mathematica1">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49E" w:rsidRDefault="007D749E" w:rsidP="00371D7D">
    <w:pPr>
      <w:pStyle w:val="Piedepgina"/>
    </w:pPr>
    <w:r>
      <w:rPr>
        <w:noProof w:val="0"/>
      </w:rPr>
      <w:t xml:space="preserve">Page </w:t>
    </w:r>
    <w:r>
      <w:rPr>
        <w:noProof w:val="0"/>
      </w:rPr>
      <w:fldChar w:fldCharType="begin"/>
    </w:r>
    <w:r>
      <w:instrText xml:space="preserve"> PAGE   \* MERGEFORMAT </w:instrText>
    </w:r>
    <w:r>
      <w:rPr>
        <w:noProof w:val="0"/>
      </w:rPr>
      <w:fldChar w:fldCharType="separate"/>
    </w:r>
    <w:r w:rsidR="00B07208">
      <w:t>7</w:t>
    </w:r>
    <w:r>
      <w:fldChar w:fldCharType="end"/>
    </w:r>
  </w:p>
  <w:p w:rsidR="007D749E" w:rsidRPr="000E7B1E" w:rsidRDefault="007D749E" w:rsidP="00371D7D">
    <w:pPr>
      <w:pStyle w:val="Piedepgina"/>
    </w:pPr>
  </w:p>
  <w:p w:rsidR="007D749E" w:rsidRDefault="007D749E" w:rsidP="00371D7D"/>
  <w:p w:rsidR="007D749E" w:rsidRDefault="007D749E" w:rsidP="00B9769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316" w:rsidRDefault="00F00316" w:rsidP="00371D7D">
      <w:r>
        <w:separator/>
      </w:r>
    </w:p>
    <w:p w:rsidR="00F00316" w:rsidRDefault="00F00316"/>
    <w:p w:rsidR="00F00316" w:rsidRDefault="00F00316" w:rsidP="00B97695"/>
  </w:footnote>
  <w:footnote w:type="continuationSeparator" w:id="0">
    <w:p w:rsidR="00F00316" w:rsidRDefault="00F00316" w:rsidP="00371D7D">
      <w:r>
        <w:continuationSeparator/>
      </w:r>
    </w:p>
    <w:p w:rsidR="00F00316" w:rsidRDefault="00F00316"/>
    <w:p w:rsidR="00F00316" w:rsidRDefault="00F00316" w:rsidP="00B9769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E085744"/>
    <w:lvl w:ilvl="0">
      <w:start w:val="1"/>
      <w:numFmt w:val="upperRoman"/>
      <w:lvlText w:val="%1."/>
      <w:legacy w:legacy="1" w:legacySpace="144" w:legacyIndent="144"/>
      <w:lvlJc w:val="left"/>
    </w:lvl>
    <w:lvl w:ilvl="1">
      <w:start w:val="1"/>
      <w:numFmt w:val="upperLetter"/>
      <w:lvlText w:val="%2."/>
      <w:legacy w:legacy="1" w:legacySpace="144" w:legacyIndent="144"/>
      <w:lvlJc w:val="left"/>
    </w:lvl>
    <w:lvl w:ilvl="2">
      <w:start w:val="1"/>
      <w:numFmt w:val="decimal"/>
      <w:lvlText w:val="%3)"/>
      <w:legacy w:legacy="1" w:legacySpace="144" w:legacyIndent="144"/>
      <w:lvlJc w:val="left"/>
    </w:lvl>
    <w:lvl w:ilvl="3">
      <w:start w:val="1"/>
      <w:numFmt w:val="lowerLetter"/>
      <w:lvlText w:val="%4)"/>
      <w:legacy w:legacy="1" w:legacySpace="0" w:legacyIndent="720"/>
      <w:lvlJc w:val="left"/>
      <w:pPr>
        <w:ind w:left="1152" w:hanging="720"/>
      </w:pPr>
    </w:lvl>
    <w:lvl w:ilvl="4">
      <w:start w:val="1"/>
      <w:numFmt w:val="decimal"/>
      <w:lvlText w:val="(%5)"/>
      <w:legacy w:legacy="1" w:legacySpace="0" w:legacyIndent="720"/>
      <w:lvlJc w:val="left"/>
      <w:pPr>
        <w:ind w:left="1872" w:hanging="720"/>
      </w:pPr>
    </w:lvl>
    <w:lvl w:ilvl="5">
      <w:start w:val="1"/>
      <w:numFmt w:val="lowerLetter"/>
      <w:lvlText w:val="(%6)"/>
      <w:legacy w:legacy="1" w:legacySpace="0" w:legacyIndent="720"/>
      <w:lvlJc w:val="left"/>
      <w:pPr>
        <w:ind w:left="2592" w:hanging="720"/>
      </w:pPr>
    </w:lvl>
    <w:lvl w:ilvl="6">
      <w:start w:val="1"/>
      <w:numFmt w:val="lowerRoman"/>
      <w:lvlText w:val="(%7)"/>
      <w:legacy w:legacy="1" w:legacySpace="0" w:legacyIndent="720"/>
      <w:lvlJc w:val="left"/>
      <w:pPr>
        <w:ind w:left="3312" w:hanging="720"/>
      </w:pPr>
    </w:lvl>
    <w:lvl w:ilvl="7">
      <w:start w:val="1"/>
      <w:numFmt w:val="lowerLetter"/>
      <w:lvlText w:val="(%8)"/>
      <w:legacy w:legacy="1" w:legacySpace="0" w:legacyIndent="720"/>
      <w:lvlJc w:val="left"/>
      <w:pPr>
        <w:ind w:left="4032" w:hanging="720"/>
      </w:pPr>
    </w:lvl>
    <w:lvl w:ilvl="8">
      <w:start w:val="1"/>
      <w:numFmt w:val="lowerRoman"/>
      <w:lvlText w:val="(%9)"/>
      <w:legacy w:legacy="1" w:legacySpace="0" w:legacyIndent="720"/>
      <w:lvlJc w:val="left"/>
      <w:pPr>
        <w:ind w:left="4752" w:hanging="72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413E5"/>
    <w:multiLevelType w:val="hybridMultilevel"/>
    <w:tmpl w:val="6DC8025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626758"/>
    <w:multiLevelType w:val="hybridMultilevel"/>
    <w:tmpl w:val="E1B0DF64"/>
    <w:lvl w:ilvl="0" w:tplc="4DD0B94A">
      <w:start w:val="1"/>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18E348C"/>
    <w:multiLevelType w:val="hybridMultilevel"/>
    <w:tmpl w:val="4AAE5012"/>
    <w:lvl w:ilvl="0" w:tplc="22740E30">
      <w:start w:val="1"/>
      <w:numFmt w:val="bullet"/>
      <w:lvlText w:val="ı"/>
      <w:lvlJc w:val="left"/>
      <w:pPr>
        <w:tabs>
          <w:tab w:val="num" w:pos="720"/>
        </w:tabs>
        <w:ind w:left="720" w:hanging="360"/>
      </w:pPr>
      <w:rPr>
        <w:rFonts w:ascii="Arial Black" w:hAnsi="Arial Black" w:hint="default"/>
      </w:rPr>
    </w:lvl>
    <w:lvl w:ilvl="1" w:tplc="AA340DA0" w:tentative="1">
      <w:start w:val="1"/>
      <w:numFmt w:val="bullet"/>
      <w:lvlText w:val="ı"/>
      <w:lvlJc w:val="left"/>
      <w:pPr>
        <w:tabs>
          <w:tab w:val="num" w:pos="1440"/>
        </w:tabs>
        <w:ind w:left="1440" w:hanging="360"/>
      </w:pPr>
      <w:rPr>
        <w:rFonts w:ascii="Arial Black" w:hAnsi="Arial Black" w:hint="default"/>
      </w:rPr>
    </w:lvl>
    <w:lvl w:ilvl="2" w:tplc="FFC01F30" w:tentative="1">
      <w:start w:val="1"/>
      <w:numFmt w:val="bullet"/>
      <w:lvlText w:val="ı"/>
      <w:lvlJc w:val="left"/>
      <w:pPr>
        <w:tabs>
          <w:tab w:val="num" w:pos="2160"/>
        </w:tabs>
        <w:ind w:left="2160" w:hanging="360"/>
      </w:pPr>
      <w:rPr>
        <w:rFonts w:ascii="Arial Black" w:hAnsi="Arial Black" w:hint="default"/>
      </w:rPr>
    </w:lvl>
    <w:lvl w:ilvl="3" w:tplc="C20A7580" w:tentative="1">
      <w:start w:val="1"/>
      <w:numFmt w:val="bullet"/>
      <w:lvlText w:val="ı"/>
      <w:lvlJc w:val="left"/>
      <w:pPr>
        <w:tabs>
          <w:tab w:val="num" w:pos="2880"/>
        </w:tabs>
        <w:ind w:left="2880" w:hanging="360"/>
      </w:pPr>
      <w:rPr>
        <w:rFonts w:ascii="Arial Black" w:hAnsi="Arial Black" w:hint="default"/>
      </w:rPr>
    </w:lvl>
    <w:lvl w:ilvl="4" w:tplc="0BECB83E" w:tentative="1">
      <w:start w:val="1"/>
      <w:numFmt w:val="bullet"/>
      <w:lvlText w:val="ı"/>
      <w:lvlJc w:val="left"/>
      <w:pPr>
        <w:tabs>
          <w:tab w:val="num" w:pos="3600"/>
        </w:tabs>
        <w:ind w:left="3600" w:hanging="360"/>
      </w:pPr>
      <w:rPr>
        <w:rFonts w:ascii="Arial Black" w:hAnsi="Arial Black" w:hint="default"/>
      </w:rPr>
    </w:lvl>
    <w:lvl w:ilvl="5" w:tplc="9342C288" w:tentative="1">
      <w:start w:val="1"/>
      <w:numFmt w:val="bullet"/>
      <w:lvlText w:val="ı"/>
      <w:lvlJc w:val="left"/>
      <w:pPr>
        <w:tabs>
          <w:tab w:val="num" w:pos="4320"/>
        </w:tabs>
        <w:ind w:left="4320" w:hanging="360"/>
      </w:pPr>
      <w:rPr>
        <w:rFonts w:ascii="Arial Black" w:hAnsi="Arial Black" w:hint="default"/>
      </w:rPr>
    </w:lvl>
    <w:lvl w:ilvl="6" w:tplc="74E4ED84" w:tentative="1">
      <w:start w:val="1"/>
      <w:numFmt w:val="bullet"/>
      <w:lvlText w:val="ı"/>
      <w:lvlJc w:val="left"/>
      <w:pPr>
        <w:tabs>
          <w:tab w:val="num" w:pos="5040"/>
        </w:tabs>
        <w:ind w:left="5040" w:hanging="360"/>
      </w:pPr>
      <w:rPr>
        <w:rFonts w:ascii="Arial Black" w:hAnsi="Arial Black" w:hint="default"/>
      </w:rPr>
    </w:lvl>
    <w:lvl w:ilvl="7" w:tplc="806EA2AE" w:tentative="1">
      <w:start w:val="1"/>
      <w:numFmt w:val="bullet"/>
      <w:lvlText w:val="ı"/>
      <w:lvlJc w:val="left"/>
      <w:pPr>
        <w:tabs>
          <w:tab w:val="num" w:pos="5760"/>
        </w:tabs>
        <w:ind w:left="5760" w:hanging="360"/>
      </w:pPr>
      <w:rPr>
        <w:rFonts w:ascii="Arial Black" w:hAnsi="Arial Black" w:hint="default"/>
      </w:rPr>
    </w:lvl>
    <w:lvl w:ilvl="8" w:tplc="7812DF46" w:tentative="1">
      <w:start w:val="1"/>
      <w:numFmt w:val="bullet"/>
      <w:lvlText w:val="ı"/>
      <w:lvlJc w:val="left"/>
      <w:pPr>
        <w:tabs>
          <w:tab w:val="num" w:pos="6480"/>
        </w:tabs>
        <w:ind w:left="6480" w:hanging="360"/>
      </w:pPr>
      <w:rPr>
        <w:rFonts w:ascii="Arial Black" w:hAnsi="Arial Black" w:hint="default"/>
      </w:rPr>
    </w:lvl>
  </w:abstractNum>
  <w:abstractNum w:abstractNumId="5" w15:restartNumberingAfterBreak="0">
    <w:nsid w:val="13AB3F71"/>
    <w:multiLevelType w:val="hybridMultilevel"/>
    <w:tmpl w:val="27740F5A"/>
    <w:lvl w:ilvl="0" w:tplc="699C1724">
      <w:start w:val="1"/>
      <w:numFmt w:val="bullet"/>
      <w:lvlText w:val="ı"/>
      <w:lvlJc w:val="left"/>
      <w:pPr>
        <w:tabs>
          <w:tab w:val="num" w:pos="720"/>
        </w:tabs>
        <w:ind w:left="720" w:hanging="360"/>
      </w:pPr>
      <w:rPr>
        <w:rFonts w:ascii="Arial Black" w:hAnsi="Arial Black" w:hint="default"/>
      </w:rPr>
    </w:lvl>
    <w:lvl w:ilvl="1" w:tplc="0CAC5F9E" w:tentative="1">
      <w:start w:val="1"/>
      <w:numFmt w:val="bullet"/>
      <w:lvlText w:val="ı"/>
      <w:lvlJc w:val="left"/>
      <w:pPr>
        <w:tabs>
          <w:tab w:val="num" w:pos="1440"/>
        </w:tabs>
        <w:ind w:left="1440" w:hanging="360"/>
      </w:pPr>
      <w:rPr>
        <w:rFonts w:ascii="Arial Black" w:hAnsi="Arial Black" w:hint="default"/>
      </w:rPr>
    </w:lvl>
    <w:lvl w:ilvl="2" w:tplc="883005F2" w:tentative="1">
      <w:start w:val="1"/>
      <w:numFmt w:val="bullet"/>
      <w:lvlText w:val="ı"/>
      <w:lvlJc w:val="left"/>
      <w:pPr>
        <w:tabs>
          <w:tab w:val="num" w:pos="2160"/>
        </w:tabs>
        <w:ind w:left="2160" w:hanging="360"/>
      </w:pPr>
      <w:rPr>
        <w:rFonts w:ascii="Arial Black" w:hAnsi="Arial Black" w:hint="default"/>
      </w:rPr>
    </w:lvl>
    <w:lvl w:ilvl="3" w:tplc="863E9DCA" w:tentative="1">
      <w:start w:val="1"/>
      <w:numFmt w:val="bullet"/>
      <w:lvlText w:val="ı"/>
      <w:lvlJc w:val="left"/>
      <w:pPr>
        <w:tabs>
          <w:tab w:val="num" w:pos="2880"/>
        </w:tabs>
        <w:ind w:left="2880" w:hanging="360"/>
      </w:pPr>
      <w:rPr>
        <w:rFonts w:ascii="Arial Black" w:hAnsi="Arial Black" w:hint="default"/>
      </w:rPr>
    </w:lvl>
    <w:lvl w:ilvl="4" w:tplc="CEA2CD7C" w:tentative="1">
      <w:start w:val="1"/>
      <w:numFmt w:val="bullet"/>
      <w:lvlText w:val="ı"/>
      <w:lvlJc w:val="left"/>
      <w:pPr>
        <w:tabs>
          <w:tab w:val="num" w:pos="3600"/>
        </w:tabs>
        <w:ind w:left="3600" w:hanging="360"/>
      </w:pPr>
      <w:rPr>
        <w:rFonts w:ascii="Arial Black" w:hAnsi="Arial Black" w:hint="default"/>
      </w:rPr>
    </w:lvl>
    <w:lvl w:ilvl="5" w:tplc="B238A46E" w:tentative="1">
      <w:start w:val="1"/>
      <w:numFmt w:val="bullet"/>
      <w:lvlText w:val="ı"/>
      <w:lvlJc w:val="left"/>
      <w:pPr>
        <w:tabs>
          <w:tab w:val="num" w:pos="4320"/>
        </w:tabs>
        <w:ind w:left="4320" w:hanging="360"/>
      </w:pPr>
      <w:rPr>
        <w:rFonts w:ascii="Arial Black" w:hAnsi="Arial Black" w:hint="default"/>
      </w:rPr>
    </w:lvl>
    <w:lvl w:ilvl="6" w:tplc="785AACD8" w:tentative="1">
      <w:start w:val="1"/>
      <w:numFmt w:val="bullet"/>
      <w:lvlText w:val="ı"/>
      <w:lvlJc w:val="left"/>
      <w:pPr>
        <w:tabs>
          <w:tab w:val="num" w:pos="5040"/>
        </w:tabs>
        <w:ind w:left="5040" w:hanging="360"/>
      </w:pPr>
      <w:rPr>
        <w:rFonts w:ascii="Arial Black" w:hAnsi="Arial Black" w:hint="default"/>
      </w:rPr>
    </w:lvl>
    <w:lvl w:ilvl="7" w:tplc="4462B318" w:tentative="1">
      <w:start w:val="1"/>
      <w:numFmt w:val="bullet"/>
      <w:lvlText w:val="ı"/>
      <w:lvlJc w:val="left"/>
      <w:pPr>
        <w:tabs>
          <w:tab w:val="num" w:pos="5760"/>
        </w:tabs>
        <w:ind w:left="5760" w:hanging="360"/>
      </w:pPr>
      <w:rPr>
        <w:rFonts w:ascii="Arial Black" w:hAnsi="Arial Black" w:hint="default"/>
      </w:rPr>
    </w:lvl>
    <w:lvl w:ilvl="8" w:tplc="482E63D6" w:tentative="1">
      <w:start w:val="1"/>
      <w:numFmt w:val="bullet"/>
      <w:lvlText w:val="ı"/>
      <w:lvlJc w:val="left"/>
      <w:pPr>
        <w:tabs>
          <w:tab w:val="num" w:pos="6480"/>
        </w:tabs>
        <w:ind w:left="6480" w:hanging="360"/>
      </w:pPr>
      <w:rPr>
        <w:rFonts w:ascii="Arial Black" w:hAnsi="Arial Black" w:hint="default"/>
      </w:rPr>
    </w:lvl>
  </w:abstractNum>
  <w:abstractNum w:abstractNumId="6" w15:restartNumberingAfterBreak="0">
    <w:nsid w:val="187C7401"/>
    <w:multiLevelType w:val="hybridMultilevel"/>
    <w:tmpl w:val="C04A87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E5F4965"/>
    <w:multiLevelType w:val="hybridMultilevel"/>
    <w:tmpl w:val="80A01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4644F"/>
    <w:multiLevelType w:val="hybridMultilevel"/>
    <w:tmpl w:val="78EC7DAA"/>
    <w:lvl w:ilvl="0" w:tplc="1240757C">
      <w:start w:val="1"/>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D331E4D"/>
    <w:multiLevelType w:val="hybridMultilevel"/>
    <w:tmpl w:val="2EBAE4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184FE9"/>
    <w:multiLevelType w:val="hybridMultilevel"/>
    <w:tmpl w:val="E8D85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CFBE2968"/>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432"/>
        </w:tabs>
        <w:ind w:left="432" w:hanging="432"/>
      </w:pPr>
      <w:rPr>
        <w:rFonts w:hint="default"/>
      </w:rPr>
    </w:lvl>
    <w:lvl w:ilvl="2">
      <w:start w:val="1"/>
      <w:numFmt w:val="decimal"/>
      <w:pStyle w:val="Ttulo3"/>
      <w:lvlText w:val="%1.%2.%3."/>
      <w:lvlJc w:val="left"/>
      <w:pPr>
        <w:tabs>
          <w:tab w:val="num" w:pos="432"/>
        </w:tabs>
        <w:ind w:left="0" w:firstLine="0"/>
      </w:pPr>
      <w:rPr>
        <w:rFonts w:hint="default"/>
      </w:rPr>
    </w:lvl>
    <w:lvl w:ilvl="3">
      <w:start w:val="1"/>
      <w:numFmt w:val="none"/>
      <w:pStyle w:val="Ttulo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Ttulo5"/>
      <w:lvlText w:val="%1.%2.%3.%4%5.%6"/>
      <w:lvlJc w:val="left"/>
      <w:pPr>
        <w:tabs>
          <w:tab w:val="num" w:pos="432"/>
        </w:tabs>
        <w:ind w:left="432" w:hanging="432"/>
      </w:pPr>
      <w:rPr>
        <w:rFonts w:hint="default"/>
      </w:rPr>
    </w:lvl>
    <w:lvl w:ilvl="6">
      <w:start w:val="1"/>
      <w:numFmt w:val="decimal"/>
      <w:pStyle w:val="Ttulo7"/>
      <w:lvlText w:val="%1.%2.%3.%4.%5.%6.%7"/>
      <w:lvlJc w:val="left"/>
      <w:pPr>
        <w:tabs>
          <w:tab w:val="num" w:pos="432"/>
        </w:tabs>
        <w:ind w:left="432" w:hanging="432"/>
      </w:pPr>
      <w:rPr>
        <w:rFonts w:hint="default"/>
      </w:rPr>
    </w:lvl>
    <w:lvl w:ilvl="7">
      <w:start w:val="1"/>
      <w:numFmt w:val="decimal"/>
      <w:pStyle w:val="Ttulo8"/>
      <w:lvlText w:val="%1.%2.%3.%4.%5.%6.%7.%8"/>
      <w:lvlJc w:val="left"/>
      <w:pPr>
        <w:tabs>
          <w:tab w:val="num" w:pos="432"/>
        </w:tabs>
        <w:ind w:left="432" w:hanging="432"/>
      </w:pPr>
      <w:rPr>
        <w:rFonts w:hint="default"/>
      </w:rPr>
    </w:lvl>
    <w:lvl w:ilvl="8">
      <w:start w:val="1"/>
      <w:numFmt w:val="decimal"/>
      <w:pStyle w:val="Ttulo9"/>
      <w:lvlText w:val="%1.%2.%3.%4.%5.%6.%7.%8.%9"/>
      <w:lvlJc w:val="left"/>
      <w:pPr>
        <w:tabs>
          <w:tab w:val="num" w:pos="432"/>
        </w:tabs>
        <w:ind w:left="432" w:hanging="432"/>
      </w:pPr>
      <w:rPr>
        <w:rFonts w:hint="default"/>
      </w:rPr>
    </w:lvl>
  </w:abstractNum>
  <w:abstractNum w:abstractNumId="12" w15:restartNumberingAfterBreak="0">
    <w:nsid w:val="514039FC"/>
    <w:multiLevelType w:val="hybridMultilevel"/>
    <w:tmpl w:val="41827EE8"/>
    <w:lvl w:ilvl="0" w:tplc="074E8044">
      <w:start w:val="1"/>
      <w:numFmt w:val="bullet"/>
      <w:lvlText w:val="-"/>
      <w:lvlJc w:val="left"/>
      <w:pPr>
        <w:ind w:left="1080" w:hanging="360"/>
      </w:pPr>
      <w:rPr>
        <w:rFonts w:ascii="Times New Roman" w:eastAsia="Batang"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3" w15:restartNumberingAfterBreak="0">
    <w:nsid w:val="5B1F0E10"/>
    <w:multiLevelType w:val="hybridMultilevel"/>
    <w:tmpl w:val="414C6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DB6B01"/>
    <w:multiLevelType w:val="multilevel"/>
    <w:tmpl w:val="A9128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6B1393"/>
    <w:multiLevelType w:val="hybridMultilevel"/>
    <w:tmpl w:val="A0DA4166"/>
    <w:lvl w:ilvl="0" w:tplc="366E9C32">
      <w:start w:val="782"/>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DA2FB2"/>
    <w:multiLevelType w:val="hybridMultilevel"/>
    <w:tmpl w:val="EC5AC146"/>
    <w:lvl w:ilvl="0" w:tplc="24449940">
      <w:start w:val="1"/>
      <w:numFmt w:val="decimal"/>
      <w:pStyle w:val="Ref"/>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688178E"/>
    <w:multiLevelType w:val="hybridMultilevel"/>
    <w:tmpl w:val="99F003BA"/>
    <w:lvl w:ilvl="0" w:tplc="11E8388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7BB1064E"/>
    <w:multiLevelType w:val="hybridMultilevel"/>
    <w:tmpl w:val="3D903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13"/>
  </w:num>
  <w:num w:numId="4">
    <w:abstractNumId w:val="20"/>
  </w:num>
  <w:num w:numId="5">
    <w:abstractNumId w:val="7"/>
  </w:num>
  <w:num w:numId="6">
    <w:abstractNumId w:val="9"/>
  </w:num>
  <w:num w:numId="7">
    <w:abstractNumId w:val="10"/>
  </w:num>
  <w:num w:numId="8">
    <w:abstractNumId w:val="5"/>
  </w:num>
  <w:num w:numId="9">
    <w:abstractNumId w:val="4"/>
  </w:num>
  <w:num w:numId="10">
    <w:abstractNumId w:val="16"/>
  </w:num>
  <w:num w:numId="11">
    <w:abstractNumId w:val="14"/>
  </w:num>
  <w:num w:numId="12">
    <w:abstractNumId w:val="8"/>
  </w:num>
  <w:num w:numId="13">
    <w:abstractNumId w:val="3"/>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12"/>
  </w:num>
  <w:num w:numId="17">
    <w:abstractNumId w:val="15"/>
  </w:num>
  <w:num w:numId="18">
    <w:abstractNumId w:val="2"/>
  </w:num>
  <w:num w:numId="19">
    <w:abstractNumId w:val="11"/>
  </w:num>
  <w:num w:numId="20">
    <w:abstractNumId w:val="19"/>
  </w:num>
  <w:num w:numId="21">
    <w:abstractNumId w:val="11"/>
  </w:num>
  <w:num w:numId="22">
    <w:abstractNumId w:val="0"/>
  </w:num>
  <w:num w:numId="23">
    <w:abstractNumId w:val="17"/>
  </w:num>
  <w:num w:numId="24">
    <w:abstractNumId w:val="16"/>
  </w:num>
  <w:num w:numId="25">
    <w:abstractNumId w:val="11"/>
  </w:num>
  <w:num w:numId="26">
    <w:abstractNumId w:val="11"/>
  </w:num>
  <w:num w:numId="27">
    <w:abstractNumId w:val="11"/>
  </w:num>
  <w:num w:numId="28">
    <w:abstractNumId w:val="16"/>
  </w:num>
  <w:num w:numId="29">
    <w:abstractNumId w:val="11"/>
  </w:num>
  <w:num w:numId="30">
    <w:abstractNumId w:val="11"/>
  </w:num>
  <w:num w:numId="31">
    <w:abstractNumId w:val="11"/>
  </w:num>
  <w:num w:numId="3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3BB8"/>
    <w:rsid w:val="00005EA0"/>
    <w:rsid w:val="00005F42"/>
    <w:rsid w:val="000106C9"/>
    <w:rsid w:val="00011DE0"/>
    <w:rsid w:val="00012C58"/>
    <w:rsid w:val="00012ED8"/>
    <w:rsid w:val="000137C1"/>
    <w:rsid w:val="000140A4"/>
    <w:rsid w:val="00014266"/>
    <w:rsid w:val="00014639"/>
    <w:rsid w:val="00020A26"/>
    <w:rsid w:val="00020F4A"/>
    <w:rsid w:val="00021A1A"/>
    <w:rsid w:val="00022845"/>
    <w:rsid w:val="000251D0"/>
    <w:rsid w:val="00025930"/>
    <w:rsid w:val="00025D21"/>
    <w:rsid w:val="000279A7"/>
    <w:rsid w:val="000304B0"/>
    <w:rsid w:val="00032904"/>
    <w:rsid w:val="0003449C"/>
    <w:rsid w:val="00034C30"/>
    <w:rsid w:val="00036082"/>
    <w:rsid w:val="00042031"/>
    <w:rsid w:val="00043AE7"/>
    <w:rsid w:val="00044187"/>
    <w:rsid w:val="0004454D"/>
    <w:rsid w:val="0004634A"/>
    <w:rsid w:val="00047385"/>
    <w:rsid w:val="00047E75"/>
    <w:rsid w:val="00050908"/>
    <w:rsid w:val="0005143F"/>
    <w:rsid w:val="00052E8F"/>
    <w:rsid w:val="000534B1"/>
    <w:rsid w:val="00053FE1"/>
    <w:rsid w:val="00054147"/>
    <w:rsid w:val="0005491E"/>
    <w:rsid w:val="00054BDB"/>
    <w:rsid w:val="000572F9"/>
    <w:rsid w:val="000606C4"/>
    <w:rsid w:val="00061BB6"/>
    <w:rsid w:val="0006221F"/>
    <w:rsid w:val="00063BB5"/>
    <w:rsid w:val="0006486C"/>
    <w:rsid w:val="0006571C"/>
    <w:rsid w:val="000660C9"/>
    <w:rsid w:val="000735FE"/>
    <w:rsid w:val="000747D7"/>
    <w:rsid w:val="00074805"/>
    <w:rsid w:val="00075DD9"/>
    <w:rsid w:val="000762B7"/>
    <w:rsid w:val="00076ECD"/>
    <w:rsid w:val="00077AC2"/>
    <w:rsid w:val="00077D7F"/>
    <w:rsid w:val="0008009D"/>
    <w:rsid w:val="00080EB3"/>
    <w:rsid w:val="00080EC5"/>
    <w:rsid w:val="000810EF"/>
    <w:rsid w:val="0008185B"/>
    <w:rsid w:val="00081B33"/>
    <w:rsid w:val="000828B5"/>
    <w:rsid w:val="00082A5B"/>
    <w:rsid w:val="000832E9"/>
    <w:rsid w:val="00084690"/>
    <w:rsid w:val="000848B2"/>
    <w:rsid w:val="000863DA"/>
    <w:rsid w:val="00086AED"/>
    <w:rsid w:val="00092F2D"/>
    <w:rsid w:val="000942F7"/>
    <w:rsid w:val="00095704"/>
    <w:rsid w:val="000966E9"/>
    <w:rsid w:val="00097697"/>
    <w:rsid w:val="00097F34"/>
    <w:rsid w:val="000A04B5"/>
    <w:rsid w:val="000A0514"/>
    <w:rsid w:val="000A0C17"/>
    <w:rsid w:val="000A15FA"/>
    <w:rsid w:val="000A262C"/>
    <w:rsid w:val="000A3E64"/>
    <w:rsid w:val="000A4857"/>
    <w:rsid w:val="000A6628"/>
    <w:rsid w:val="000B1894"/>
    <w:rsid w:val="000B2940"/>
    <w:rsid w:val="000B2AAD"/>
    <w:rsid w:val="000B3739"/>
    <w:rsid w:val="000B4586"/>
    <w:rsid w:val="000B4AAC"/>
    <w:rsid w:val="000B5B12"/>
    <w:rsid w:val="000B663A"/>
    <w:rsid w:val="000C14D1"/>
    <w:rsid w:val="000C1562"/>
    <w:rsid w:val="000C194F"/>
    <w:rsid w:val="000C1A5D"/>
    <w:rsid w:val="000C2BDD"/>
    <w:rsid w:val="000C317D"/>
    <w:rsid w:val="000C4D41"/>
    <w:rsid w:val="000C7318"/>
    <w:rsid w:val="000D0314"/>
    <w:rsid w:val="000D078F"/>
    <w:rsid w:val="000D0908"/>
    <w:rsid w:val="000D0B0F"/>
    <w:rsid w:val="000D0EAF"/>
    <w:rsid w:val="000D2A65"/>
    <w:rsid w:val="000D3ADC"/>
    <w:rsid w:val="000D503F"/>
    <w:rsid w:val="000E0BBC"/>
    <w:rsid w:val="000E6FA4"/>
    <w:rsid w:val="000E72C9"/>
    <w:rsid w:val="000E75B0"/>
    <w:rsid w:val="000E7B1E"/>
    <w:rsid w:val="000E7E57"/>
    <w:rsid w:val="000F2FBD"/>
    <w:rsid w:val="000F3963"/>
    <w:rsid w:val="000F54C8"/>
    <w:rsid w:val="000F569C"/>
    <w:rsid w:val="000F6639"/>
    <w:rsid w:val="00104AA1"/>
    <w:rsid w:val="0010509A"/>
    <w:rsid w:val="0010597B"/>
    <w:rsid w:val="00105D43"/>
    <w:rsid w:val="00106824"/>
    <w:rsid w:val="001126CE"/>
    <w:rsid w:val="00112B0B"/>
    <w:rsid w:val="001137DA"/>
    <w:rsid w:val="001147B0"/>
    <w:rsid w:val="001157BB"/>
    <w:rsid w:val="0011597F"/>
    <w:rsid w:val="00116DFF"/>
    <w:rsid w:val="00117283"/>
    <w:rsid w:val="00117B4B"/>
    <w:rsid w:val="00117F9C"/>
    <w:rsid w:val="00120690"/>
    <w:rsid w:val="00120D06"/>
    <w:rsid w:val="00121D76"/>
    <w:rsid w:val="00126CE6"/>
    <w:rsid w:val="00131D97"/>
    <w:rsid w:val="00132131"/>
    <w:rsid w:val="00135021"/>
    <w:rsid w:val="00135918"/>
    <w:rsid w:val="001409A8"/>
    <w:rsid w:val="001420C5"/>
    <w:rsid w:val="00144FF3"/>
    <w:rsid w:val="00146A78"/>
    <w:rsid w:val="00146C05"/>
    <w:rsid w:val="001503E7"/>
    <w:rsid w:val="0015044B"/>
    <w:rsid w:val="0015292A"/>
    <w:rsid w:val="001530C0"/>
    <w:rsid w:val="001542B2"/>
    <w:rsid w:val="00155426"/>
    <w:rsid w:val="0015692F"/>
    <w:rsid w:val="00160C3D"/>
    <w:rsid w:val="00161A55"/>
    <w:rsid w:val="0016399F"/>
    <w:rsid w:val="00164CC1"/>
    <w:rsid w:val="0016648F"/>
    <w:rsid w:val="00167CAD"/>
    <w:rsid w:val="00167FB4"/>
    <w:rsid w:val="00170E49"/>
    <w:rsid w:val="00171AAD"/>
    <w:rsid w:val="00171F0F"/>
    <w:rsid w:val="00172D17"/>
    <w:rsid w:val="00176791"/>
    <w:rsid w:val="001777C9"/>
    <w:rsid w:val="001814CD"/>
    <w:rsid w:val="00181530"/>
    <w:rsid w:val="00181B8B"/>
    <w:rsid w:val="001823A8"/>
    <w:rsid w:val="001836D2"/>
    <w:rsid w:val="0018542D"/>
    <w:rsid w:val="001862E9"/>
    <w:rsid w:val="00187085"/>
    <w:rsid w:val="00191361"/>
    <w:rsid w:val="001914B0"/>
    <w:rsid w:val="001917FF"/>
    <w:rsid w:val="00193A32"/>
    <w:rsid w:val="001942EA"/>
    <w:rsid w:val="001A1243"/>
    <w:rsid w:val="001A1718"/>
    <w:rsid w:val="001A2045"/>
    <w:rsid w:val="001A3515"/>
    <w:rsid w:val="001A4144"/>
    <w:rsid w:val="001A5F1E"/>
    <w:rsid w:val="001B3DE0"/>
    <w:rsid w:val="001B513B"/>
    <w:rsid w:val="001C0B69"/>
    <w:rsid w:val="001C1D01"/>
    <w:rsid w:val="001C239F"/>
    <w:rsid w:val="001C3BA6"/>
    <w:rsid w:val="001C4280"/>
    <w:rsid w:val="001C6A9C"/>
    <w:rsid w:val="001D16C9"/>
    <w:rsid w:val="001D27CE"/>
    <w:rsid w:val="001E0A0B"/>
    <w:rsid w:val="001E116E"/>
    <w:rsid w:val="001E190C"/>
    <w:rsid w:val="001E2CA0"/>
    <w:rsid w:val="001E376D"/>
    <w:rsid w:val="001E4244"/>
    <w:rsid w:val="001E4323"/>
    <w:rsid w:val="001E506A"/>
    <w:rsid w:val="001E5776"/>
    <w:rsid w:val="001E73BE"/>
    <w:rsid w:val="001E7B76"/>
    <w:rsid w:val="001F0673"/>
    <w:rsid w:val="001F1975"/>
    <w:rsid w:val="001F1A4E"/>
    <w:rsid w:val="001F29F9"/>
    <w:rsid w:val="001F2CF5"/>
    <w:rsid w:val="001F4112"/>
    <w:rsid w:val="001F632A"/>
    <w:rsid w:val="001F77C4"/>
    <w:rsid w:val="001F7E79"/>
    <w:rsid w:val="002046BA"/>
    <w:rsid w:val="002049A5"/>
    <w:rsid w:val="00205C6D"/>
    <w:rsid w:val="00210BB9"/>
    <w:rsid w:val="002119D0"/>
    <w:rsid w:val="00215810"/>
    <w:rsid w:val="00215BC1"/>
    <w:rsid w:val="0021609D"/>
    <w:rsid w:val="00216467"/>
    <w:rsid w:val="00216524"/>
    <w:rsid w:val="002202D8"/>
    <w:rsid w:val="0022150D"/>
    <w:rsid w:val="00221C23"/>
    <w:rsid w:val="00222585"/>
    <w:rsid w:val="002225C4"/>
    <w:rsid w:val="00223307"/>
    <w:rsid w:val="00223EC1"/>
    <w:rsid w:val="00224411"/>
    <w:rsid w:val="00224DB5"/>
    <w:rsid w:val="00226531"/>
    <w:rsid w:val="00226A52"/>
    <w:rsid w:val="00227CCF"/>
    <w:rsid w:val="00230C79"/>
    <w:rsid w:val="00231428"/>
    <w:rsid w:val="0023148B"/>
    <w:rsid w:val="0023375F"/>
    <w:rsid w:val="00234DAE"/>
    <w:rsid w:val="00236378"/>
    <w:rsid w:val="00236B62"/>
    <w:rsid w:val="002409DD"/>
    <w:rsid w:val="00240D2A"/>
    <w:rsid w:val="002414ED"/>
    <w:rsid w:val="002420DD"/>
    <w:rsid w:val="002425F3"/>
    <w:rsid w:val="00242A1D"/>
    <w:rsid w:val="00242C12"/>
    <w:rsid w:val="0024308F"/>
    <w:rsid w:val="00243AB7"/>
    <w:rsid w:val="0024490F"/>
    <w:rsid w:val="00247043"/>
    <w:rsid w:val="0024790C"/>
    <w:rsid w:val="00251FDB"/>
    <w:rsid w:val="002548E2"/>
    <w:rsid w:val="0025526B"/>
    <w:rsid w:val="002569E2"/>
    <w:rsid w:val="00260FEB"/>
    <w:rsid w:val="002661B7"/>
    <w:rsid w:val="00267586"/>
    <w:rsid w:val="00270242"/>
    <w:rsid w:val="00271D3B"/>
    <w:rsid w:val="002727D6"/>
    <w:rsid w:val="0027344C"/>
    <w:rsid w:val="002747AD"/>
    <w:rsid w:val="00275A86"/>
    <w:rsid w:val="00282191"/>
    <w:rsid w:val="002828B4"/>
    <w:rsid w:val="00284193"/>
    <w:rsid w:val="00284678"/>
    <w:rsid w:val="00284726"/>
    <w:rsid w:val="00286031"/>
    <w:rsid w:val="00287444"/>
    <w:rsid w:val="00287B5A"/>
    <w:rsid w:val="00290AF0"/>
    <w:rsid w:val="00290F1E"/>
    <w:rsid w:val="00291F06"/>
    <w:rsid w:val="00291F8B"/>
    <w:rsid w:val="0029270D"/>
    <w:rsid w:val="0029476E"/>
    <w:rsid w:val="002954BE"/>
    <w:rsid w:val="00295CD8"/>
    <w:rsid w:val="002965D4"/>
    <w:rsid w:val="002A0211"/>
    <w:rsid w:val="002A2364"/>
    <w:rsid w:val="002A2D5C"/>
    <w:rsid w:val="002A4032"/>
    <w:rsid w:val="002A5153"/>
    <w:rsid w:val="002A651E"/>
    <w:rsid w:val="002A6E98"/>
    <w:rsid w:val="002B111A"/>
    <w:rsid w:val="002B3977"/>
    <w:rsid w:val="002B624A"/>
    <w:rsid w:val="002C0E81"/>
    <w:rsid w:val="002C2ABF"/>
    <w:rsid w:val="002C3399"/>
    <w:rsid w:val="002C3DAF"/>
    <w:rsid w:val="002C4815"/>
    <w:rsid w:val="002C48E9"/>
    <w:rsid w:val="002C50E6"/>
    <w:rsid w:val="002C56B1"/>
    <w:rsid w:val="002C73CF"/>
    <w:rsid w:val="002C773B"/>
    <w:rsid w:val="002D083B"/>
    <w:rsid w:val="002D394E"/>
    <w:rsid w:val="002D5691"/>
    <w:rsid w:val="002D6269"/>
    <w:rsid w:val="002E0293"/>
    <w:rsid w:val="002E0D1B"/>
    <w:rsid w:val="002E24B4"/>
    <w:rsid w:val="002E3011"/>
    <w:rsid w:val="002E3762"/>
    <w:rsid w:val="002E3CF0"/>
    <w:rsid w:val="002E7256"/>
    <w:rsid w:val="002E74E5"/>
    <w:rsid w:val="002F1A84"/>
    <w:rsid w:val="002F25B8"/>
    <w:rsid w:val="002F26C4"/>
    <w:rsid w:val="002F5856"/>
    <w:rsid w:val="002F7090"/>
    <w:rsid w:val="0030189C"/>
    <w:rsid w:val="0030237E"/>
    <w:rsid w:val="0030258F"/>
    <w:rsid w:val="0030268A"/>
    <w:rsid w:val="00302E09"/>
    <w:rsid w:val="003048A8"/>
    <w:rsid w:val="00305373"/>
    <w:rsid w:val="00305CF6"/>
    <w:rsid w:val="00305D85"/>
    <w:rsid w:val="00306245"/>
    <w:rsid w:val="0031299F"/>
    <w:rsid w:val="00316EBE"/>
    <w:rsid w:val="00317A9F"/>
    <w:rsid w:val="00317D39"/>
    <w:rsid w:val="003200D8"/>
    <w:rsid w:val="00321DAA"/>
    <w:rsid w:val="0032355D"/>
    <w:rsid w:val="00323C14"/>
    <w:rsid w:val="00324317"/>
    <w:rsid w:val="00326EEA"/>
    <w:rsid w:val="00327C40"/>
    <w:rsid w:val="00330757"/>
    <w:rsid w:val="00331427"/>
    <w:rsid w:val="003321C2"/>
    <w:rsid w:val="00333292"/>
    <w:rsid w:val="00333EC6"/>
    <w:rsid w:val="00336B91"/>
    <w:rsid w:val="00337D5E"/>
    <w:rsid w:val="00340093"/>
    <w:rsid w:val="00341AA6"/>
    <w:rsid w:val="00341B08"/>
    <w:rsid w:val="00341E14"/>
    <w:rsid w:val="0034264E"/>
    <w:rsid w:val="0034338F"/>
    <w:rsid w:val="00343511"/>
    <w:rsid w:val="00344B2B"/>
    <w:rsid w:val="003467D2"/>
    <w:rsid w:val="00347C8F"/>
    <w:rsid w:val="00350B1A"/>
    <w:rsid w:val="00350F6B"/>
    <w:rsid w:val="00352728"/>
    <w:rsid w:val="003536AF"/>
    <w:rsid w:val="003539AE"/>
    <w:rsid w:val="00354CD9"/>
    <w:rsid w:val="003555CD"/>
    <w:rsid w:val="00356EF0"/>
    <w:rsid w:val="0036038D"/>
    <w:rsid w:val="003608E0"/>
    <w:rsid w:val="0036206E"/>
    <w:rsid w:val="00363B37"/>
    <w:rsid w:val="003664A2"/>
    <w:rsid w:val="00367C48"/>
    <w:rsid w:val="00367E6D"/>
    <w:rsid w:val="00371D7D"/>
    <w:rsid w:val="003728C6"/>
    <w:rsid w:val="00372DAC"/>
    <w:rsid w:val="00373433"/>
    <w:rsid w:val="0037523C"/>
    <w:rsid w:val="00375EAE"/>
    <w:rsid w:val="003760E5"/>
    <w:rsid w:val="00380C0C"/>
    <w:rsid w:val="003812CA"/>
    <w:rsid w:val="003826C9"/>
    <w:rsid w:val="00382BF3"/>
    <w:rsid w:val="00383343"/>
    <w:rsid w:val="00383CA1"/>
    <w:rsid w:val="00383E53"/>
    <w:rsid w:val="00384163"/>
    <w:rsid w:val="00385D5F"/>
    <w:rsid w:val="00386007"/>
    <w:rsid w:val="00386857"/>
    <w:rsid w:val="00390243"/>
    <w:rsid w:val="00391572"/>
    <w:rsid w:val="00391688"/>
    <w:rsid w:val="003941B4"/>
    <w:rsid w:val="00394B53"/>
    <w:rsid w:val="00396D23"/>
    <w:rsid w:val="003A28DA"/>
    <w:rsid w:val="003A4297"/>
    <w:rsid w:val="003B0650"/>
    <w:rsid w:val="003B0EF9"/>
    <w:rsid w:val="003B1A48"/>
    <w:rsid w:val="003B1AC1"/>
    <w:rsid w:val="003B1B4C"/>
    <w:rsid w:val="003B43C1"/>
    <w:rsid w:val="003B7C82"/>
    <w:rsid w:val="003C1D14"/>
    <w:rsid w:val="003C1DE4"/>
    <w:rsid w:val="003C1E35"/>
    <w:rsid w:val="003C211B"/>
    <w:rsid w:val="003C3117"/>
    <w:rsid w:val="003C4DDA"/>
    <w:rsid w:val="003C5B3F"/>
    <w:rsid w:val="003D0ED2"/>
    <w:rsid w:val="003D2925"/>
    <w:rsid w:val="003D29BD"/>
    <w:rsid w:val="003D5F98"/>
    <w:rsid w:val="003D6156"/>
    <w:rsid w:val="003D6BD0"/>
    <w:rsid w:val="003D6F20"/>
    <w:rsid w:val="003D7784"/>
    <w:rsid w:val="003E2565"/>
    <w:rsid w:val="003E3BD7"/>
    <w:rsid w:val="003E5779"/>
    <w:rsid w:val="003E76A5"/>
    <w:rsid w:val="003E784F"/>
    <w:rsid w:val="003E7E11"/>
    <w:rsid w:val="003F0E12"/>
    <w:rsid w:val="003F1A78"/>
    <w:rsid w:val="003F5CB3"/>
    <w:rsid w:val="003F7E4C"/>
    <w:rsid w:val="0040127C"/>
    <w:rsid w:val="00402BEB"/>
    <w:rsid w:val="00404188"/>
    <w:rsid w:val="0040731D"/>
    <w:rsid w:val="004078ED"/>
    <w:rsid w:val="00411905"/>
    <w:rsid w:val="00411A1C"/>
    <w:rsid w:val="004153DC"/>
    <w:rsid w:val="00417F85"/>
    <w:rsid w:val="004224EB"/>
    <w:rsid w:val="004237BE"/>
    <w:rsid w:val="00425369"/>
    <w:rsid w:val="00426A66"/>
    <w:rsid w:val="00427EC8"/>
    <w:rsid w:val="004324FB"/>
    <w:rsid w:val="004325A5"/>
    <w:rsid w:val="00432BAD"/>
    <w:rsid w:val="004340B3"/>
    <w:rsid w:val="00434FE1"/>
    <w:rsid w:val="0043709D"/>
    <w:rsid w:val="00437120"/>
    <w:rsid w:val="004372AD"/>
    <w:rsid w:val="00437616"/>
    <w:rsid w:val="004416AB"/>
    <w:rsid w:val="00441D2D"/>
    <w:rsid w:val="00442027"/>
    <w:rsid w:val="00442256"/>
    <w:rsid w:val="004438EC"/>
    <w:rsid w:val="004470FB"/>
    <w:rsid w:val="004504B6"/>
    <w:rsid w:val="00450D82"/>
    <w:rsid w:val="00453E95"/>
    <w:rsid w:val="004548D5"/>
    <w:rsid w:val="00460804"/>
    <w:rsid w:val="00460C3E"/>
    <w:rsid w:val="00461535"/>
    <w:rsid w:val="0046181B"/>
    <w:rsid w:val="0046280F"/>
    <w:rsid w:val="00462EB2"/>
    <w:rsid w:val="00463F58"/>
    <w:rsid w:val="00464506"/>
    <w:rsid w:val="00465926"/>
    <w:rsid w:val="00465DA7"/>
    <w:rsid w:val="0046755F"/>
    <w:rsid w:val="00470182"/>
    <w:rsid w:val="004702B7"/>
    <w:rsid w:val="00471BF1"/>
    <w:rsid w:val="004752F8"/>
    <w:rsid w:val="00475793"/>
    <w:rsid w:val="004765AF"/>
    <w:rsid w:val="004772D1"/>
    <w:rsid w:val="00477362"/>
    <w:rsid w:val="00480231"/>
    <w:rsid w:val="00480E62"/>
    <w:rsid w:val="00482656"/>
    <w:rsid w:val="00482A94"/>
    <w:rsid w:val="00482FE1"/>
    <w:rsid w:val="004832F4"/>
    <w:rsid w:val="00484DFF"/>
    <w:rsid w:val="00485007"/>
    <w:rsid w:val="004858E1"/>
    <w:rsid w:val="00485B68"/>
    <w:rsid w:val="0048673D"/>
    <w:rsid w:val="0048730C"/>
    <w:rsid w:val="004874A9"/>
    <w:rsid w:val="0048763E"/>
    <w:rsid w:val="00487FC3"/>
    <w:rsid w:val="00493156"/>
    <w:rsid w:val="0049394D"/>
    <w:rsid w:val="00493E67"/>
    <w:rsid w:val="0049539A"/>
    <w:rsid w:val="004955A1"/>
    <w:rsid w:val="0049570D"/>
    <w:rsid w:val="004971F9"/>
    <w:rsid w:val="004A04A5"/>
    <w:rsid w:val="004A2C92"/>
    <w:rsid w:val="004A2F58"/>
    <w:rsid w:val="004A3244"/>
    <w:rsid w:val="004A3304"/>
    <w:rsid w:val="004A3D93"/>
    <w:rsid w:val="004A470E"/>
    <w:rsid w:val="004A5B1B"/>
    <w:rsid w:val="004A60F7"/>
    <w:rsid w:val="004B15AF"/>
    <w:rsid w:val="004B7E84"/>
    <w:rsid w:val="004C0352"/>
    <w:rsid w:val="004C0570"/>
    <w:rsid w:val="004C05D0"/>
    <w:rsid w:val="004C0EA3"/>
    <w:rsid w:val="004C490E"/>
    <w:rsid w:val="004C5197"/>
    <w:rsid w:val="004C5C86"/>
    <w:rsid w:val="004C6BAD"/>
    <w:rsid w:val="004C6EB0"/>
    <w:rsid w:val="004D0E36"/>
    <w:rsid w:val="004D1D58"/>
    <w:rsid w:val="004D2DCF"/>
    <w:rsid w:val="004D689E"/>
    <w:rsid w:val="004D74F3"/>
    <w:rsid w:val="004E2680"/>
    <w:rsid w:val="004E30BD"/>
    <w:rsid w:val="004E3BCC"/>
    <w:rsid w:val="004E4907"/>
    <w:rsid w:val="004E4CAD"/>
    <w:rsid w:val="004E4CF1"/>
    <w:rsid w:val="004F0258"/>
    <w:rsid w:val="004F11A8"/>
    <w:rsid w:val="004F36A7"/>
    <w:rsid w:val="004F457C"/>
    <w:rsid w:val="004F4D21"/>
    <w:rsid w:val="004F55CD"/>
    <w:rsid w:val="004F697D"/>
    <w:rsid w:val="004F6D71"/>
    <w:rsid w:val="0050013C"/>
    <w:rsid w:val="00500406"/>
    <w:rsid w:val="0050273C"/>
    <w:rsid w:val="00503952"/>
    <w:rsid w:val="00503A65"/>
    <w:rsid w:val="00503D05"/>
    <w:rsid w:val="00504327"/>
    <w:rsid w:val="0050461D"/>
    <w:rsid w:val="005049A6"/>
    <w:rsid w:val="005051DB"/>
    <w:rsid w:val="005052F8"/>
    <w:rsid w:val="0050644E"/>
    <w:rsid w:val="005071F7"/>
    <w:rsid w:val="00507342"/>
    <w:rsid w:val="005079DC"/>
    <w:rsid w:val="00510C7F"/>
    <w:rsid w:val="00510F85"/>
    <w:rsid w:val="00512C63"/>
    <w:rsid w:val="005137A6"/>
    <w:rsid w:val="00516D9C"/>
    <w:rsid w:val="005208AB"/>
    <w:rsid w:val="00520C1E"/>
    <w:rsid w:val="00521C12"/>
    <w:rsid w:val="00522051"/>
    <w:rsid w:val="0052278C"/>
    <w:rsid w:val="00522884"/>
    <w:rsid w:val="00524CE0"/>
    <w:rsid w:val="00525441"/>
    <w:rsid w:val="00533FBD"/>
    <w:rsid w:val="00534096"/>
    <w:rsid w:val="005346EC"/>
    <w:rsid w:val="00535100"/>
    <w:rsid w:val="005356CB"/>
    <w:rsid w:val="00536165"/>
    <w:rsid w:val="005361E7"/>
    <w:rsid w:val="005367EE"/>
    <w:rsid w:val="0053796B"/>
    <w:rsid w:val="005402B7"/>
    <w:rsid w:val="005413BD"/>
    <w:rsid w:val="00541D40"/>
    <w:rsid w:val="005420A7"/>
    <w:rsid w:val="00550E4E"/>
    <w:rsid w:val="00551358"/>
    <w:rsid w:val="00554867"/>
    <w:rsid w:val="00554C6C"/>
    <w:rsid w:val="00555294"/>
    <w:rsid w:val="005555BE"/>
    <w:rsid w:val="00557009"/>
    <w:rsid w:val="00557539"/>
    <w:rsid w:val="00561928"/>
    <w:rsid w:val="00562A45"/>
    <w:rsid w:val="005642E9"/>
    <w:rsid w:val="00565F42"/>
    <w:rsid w:val="00566B4A"/>
    <w:rsid w:val="00567BAC"/>
    <w:rsid w:val="0057244A"/>
    <w:rsid w:val="00576F61"/>
    <w:rsid w:val="00577893"/>
    <w:rsid w:val="005778CA"/>
    <w:rsid w:val="00583594"/>
    <w:rsid w:val="00583905"/>
    <w:rsid w:val="005845C0"/>
    <w:rsid w:val="00584C86"/>
    <w:rsid w:val="00586465"/>
    <w:rsid w:val="00587EC3"/>
    <w:rsid w:val="0059088A"/>
    <w:rsid w:val="00594B54"/>
    <w:rsid w:val="00594C9C"/>
    <w:rsid w:val="005A04AB"/>
    <w:rsid w:val="005A1888"/>
    <w:rsid w:val="005A1ABC"/>
    <w:rsid w:val="005A3FDD"/>
    <w:rsid w:val="005A4924"/>
    <w:rsid w:val="005B09FE"/>
    <w:rsid w:val="005B0A41"/>
    <w:rsid w:val="005B1319"/>
    <w:rsid w:val="005B2087"/>
    <w:rsid w:val="005B2732"/>
    <w:rsid w:val="005B44A0"/>
    <w:rsid w:val="005B5E9C"/>
    <w:rsid w:val="005B6E63"/>
    <w:rsid w:val="005B73D9"/>
    <w:rsid w:val="005B75C6"/>
    <w:rsid w:val="005C1D38"/>
    <w:rsid w:val="005C40F0"/>
    <w:rsid w:val="005C517E"/>
    <w:rsid w:val="005C5210"/>
    <w:rsid w:val="005D12D8"/>
    <w:rsid w:val="005D278E"/>
    <w:rsid w:val="005D3C2A"/>
    <w:rsid w:val="005D4744"/>
    <w:rsid w:val="005D5F80"/>
    <w:rsid w:val="005E514D"/>
    <w:rsid w:val="005E55B1"/>
    <w:rsid w:val="005E59B9"/>
    <w:rsid w:val="005E655D"/>
    <w:rsid w:val="005F054B"/>
    <w:rsid w:val="005F0E82"/>
    <w:rsid w:val="005F1B0E"/>
    <w:rsid w:val="005F2CC8"/>
    <w:rsid w:val="005F4437"/>
    <w:rsid w:val="005F6AA4"/>
    <w:rsid w:val="005F73DD"/>
    <w:rsid w:val="0060113C"/>
    <w:rsid w:val="0060182D"/>
    <w:rsid w:val="00601AC1"/>
    <w:rsid w:val="00601BED"/>
    <w:rsid w:val="0060326E"/>
    <w:rsid w:val="00603635"/>
    <w:rsid w:val="006101EE"/>
    <w:rsid w:val="0061069A"/>
    <w:rsid w:val="0061213F"/>
    <w:rsid w:val="00612270"/>
    <w:rsid w:val="00613F7B"/>
    <w:rsid w:val="00616130"/>
    <w:rsid w:val="00617926"/>
    <w:rsid w:val="00617D2E"/>
    <w:rsid w:val="00621319"/>
    <w:rsid w:val="006245FB"/>
    <w:rsid w:val="0063043B"/>
    <w:rsid w:val="0063311C"/>
    <w:rsid w:val="0063395B"/>
    <w:rsid w:val="00635940"/>
    <w:rsid w:val="00640E01"/>
    <w:rsid w:val="00641BD9"/>
    <w:rsid w:val="00641CF1"/>
    <w:rsid w:val="00644114"/>
    <w:rsid w:val="00645015"/>
    <w:rsid w:val="00645180"/>
    <w:rsid w:val="00645237"/>
    <w:rsid w:val="00652201"/>
    <w:rsid w:val="00653953"/>
    <w:rsid w:val="0065476E"/>
    <w:rsid w:val="006562F7"/>
    <w:rsid w:val="0065759E"/>
    <w:rsid w:val="00657ED4"/>
    <w:rsid w:val="00660E13"/>
    <w:rsid w:val="00661FB9"/>
    <w:rsid w:val="0066207D"/>
    <w:rsid w:val="00663207"/>
    <w:rsid w:val="006638D4"/>
    <w:rsid w:val="006646AD"/>
    <w:rsid w:val="00672F1F"/>
    <w:rsid w:val="006743DD"/>
    <w:rsid w:val="00675624"/>
    <w:rsid w:val="00675B4D"/>
    <w:rsid w:val="006760A1"/>
    <w:rsid w:val="00676577"/>
    <w:rsid w:val="00680951"/>
    <w:rsid w:val="00680A11"/>
    <w:rsid w:val="00681026"/>
    <w:rsid w:val="00682781"/>
    <w:rsid w:val="00683E9D"/>
    <w:rsid w:val="00685A45"/>
    <w:rsid w:val="00685F45"/>
    <w:rsid w:val="00687785"/>
    <w:rsid w:val="00696106"/>
    <w:rsid w:val="00697650"/>
    <w:rsid w:val="006A0D0C"/>
    <w:rsid w:val="006A69E4"/>
    <w:rsid w:val="006A6B16"/>
    <w:rsid w:val="006A7894"/>
    <w:rsid w:val="006B00C8"/>
    <w:rsid w:val="006B081F"/>
    <w:rsid w:val="006B32CD"/>
    <w:rsid w:val="006C049B"/>
    <w:rsid w:val="006C0F8D"/>
    <w:rsid w:val="006C12DF"/>
    <w:rsid w:val="006C1D58"/>
    <w:rsid w:val="006C2219"/>
    <w:rsid w:val="006C267D"/>
    <w:rsid w:val="006C3C2E"/>
    <w:rsid w:val="006C5617"/>
    <w:rsid w:val="006C59BE"/>
    <w:rsid w:val="006C5DF6"/>
    <w:rsid w:val="006C60BB"/>
    <w:rsid w:val="006C6ACE"/>
    <w:rsid w:val="006C6F8D"/>
    <w:rsid w:val="006C74FF"/>
    <w:rsid w:val="006D1238"/>
    <w:rsid w:val="006D2E5B"/>
    <w:rsid w:val="006D60AD"/>
    <w:rsid w:val="006E01DF"/>
    <w:rsid w:val="006E129F"/>
    <w:rsid w:val="006E1CEB"/>
    <w:rsid w:val="006E2EB4"/>
    <w:rsid w:val="006E2FCE"/>
    <w:rsid w:val="006E536F"/>
    <w:rsid w:val="006E5C77"/>
    <w:rsid w:val="006E6577"/>
    <w:rsid w:val="006F1D3A"/>
    <w:rsid w:val="006F26C5"/>
    <w:rsid w:val="006F3EDA"/>
    <w:rsid w:val="006F563A"/>
    <w:rsid w:val="006F76E5"/>
    <w:rsid w:val="006F7C37"/>
    <w:rsid w:val="007005BE"/>
    <w:rsid w:val="00701251"/>
    <w:rsid w:val="00701AC8"/>
    <w:rsid w:val="0070260C"/>
    <w:rsid w:val="00707744"/>
    <w:rsid w:val="00707FFC"/>
    <w:rsid w:val="00712B76"/>
    <w:rsid w:val="00712D29"/>
    <w:rsid w:val="00712DFC"/>
    <w:rsid w:val="00714627"/>
    <w:rsid w:val="007174F8"/>
    <w:rsid w:val="00717BE3"/>
    <w:rsid w:val="00717E99"/>
    <w:rsid w:val="0072065F"/>
    <w:rsid w:val="00723BE7"/>
    <w:rsid w:val="007246B3"/>
    <w:rsid w:val="007246E4"/>
    <w:rsid w:val="00731096"/>
    <w:rsid w:val="0073136A"/>
    <w:rsid w:val="00733882"/>
    <w:rsid w:val="00733C8C"/>
    <w:rsid w:val="00733D87"/>
    <w:rsid w:val="00735C61"/>
    <w:rsid w:val="0074141A"/>
    <w:rsid w:val="00743AFD"/>
    <w:rsid w:val="00746654"/>
    <w:rsid w:val="00746B62"/>
    <w:rsid w:val="00746CF6"/>
    <w:rsid w:val="007477D2"/>
    <w:rsid w:val="00747FFE"/>
    <w:rsid w:val="007510C4"/>
    <w:rsid w:val="00756625"/>
    <w:rsid w:val="00757245"/>
    <w:rsid w:val="00760818"/>
    <w:rsid w:val="00761572"/>
    <w:rsid w:val="00764E53"/>
    <w:rsid w:val="00765A24"/>
    <w:rsid w:val="0076648F"/>
    <w:rsid w:val="00770955"/>
    <w:rsid w:val="00770F04"/>
    <w:rsid w:val="00772378"/>
    <w:rsid w:val="007732D4"/>
    <w:rsid w:val="0077385E"/>
    <w:rsid w:val="007761EA"/>
    <w:rsid w:val="00780C39"/>
    <w:rsid w:val="00781607"/>
    <w:rsid w:val="0078346D"/>
    <w:rsid w:val="00785A48"/>
    <w:rsid w:val="0078616D"/>
    <w:rsid w:val="007927C1"/>
    <w:rsid w:val="00792863"/>
    <w:rsid w:val="00792FC6"/>
    <w:rsid w:val="007A0423"/>
    <w:rsid w:val="007A08DE"/>
    <w:rsid w:val="007A22ED"/>
    <w:rsid w:val="007A34BB"/>
    <w:rsid w:val="007A422E"/>
    <w:rsid w:val="007A4FD4"/>
    <w:rsid w:val="007A7270"/>
    <w:rsid w:val="007A7D03"/>
    <w:rsid w:val="007B0569"/>
    <w:rsid w:val="007B0959"/>
    <w:rsid w:val="007B0EC9"/>
    <w:rsid w:val="007B1795"/>
    <w:rsid w:val="007B19FF"/>
    <w:rsid w:val="007B2111"/>
    <w:rsid w:val="007B27F6"/>
    <w:rsid w:val="007B354B"/>
    <w:rsid w:val="007B36E6"/>
    <w:rsid w:val="007B6ADB"/>
    <w:rsid w:val="007C0E2A"/>
    <w:rsid w:val="007C1673"/>
    <w:rsid w:val="007C3899"/>
    <w:rsid w:val="007C58D9"/>
    <w:rsid w:val="007C7188"/>
    <w:rsid w:val="007C7AEC"/>
    <w:rsid w:val="007D15F5"/>
    <w:rsid w:val="007D1CDF"/>
    <w:rsid w:val="007D2353"/>
    <w:rsid w:val="007D2761"/>
    <w:rsid w:val="007D3E3D"/>
    <w:rsid w:val="007D5ACD"/>
    <w:rsid w:val="007D632A"/>
    <w:rsid w:val="007D6426"/>
    <w:rsid w:val="007D6C17"/>
    <w:rsid w:val="007D7096"/>
    <w:rsid w:val="007D70D1"/>
    <w:rsid w:val="007D749E"/>
    <w:rsid w:val="007D7672"/>
    <w:rsid w:val="007E2290"/>
    <w:rsid w:val="007E47C9"/>
    <w:rsid w:val="007E542F"/>
    <w:rsid w:val="007E74D3"/>
    <w:rsid w:val="007E75B3"/>
    <w:rsid w:val="007E7862"/>
    <w:rsid w:val="007F0CA0"/>
    <w:rsid w:val="007F2584"/>
    <w:rsid w:val="007F596F"/>
    <w:rsid w:val="007F63B8"/>
    <w:rsid w:val="007F690D"/>
    <w:rsid w:val="007F75E1"/>
    <w:rsid w:val="007F7ABA"/>
    <w:rsid w:val="008003F2"/>
    <w:rsid w:val="00800452"/>
    <w:rsid w:val="00800E0F"/>
    <w:rsid w:val="00801206"/>
    <w:rsid w:val="00801B6A"/>
    <w:rsid w:val="0080211C"/>
    <w:rsid w:val="00802F82"/>
    <w:rsid w:val="00803ADC"/>
    <w:rsid w:val="00803D35"/>
    <w:rsid w:val="00805BDA"/>
    <w:rsid w:val="008078B1"/>
    <w:rsid w:val="00811A7C"/>
    <w:rsid w:val="00812423"/>
    <w:rsid w:val="0081267D"/>
    <w:rsid w:val="00814716"/>
    <w:rsid w:val="00814B02"/>
    <w:rsid w:val="00815718"/>
    <w:rsid w:val="008161DA"/>
    <w:rsid w:val="00816E90"/>
    <w:rsid w:val="00817ADE"/>
    <w:rsid w:val="00817E81"/>
    <w:rsid w:val="0082062C"/>
    <w:rsid w:val="008211B6"/>
    <w:rsid w:val="00821B6C"/>
    <w:rsid w:val="008238A8"/>
    <w:rsid w:val="00825E45"/>
    <w:rsid w:val="00827142"/>
    <w:rsid w:val="00830E3E"/>
    <w:rsid w:val="008326B7"/>
    <w:rsid w:val="00832DDA"/>
    <w:rsid w:val="00832F47"/>
    <w:rsid w:val="008349FB"/>
    <w:rsid w:val="00835827"/>
    <w:rsid w:val="00835B9F"/>
    <w:rsid w:val="00836870"/>
    <w:rsid w:val="00841142"/>
    <w:rsid w:val="00842A02"/>
    <w:rsid w:val="00844A38"/>
    <w:rsid w:val="00846CBA"/>
    <w:rsid w:val="008476EA"/>
    <w:rsid w:val="0085026F"/>
    <w:rsid w:val="00850A69"/>
    <w:rsid w:val="00850CDC"/>
    <w:rsid w:val="00854F90"/>
    <w:rsid w:val="008558EB"/>
    <w:rsid w:val="00855F99"/>
    <w:rsid w:val="008579FF"/>
    <w:rsid w:val="00857CF7"/>
    <w:rsid w:val="00860038"/>
    <w:rsid w:val="0086076A"/>
    <w:rsid w:val="00861272"/>
    <w:rsid w:val="00861EA4"/>
    <w:rsid w:val="00863130"/>
    <w:rsid w:val="00863700"/>
    <w:rsid w:val="00863D6B"/>
    <w:rsid w:val="00864703"/>
    <w:rsid w:val="00866EF4"/>
    <w:rsid w:val="00870546"/>
    <w:rsid w:val="00870C53"/>
    <w:rsid w:val="00871681"/>
    <w:rsid w:val="008724F8"/>
    <w:rsid w:val="008731C9"/>
    <w:rsid w:val="00873569"/>
    <w:rsid w:val="0087559E"/>
    <w:rsid w:val="00876D6B"/>
    <w:rsid w:val="00877138"/>
    <w:rsid w:val="00877AFB"/>
    <w:rsid w:val="008868C9"/>
    <w:rsid w:val="0088700E"/>
    <w:rsid w:val="00887DEC"/>
    <w:rsid w:val="008920AA"/>
    <w:rsid w:val="008920D2"/>
    <w:rsid w:val="00892378"/>
    <w:rsid w:val="008966F6"/>
    <w:rsid w:val="00896A69"/>
    <w:rsid w:val="008A0FAE"/>
    <w:rsid w:val="008A189A"/>
    <w:rsid w:val="008A22A5"/>
    <w:rsid w:val="008A262B"/>
    <w:rsid w:val="008A3680"/>
    <w:rsid w:val="008A3CAB"/>
    <w:rsid w:val="008A4F4D"/>
    <w:rsid w:val="008A59AB"/>
    <w:rsid w:val="008A6047"/>
    <w:rsid w:val="008A7029"/>
    <w:rsid w:val="008B053F"/>
    <w:rsid w:val="008B202C"/>
    <w:rsid w:val="008B27B0"/>
    <w:rsid w:val="008B4257"/>
    <w:rsid w:val="008B5481"/>
    <w:rsid w:val="008B5FAA"/>
    <w:rsid w:val="008B6464"/>
    <w:rsid w:val="008C75F4"/>
    <w:rsid w:val="008C77C6"/>
    <w:rsid w:val="008D0538"/>
    <w:rsid w:val="008D18D6"/>
    <w:rsid w:val="008D1F09"/>
    <w:rsid w:val="008D1F2A"/>
    <w:rsid w:val="008D2B2C"/>
    <w:rsid w:val="008D4765"/>
    <w:rsid w:val="008D4930"/>
    <w:rsid w:val="008D4942"/>
    <w:rsid w:val="008D6EF1"/>
    <w:rsid w:val="008D7BA0"/>
    <w:rsid w:val="008E0FC4"/>
    <w:rsid w:val="008E3CAE"/>
    <w:rsid w:val="008E450A"/>
    <w:rsid w:val="008E472D"/>
    <w:rsid w:val="008E4EA2"/>
    <w:rsid w:val="008E5CC2"/>
    <w:rsid w:val="008E7F68"/>
    <w:rsid w:val="008F28BE"/>
    <w:rsid w:val="008F3E4A"/>
    <w:rsid w:val="008F4456"/>
    <w:rsid w:val="008F4BD3"/>
    <w:rsid w:val="008F4F09"/>
    <w:rsid w:val="008F6239"/>
    <w:rsid w:val="008F65CA"/>
    <w:rsid w:val="008F7EBC"/>
    <w:rsid w:val="009008DC"/>
    <w:rsid w:val="00901209"/>
    <w:rsid w:val="00901B36"/>
    <w:rsid w:val="00903371"/>
    <w:rsid w:val="00905E3C"/>
    <w:rsid w:val="009064C9"/>
    <w:rsid w:val="00906F75"/>
    <w:rsid w:val="00910E90"/>
    <w:rsid w:val="00911E03"/>
    <w:rsid w:val="00913C9D"/>
    <w:rsid w:val="00915111"/>
    <w:rsid w:val="0091534E"/>
    <w:rsid w:val="00916472"/>
    <w:rsid w:val="00916784"/>
    <w:rsid w:val="009202B4"/>
    <w:rsid w:val="0092130D"/>
    <w:rsid w:val="009223D6"/>
    <w:rsid w:val="0092251A"/>
    <w:rsid w:val="009246F3"/>
    <w:rsid w:val="009247D4"/>
    <w:rsid w:val="009253F9"/>
    <w:rsid w:val="00930456"/>
    <w:rsid w:val="00931069"/>
    <w:rsid w:val="00931AE3"/>
    <w:rsid w:val="00933F3F"/>
    <w:rsid w:val="00940222"/>
    <w:rsid w:val="009420AE"/>
    <w:rsid w:val="00943082"/>
    <w:rsid w:val="00943925"/>
    <w:rsid w:val="00944D07"/>
    <w:rsid w:val="009463FC"/>
    <w:rsid w:val="00946BBC"/>
    <w:rsid w:val="009473B9"/>
    <w:rsid w:val="00950B7A"/>
    <w:rsid w:val="009525BC"/>
    <w:rsid w:val="00952671"/>
    <w:rsid w:val="0095301F"/>
    <w:rsid w:val="0095468A"/>
    <w:rsid w:val="00954A5E"/>
    <w:rsid w:val="00956E4F"/>
    <w:rsid w:val="00963DE5"/>
    <w:rsid w:val="00965D58"/>
    <w:rsid w:val="00966608"/>
    <w:rsid w:val="0097028B"/>
    <w:rsid w:val="00972719"/>
    <w:rsid w:val="009745F6"/>
    <w:rsid w:val="0097595B"/>
    <w:rsid w:val="00981108"/>
    <w:rsid w:val="00981788"/>
    <w:rsid w:val="00984C8B"/>
    <w:rsid w:val="00984EBE"/>
    <w:rsid w:val="009863CE"/>
    <w:rsid w:val="00991EC2"/>
    <w:rsid w:val="0099234E"/>
    <w:rsid w:val="009926B6"/>
    <w:rsid w:val="0099276E"/>
    <w:rsid w:val="00994962"/>
    <w:rsid w:val="00996764"/>
    <w:rsid w:val="00997A05"/>
    <w:rsid w:val="009A0317"/>
    <w:rsid w:val="009A3A51"/>
    <w:rsid w:val="009A5752"/>
    <w:rsid w:val="009A671C"/>
    <w:rsid w:val="009B1C40"/>
    <w:rsid w:val="009B2D98"/>
    <w:rsid w:val="009B65E5"/>
    <w:rsid w:val="009B6F5A"/>
    <w:rsid w:val="009C04F5"/>
    <w:rsid w:val="009C0768"/>
    <w:rsid w:val="009C0B79"/>
    <w:rsid w:val="009C1458"/>
    <w:rsid w:val="009C20C1"/>
    <w:rsid w:val="009C453A"/>
    <w:rsid w:val="009C51E1"/>
    <w:rsid w:val="009C76C7"/>
    <w:rsid w:val="009D04D7"/>
    <w:rsid w:val="009D0637"/>
    <w:rsid w:val="009D46CE"/>
    <w:rsid w:val="009D580B"/>
    <w:rsid w:val="009D5C72"/>
    <w:rsid w:val="009D7EBE"/>
    <w:rsid w:val="009E02F0"/>
    <w:rsid w:val="009E4CBE"/>
    <w:rsid w:val="009E4FE7"/>
    <w:rsid w:val="009E61D7"/>
    <w:rsid w:val="009E61F5"/>
    <w:rsid w:val="009E6538"/>
    <w:rsid w:val="009F0573"/>
    <w:rsid w:val="009F0831"/>
    <w:rsid w:val="009F163B"/>
    <w:rsid w:val="009F1676"/>
    <w:rsid w:val="009F2368"/>
    <w:rsid w:val="009F31B9"/>
    <w:rsid w:val="009F5658"/>
    <w:rsid w:val="009F6C49"/>
    <w:rsid w:val="009F7324"/>
    <w:rsid w:val="00A0118F"/>
    <w:rsid w:val="00A011B2"/>
    <w:rsid w:val="00A01606"/>
    <w:rsid w:val="00A02E39"/>
    <w:rsid w:val="00A02F06"/>
    <w:rsid w:val="00A03C1C"/>
    <w:rsid w:val="00A04F9C"/>
    <w:rsid w:val="00A0607D"/>
    <w:rsid w:val="00A06DC9"/>
    <w:rsid w:val="00A0759F"/>
    <w:rsid w:val="00A1087A"/>
    <w:rsid w:val="00A112CB"/>
    <w:rsid w:val="00A118D6"/>
    <w:rsid w:val="00A11A13"/>
    <w:rsid w:val="00A130E4"/>
    <w:rsid w:val="00A14C47"/>
    <w:rsid w:val="00A15983"/>
    <w:rsid w:val="00A24150"/>
    <w:rsid w:val="00A2461A"/>
    <w:rsid w:val="00A25188"/>
    <w:rsid w:val="00A2738A"/>
    <w:rsid w:val="00A30171"/>
    <w:rsid w:val="00A30237"/>
    <w:rsid w:val="00A30BDB"/>
    <w:rsid w:val="00A32070"/>
    <w:rsid w:val="00A33B59"/>
    <w:rsid w:val="00A33BF6"/>
    <w:rsid w:val="00A34016"/>
    <w:rsid w:val="00A35B41"/>
    <w:rsid w:val="00A36EE3"/>
    <w:rsid w:val="00A422EF"/>
    <w:rsid w:val="00A42596"/>
    <w:rsid w:val="00A44C02"/>
    <w:rsid w:val="00A44C07"/>
    <w:rsid w:val="00A45596"/>
    <w:rsid w:val="00A52C91"/>
    <w:rsid w:val="00A52C9C"/>
    <w:rsid w:val="00A55AF2"/>
    <w:rsid w:val="00A56596"/>
    <w:rsid w:val="00A579C6"/>
    <w:rsid w:val="00A61C36"/>
    <w:rsid w:val="00A624AC"/>
    <w:rsid w:val="00A63A40"/>
    <w:rsid w:val="00A6514D"/>
    <w:rsid w:val="00A6632E"/>
    <w:rsid w:val="00A66713"/>
    <w:rsid w:val="00A676E9"/>
    <w:rsid w:val="00A67985"/>
    <w:rsid w:val="00A70E9F"/>
    <w:rsid w:val="00A714D7"/>
    <w:rsid w:val="00A7325E"/>
    <w:rsid w:val="00A73B27"/>
    <w:rsid w:val="00A73EA5"/>
    <w:rsid w:val="00A75150"/>
    <w:rsid w:val="00A76DBE"/>
    <w:rsid w:val="00A777EC"/>
    <w:rsid w:val="00A80CB8"/>
    <w:rsid w:val="00A829C0"/>
    <w:rsid w:val="00A8311E"/>
    <w:rsid w:val="00A83CD6"/>
    <w:rsid w:val="00A86617"/>
    <w:rsid w:val="00A9012F"/>
    <w:rsid w:val="00A91098"/>
    <w:rsid w:val="00A91237"/>
    <w:rsid w:val="00A91598"/>
    <w:rsid w:val="00A93987"/>
    <w:rsid w:val="00A93D8D"/>
    <w:rsid w:val="00A9514D"/>
    <w:rsid w:val="00A96582"/>
    <w:rsid w:val="00A97BF8"/>
    <w:rsid w:val="00AA0A9A"/>
    <w:rsid w:val="00AA0D07"/>
    <w:rsid w:val="00AA2032"/>
    <w:rsid w:val="00AA3AF8"/>
    <w:rsid w:val="00AA4EF1"/>
    <w:rsid w:val="00AA565F"/>
    <w:rsid w:val="00AA63A0"/>
    <w:rsid w:val="00AA652D"/>
    <w:rsid w:val="00AA6B31"/>
    <w:rsid w:val="00AA7A64"/>
    <w:rsid w:val="00AA7B9E"/>
    <w:rsid w:val="00AB0D1B"/>
    <w:rsid w:val="00AB1537"/>
    <w:rsid w:val="00AB16E7"/>
    <w:rsid w:val="00AB2371"/>
    <w:rsid w:val="00AB25B1"/>
    <w:rsid w:val="00AB263D"/>
    <w:rsid w:val="00AB37CA"/>
    <w:rsid w:val="00AB5EFA"/>
    <w:rsid w:val="00AC2B70"/>
    <w:rsid w:val="00AC2EF5"/>
    <w:rsid w:val="00AC3F7E"/>
    <w:rsid w:val="00AC4279"/>
    <w:rsid w:val="00AC5B72"/>
    <w:rsid w:val="00AC7726"/>
    <w:rsid w:val="00AC78CA"/>
    <w:rsid w:val="00AD1B2E"/>
    <w:rsid w:val="00AD2B85"/>
    <w:rsid w:val="00AD46B9"/>
    <w:rsid w:val="00AD6610"/>
    <w:rsid w:val="00AD711C"/>
    <w:rsid w:val="00AE2F33"/>
    <w:rsid w:val="00AE3BC7"/>
    <w:rsid w:val="00AE4052"/>
    <w:rsid w:val="00AE4B8E"/>
    <w:rsid w:val="00AE50DE"/>
    <w:rsid w:val="00AE62AE"/>
    <w:rsid w:val="00AF1913"/>
    <w:rsid w:val="00AF320A"/>
    <w:rsid w:val="00AF5C4E"/>
    <w:rsid w:val="00AF695E"/>
    <w:rsid w:val="00AF6A2D"/>
    <w:rsid w:val="00AF6EC4"/>
    <w:rsid w:val="00AF716F"/>
    <w:rsid w:val="00B05839"/>
    <w:rsid w:val="00B05ACB"/>
    <w:rsid w:val="00B05B25"/>
    <w:rsid w:val="00B06EA7"/>
    <w:rsid w:val="00B07208"/>
    <w:rsid w:val="00B10066"/>
    <w:rsid w:val="00B12AAA"/>
    <w:rsid w:val="00B13078"/>
    <w:rsid w:val="00B130F2"/>
    <w:rsid w:val="00B1336C"/>
    <w:rsid w:val="00B141C3"/>
    <w:rsid w:val="00B16CCB"/>
    <w:rsid w:val="00B174D7"/>
    <w:rsid w:val="00B1788D"/>
    <w:rsid w:val="00B206F3"/>
    <w:rsid w:val="00B2126A"/>
    <w:rsid w:val="00B21AF7"/>
    <w:rsid w:val="00B2210B"/>
    <w:rsid w:val="00B240D0"/>
    <w:rsid w:val="00B24112"/>
    <w:rsid w:val="00B24D4F"/>
    <w:rsid w:val="00B25016"/>
    <w:rsid w:val="00B25B25"/>
    <w:rsid w:val="00B26696"/>
    <w:rsid w:val="00B27304"/>
    <w:rsid w:val="00B273C2"/>
    <w:rsid w:val="00B277E9"/>
    <w:rsid w:val="00B30F45"/>
    <w:rsid w:val="00B31972"/>
    <w:rsid w:val="00B337D5"/>
    <w:rsid w:val="00B34B50"/>
    <w:rsid w:val="00B3505A"/>
    <w:rsid w:val="00B370B2"/>
    <w:rsid w:val="00B37BF7"/>
    <w:rsid w:val="00B37EE2"/>
    <w:rsid w:val="00B4119A"/>
    <w:rsid w:val="00B413A7"/>
    <w:rsid w:val="00B431AA"/>
    <w:rsid w:val="00B47842"/>
    <w:rsid w:val="00B50A51"/>
    <w:rsid w:val="00B510CA"/>
    <w:rsid w:val="00B51C85"/>
    <w:rsid w:val="00B52101"/>
    <w:rsid w:val="00B53386"/>
    <w:rsid w:val="00B53543"/>
    <w:rsid w:val="00B54321"/>
    <w:rsid w:val="00B552EE"/>
    <w:rsid w:val="00B55C10"/>
    <w:rsid w:val="00B57FE5"/>
    <w:rsid w:val="00B60110"/>
    <w:rsid w:val="00B618F7"/>
    <w:rsid w:val="00B61965"/>
    <w:rsid w:val="00B62610"/>
    <w:rsid w:val="00B64076"/>
    <w:rsid w:val="00B65FB7"/>
    <w:rsid w:val="00B66FBE"/>
    <w:rsid w:val="00B70497"/>
    <w:rsid w:val="00B73093"/>
    <w:rsid w:val="00B736E7"/>
    <w:rsid w:val="00B73C2F"/>
    <w:rsid w:val="00B77425"/>
    <w:rsid w:val="00B8042F"/>
    <w:rsid w:val="00B814A8"/>
    <w:rsid w:val="00B81776"/>
    <w:rsid w:val="00B81FC7"/>
    <w:rsid w:val="00B82DBA"/>
    <w:rsid w:val="00B838DA"/>
    <w:rsid w:val="00B85186"/>
    <w:rsid w:val="00B860B5"/>
    <w:rsid w:val="00B864DC"/>
    <w:rsid w:val="00B866AB"/>
    <w:rsid w:val="00B86BFB"/>
    <w:rsid w:val="00B86FDA"/>
    <w:rsid w:val="00B90BCC"/>
    <w:rsid w:val="00B90D6B"/>
    <w:rsid w:val="00B9157E"/>
    <w:rsid w:val="00B919D4"/>
    <w:rsid w:val="00B91C48"/>
    <w:rsid w:val="00B92991"/>
    <w:rsid w:val="00B94298"/>
    <w:rsid w:val="00B960F0"/>
    <w:rsid w:val="00B9744A"/>
    <w:rsid w:val="00B97695"/>
    <w:rsid w:val="00B979A4"/>
    <w:rsid w:val="00BA006F"/>
    <w:rsid w:val="00BA0D65"/>
    <w:rsid w:val="00BA1067"/>
    <w:rsid w:val="00BA29B4"/>
    <w:rsid w:val="00BA3A0C"/>
    <w:rsid w:val="00BA4342"/>
    <w:rsid w:val="00BB0FAA"/>
    <w:rsid w:val="00BB1E78"/>
    <w:rsid w:val="00BB2E34"/>
    <w:rsid w:val="00BB45A8"/>
    <w:rsid w:val="00BB4859"/>
    <w:rsid w:val="00BB5D07"/>
    <w:rsid w:val="00BB61DB"/>
    <w:rsid w:val="00BB67FF"/>
    <w:rsid w:val="00BB7E71"/>
    <w:rsid w:val="00BC01C5"/>
    <w:rsid w:val="00BC0850"/>
    <w:rsid w:val="00BC0CBC"/>
    <w:rsid w:val="00BC0D23"/>
    <w:rsid w:val="00BC2B53"/>
    <w:rsid w:val="00BC3211"/>
    <w:rsid w:val="00BC6EB7"/>
    <w:rsid w:val="00BD13E2"/>
    <w:rsid w:val="00BD4781"/>
    <w:rsid w:val="00BD4D94"/>
    <w:rsid w:val="00BD5BA8"/>
    <w:rsid w:val="00BD6319"/>
    <w:rsid w:val="00BD73CC"/>
    <w:rsid w:val="00BD7416"/>
    <w:rsid w:val="00BE0AE5"/>
    <w:rsid w:val="00BE606A"/>
    <w:rsid w:val="00BE7BFE"/>
    <w:rsid w:val="00BE7C3D"/>
    <w:rsid w:val="00BF05C4"/>
    <w:rsid w:val="00BF2038"/>
    <w:rsid w:val="00BF268B"/>
    <w:rsid w:val="00BF4E2F"/>
    <w:rsid w:val="00BF555D"/>
    <w:rsid w:val="00C0043D"/>
    <w:rsid w:val="00C006B0"/>
    <w:rsid w:val="00C02E85"/>
    <w:rsid w:val="00C04764"/>
    <w:rsid w:val="00C05BDA"/>
    <w:rsid w:val="00C067C0"/>
    <w:rsid w:val="00C07716"/>
    <w:rsid w:val="00C1137F"/>
    <w:rsid w:val="00C11A85"/>
    <w:rsid w:val="00C120F8"/>
    <w:rsid w:val="00C139DF"/>
    <w:rsid w:val="00C13B32"/>
    <w:rsid w:val="00C142E1"/>
    <w:rsid w:val="00C14F5D"/>
    <w:rsid w:val="00C17652"/>
    <w:rsid w:val="00C20530"/>
    <w:rsid w:val="00C25111"/>
    <w:rsid w:val="00C253B8"/>
    <w:rsid w:val="00C25B6F"/>
    <w:rsid w:val="00C2688A"/>
    <w:rsid w:val="00C27769"/>
    <w:rsid w:val="00C310AA"/>
    <w:rsid w:val="00C31335"/>
    <w:rsid w:val="00C31E50"/>
    <w:rsid w:val="00C32F3C"/>
    <w:rsid w:val="00C339E9"/>
    <w:rsid w:val="00C33C63"/>
    <w:rsid w:val="00C34B92"/>
    <w:rsid w:val="00C3514B"/>
    <w:rsid w:val="00C37660"/>
    <w:rsid w:val="00C40EC7"/>
    <w:rsid w:val="00C42A8B"/>
    <w:rsid w:val="00C42B0B"/>
    <w:rsid w:val="00C439D1"/>
    <w:rsid w:val="00C43A48"/>
    <w:rsid w:val="00C448CE"/>
    <w:rsid w:val="00C47016"/>
    <w:rsid w:val="00C5694C"/>
    <w:rsid w:val="00C57639"/>
    <w:rsid w:val="00C57CA3"/>
    <w:rsid w:val="00C60A52"/>
    <w:rsid w:val="00C61CAD"/>
    <w:rsid w:val="00C622B6"/>
    <w:rsid w:val="00C62A0A"/>
    <w:rsid w:val="00C6340E"/>
    <w:rsid w:val="00C650A3"/>
    <w:rsid w:val="00C66A67"/>
    <w:rsid w:val="00C66FC3"/>
    <w:rsid w:val="00C70448"/>
    <w:rsid w:val="00C704C5"/>
    <w:rsid w:val="00C711E9"/>
    <w:rsid w:val="00C71A64"/>
    <w:rsid w:val="00C72138"/>
    <w:rsid w:val="00C72323"/>
    <w:rsid w:val="00C72651"/>
    <w:rsid w:val="00C72DE3"/>
    <w:rsid w:val="00C748B2"/>
    <w:rsid w:val="00C75C55"/>
    <w:rsid w:val="00C7683E"/>
    <w:rsid w:val="00C768D4"/>
    <w:rsid w:val="00C80ADD"/>
    <w:rsid w:val="00C81EB9"/>
    <w:rsid w:val="00C829FB"/>
    <w:rsid w:val="00C82CF5"/>
    <w:rsid w:val="00C8381D"/>
    <w:rsid w:val="00C85E97"/>
    <w:rsid w:val="00C86FF4"/>
    <w:rsid w:val="00C91259"/>
    <w:rsid w:val="00C925D8"/>
    <w:rsid w:val="00C94068"/>
    <w:rsid w:val="00C97347"/>
    <w:rsid w:val="00CA54E2"/>
    <w:rsid w:val="00CA70DA"/>
    <w:rsid w:val="00CA7C54"/>
    <w:rsid w:val="00CB0D44"/>
    <w:rsid w:val="00CB10E5"/>
    <w:rsid w:val="00CB112F"/>
    <w:rsid w:val="00CB1980"/>
    <w:rsid w:val="00CB413B"/>
    <w:rsid w:val="00CB415C"/>
    <w:rsid w:val="00CB4F93"/>
    <w:rsid w:val="00CB5437"/>
    <w:rsid w:val="00CB63A3"/>
    <w:rsid w:val="00CB6C80"/>
    <w:rsid w:val="00CB71B2"/>
    <w:rsid w:val="00CC06A6"/>
    <w:rsid w:val="00CC203D"/>
    <w:rsid w:val="00CC519A"/>
    <w:rsid w:val="00CC6B35"/>
    <w:rsid w:val="00CC7E6E"/>
    <w:rsid w:val="00CD0544"/>
    <w:rsid w:val="00CD2099"/>
    <w:rsid w:val="00CD32F2"/>
    <w:rsid w:val="00CD402F"/>
    <w:rsid w:val="00CD6A95"/>
    <w:rsid w:val="00CD716B"/>
    <w:rsid w:val="00CE0781"/>
    <w:rsid w:val="00CE2EB2"/>
    <w:rsid w:val="00CE55C2"/>
    <w:rsid w:val="00CE71C3"/>
    <w:rsid w:val="00CE7C02"/>
    <w:rsid w:val="00CF15D2"/>
    <w:rsid w:val="00CF187E"/>
    <w:rsid w:val="00CF41FD"/>
    <w:rsid w:val="00CF5C83"/>
    <w:rsid w:val="00CF6B22"/>
    <w:rsid w:val="00CF714D"/>
    <w:rsid w:val="00CF759B"/>
    <w:rsid w:val="00CF75CF"/>
    <w:rsid w:val="00D0035A"/>
    <w:rsid w:val="00D00F80"/>
    <w:rsid w:val="00D04FCA"/>
    <w:rsid w:val="00D055F8"/>
    <w:rsid w:val="00D06803"/>
    <w:rsid w:val="00D071B9"/>
    <w:rsid w:val="00D076E2"/>
    <w:rsid w:val="00D10A53"/>
    <w:rsid w:val="00D11A01"/>
    <w:rsid w:val="00D11FC7"/>
    <w:rsid w:val="00D12483"/>
    <w:rsid w:val="00D16E4E"/>
    <w:rsid w:val="00D16F9C"/>
    <w:rsid w:val="00D1738E"/>
    <w:rsid w:val="00D17758"/>
    <w:rsid w:val="00D20074"/>
    <w:rsid w:val="00D204DC"/>
    <w:rsid w:val="00D21B87"/>
    <w:rsid w:val="00D21D54"/>
    <w:rsid w:val="00D21F02"/>
    <w:rsid w:val="00D23A0A"/>
    <w:rsid w:val="00D24042"/>
    <w:rsid w:val="00D27579"/>
    <w:rsid w:val="00D31261"/>
    <w:rsid w:val="00D3146B"/>
    <w:rsid w:val="00D3301A"/>
    <w:rsid w:val="00D33E05"/>
    <w:rsid w:val="00D3486C"/>
    <w:rsid w:val="00D36661"/>
    <w:rsid w:val="00D36EB5"/>
    <w:rsid w:val="00D401B8"/>
    <w:rsid w:val="00D40650"/>
    <w:rsid w:val="00D424E3"/>
    <w:rsid w:val="00D427D2"/>
    <w:rsid w:val="00D43622"/>
    <w:rsid w:val="00D439CF"/>
    <w:rsid w:val="00D45946"/>
    <w:rsid w:val="00D462AE"/>
    <w:rsid w:val="00D47BCA"/>
    <w:rsid w:val="00D5267A"/>
    <w:rsid w:val="00D52C2F"/>
    <w:rsid w:val="00D53676"/>
    <w:rsid w:val="00D5459B"/>
    <w:rsid w:val="00D556FD"/>
    <w:rsid w:val="00D55EFF"/>
    <w:rsid w:val="00D56B4D"/>
    <w:rsid w:val="00D609EC"/>
    <w:rsid w:val="00D60B40"/>
    <w:rsid w:val="00D6100A"/>
    <w:rsid w:val="00D6276B"/>
    <w:rsid w:val="00D63D63"/>
    <w:rsid w:val="00D65F9C"/>
    <w:rsid w:val="00D66CFC"/>
    <w:rsid w:val="00D6756B"/>
    <w:rsid w:val="00D74AD4"/>
    <w:rsid w:val="00D77AE7"/>
    <w:rsid w:val="00D8000F"/>
    <w:rsid w:val="00D807D8"/>
    <w:rsid w:val="00D80978"/>
    <w:rsid w:val="00D826C3"/>
    <w:rsid w:val="00D83A25"/>
    <w:rsid w:val="00D85102"/>
    <w:rsid w:val="00D853B6"/>
    <w:rsid w:val="00D86E05"/>
    <w:rsid w:val="00D874DC"/>
    <w:rsid w:val="00D87907"/>
    <w:rsid w:val="00D907FD"/>
    <w:rsid w:val="00D90DE6"/>
    <w:rsid w:val="00D91974"/>
    <w:rsid w:val="00D930F3"/>
    <w:rsid w:val="00D93AD5"/>
    <w:rsid w:val="00D940E6"/>
    <w:rsid w:val="00D95475"/>
    <w:rsid w:val="00D956D9"/>
    <w:rsid w:val="00DA1108"/>
    <w:rsid w:val="00DA1D24"/>
    <w:rsid w:val="00DA25FB"/>
    <w:rsid w:val="00DA28A7"/>
    <w:rsid w:val="00DA326D"/>
    <w:rsid w:val="00DA5854"/>
    <w:rsid w:val="00DA613F"/>
    <w:rsid w:val="00DA6D8E"/>
    <w:rsid w:val="00DB1476"/>
    <w:rsid w:val="00DB18A0"/>
    <w:rsid w:val="00DB3DD2"/>
    <w:rsid w:val="00DB3E5B"/>
    <w:rsid w:val="00DB3F5A"/>
    <w:rsid w:val="00DB4B96"/>
    <w:rsid w:val="00DB6AED"/>
    <w:rsid w:val="00DB7388"/>
    <w:rsid w:val="00DB7D55"/>
    <w:rsid w:val="00DC179C"/>
    <w:rsid w:val="00DC1E4C"/>
    <w:rsid w:val="00DC36ED"/>
    <w:rsid w:val="00DC3C51"/>
    <w:rsid w:val="00DC45E9"/>
    <w:rsid w:val="00DC555E"/>
    <w:rsid w:val="00DC5A49"/>
    <w:rsid w:val="00DC5C55"/>
    <w:rsid w:val="00DC5FBC"/>
    <w:rsid w:val="00DD1865"/>
    <w:rsid w:val="00DD1A7A"/>
    <w:rsid w:val="00DD2174"/>
    <w:rsid w:val="00DD6633"/>
    <w:rsid w:val="00DD668B"/>
    <w:rsid w:val="00DD6E41"/>
    <w:rsid w:val="00DD74FF"/>
    <w:rsid w:val="00DD79E7"/>
    <w:rsid w:val="00DE043F"/>
    <w:rsid w:val="00DE3D5F"/>
    <w:rsid w:val="00DE4A49"/>
    <w:rsid w:val="00DE4E25"/>
    <w:rsid w:val="00DE6811"/>
    <w:rsid w:val="00DE6819"/>
    <w:rsid w:val="00DE6C9F"/>
    <w:rsid w:val="00DF022F"/>
    <w:rsid w:val="00DF0BFB"/>
    <w:rsid w:val="00DF10ED"/>
    <w:rsid w:val="00DF16C0"/>
    <w:rsid w:val="00DF19E8"/>
    <w:rsid w:val="00DF2875"/>
    <w:rsid w:val="00DF2B0C"/>
    <w:rsid w:val="00DF37E4"/>
    <w:rsid w:val="00DF38A0"/>
    <w:rsid w:val="00DF5EE7"/>
    <w:rsid w:val="00DF6CFC"/>
    <w:rsid w:val="00DF6DDD"/>
    <w:rsid w:val="00DF7DAD"/>
    <w:rsid w:val="00E0138E"/>
    <w:rsid w:val="00E03BB1"/>
    <w:rsid w:val="00E047F6"/>
    <w:rsid w:val="00E05CE1"/>
    <w:rsid w:val="00E10AF0"/>
    <w:rsid w:val="00E10B00"/>
    <w:rsid w:val="00E128B7"/>
    <w:rsid w:val="00E138A6"/>
    <w:rsid w:val="00E13D12"/>
    <w:rsid w:val="00E15476"/>
    <w:rsid w:val="00E16E6A"/>
    <w:rsid w:val="00E173FE"/>
    <w:rsid w:val="00E2017F"/>
    <w:rsid w:val="00E209ED"/>
    <w:rsid w:val="00E226EC"/>
    <w:rsid w:val="00E251D1"/>
    <w:rsid w:val="00E25770"/>
    <w:rsid w:val="00E25B32"/>
    <w:rsid w:val="00E25BB0"/>
    <w:rsid w:val="00E2797F"/>
    <w:rsid w:val="00E31BFB"/>
    <w:rsid w:val="00E32C7A"/>
    <w:rsid w:val="00E34494"/>
    <w:rsid w:val="00E3452D"/>
    <w:rsid w:val="00E34B07"/>
    <w:rsid w:val="00E35411"/>
    <w:rsid w:val="00E36940"/>
    <w:rsid w:val="00E36D0D"/>
    <w:rsid w:val="00E37E67"/>
    <w:rsid w:val="00E41433"/>
    <w:rsid w:val="00E41482"/>
    <w:rsid w:val="00E41628"/>
    <w:rsid w:val="00E41929"/>
    <w:rsid w:val="00E420E8"/>
    <w:rsid w:val="00E42F6A"/>
    <w:rsid w:val="00E437F8"/>
    <w:rsid w:val="00E43DB1"/>
    <w:rsid w:val="00E45AA7"/>
    <w:rsid w:val="00E46096"/>
    <w:rsid w:val="00E504FE"/>
    <w:rsid w:val="00E510AC"/>
    <w:rsid w:val="00E51B22"/>
    <w:rsid w:val="00E51BAD"/>
    <w:rsid w:val="00E525B2"/>
    <w:rsid w:val="00E52D1B"/>
    <w:rsid w:val="00E5457D"/>
    <w:rsid w:val="00E56980"/>
    <w:rsid w:val="00E5708F"/>
    <w:rsid w:val="00E57192"/>
    <w:rsid w:val="00E57389"/>
    <w:rsid w:val="00E6089A"/>
    <w:rsid w:val="00E60D76"/>
    <w:rsid w:val="00E617F3"/>
    <w:rsid w:val="00E61903"/>
    <w:rsid w:val="00E63B7F"/>
    <w:rsid w:val="00E64CD0"/>
    <w:rsid w:val="00E66596"/>
    <w:rsid w:val="00E713C6"/>
    <w:rsid w:val="00E72F45"/>
    <w:rsid w:val="00E74E02"/>
    <w:rsid w:val="00E7533E"/>
    <w:rsid w:val="00E76211"/>
    <w:rsid w:val="00E7708B"/>
    <w:rsid w:val="00E80403"/>
    <w:rsid w:val="00E80CFB"/>
    <w:rsid w:val="00E80F37"/>
    <w:rsid w:val="00E8179E"/>
    <w:rsid w:val="00E81DE2"/>
    <w:rsid w:val="00E82A3C"/>
    <w:rsid w:val="00E82C27"/>
    <w:rsid w:val="00E877C7"/>
    <w:rsid w:val="00E90531"/>
    <w:rsid w:val="00E90A01"/>
    <w:rsid w:val="00E910A0"/>
    <w:rsid w:val="00E960CD"/>
    <w:rsid w:val="00E964E0"/>
    <w:rsid w:val="00E9771D"/>
    <w:rsid w:val="00E978C9"/>
    <w:rsid w:val="00EA0151"/>
    <w:rsid w:val="00EA0B37"/>
    <w:rsid w:val="00EA0F0B"/>
    <w:rsid w:val="00EA16CF"/>
    <w:rsid w:val="00EA2D24"/>
    <w:rsid w:val="00EA30D1"/>
    <w:rsid w:val="00EA33A5"/>
    <w:rsid w:val="00EA3648"/>
    <w:rsid w:val="00EB2159"/>
    <w:rsid w:val="00EB308E"/>
    <w:rsid w:val="00EB34FF"/>
    <w:rsid w:val="00EB7CDF"/>
    <w:rsid w:val="00EB7F93"/>
    <w:rsid w:val="00EC0065"/>
    <w:rsid w:val="00EC0C9D"/>
    <w:rsid w:val="00EC1757"/>
    <w:rsid w:val="00EC1BB6"/>
    <w:rsid w:val="00EC206A"/>
    <w:rsid w:val="00EC4C09"/>
    <w:rsid w:val="00EC5946"/>
    <w:rsid w:val="00EC5F39"/>
    <w:rsid w:val="00EC6883"/>
    <w:rsid w:val="00EC6F6A"/>
    <w:rsid w:val="00ED12C1"/>
    <w:rsid w:val="00ED1397"/>
    <w:rsid w:val="00ED1B00"/>
    <w:rsid w:val="00ED27C9"/>
    <w:rsid w:val="00ED6819"/>
    <w:rsid w:val="00ED6AF6"/>
    <w:rsid w:val="00EE0E4D"/>
    <w:rsid w:val="00EE17D7"/>
    <w:rsid w:val="00EE3685"/>
    <w:rsid w:val="00EE4740"/>
    <w:rsid w:val="00EE4801"/>
    <w:rsid w:val="00EE49E6"/>
    <w:rsid w:val="00EE5FEA"/>
    <w:rsid w:val="00EE6090"/>
    <w:rsid w:val="00EE6715"/>
    <w:rsid w:val="00EE6A9B"/>
    <w:rsid w:val="00EE6BD6"/>
    <w:rsid w:val="00EF0BCA"/>
    <w:rsid w:val="00EF1BF6"/>
    <w:rsid w:val="00EF32CD"/>
    <w:rsid w:val="00EF3D42"/>
    <w:rsid w:val="00EF4F20"/>
    <w:rsid w:val="00EF55FA"/>
    <w:rsid w:val="00EF6358"/>
    <w:rsid w:val="00F00316"/>
    <w:rsid w:val="00F012A7"/>
    <w:rsid w:val="00F030C6"/>
    <w:rsid w:val="00F034FD"/>
    <w:rsid w:val="00F0674A"/>
    <w:rsid w:val="00F0678F"/>
    <w:rsid w:val="00F07CEC"/>
    <w:rsid w:val="00F10674"/>
    <w:rsid w:val="00F10704"/>
    <w:rsid w:val="00F11798"/>
    <w:rsid w:val="00F11A28"/>
    <w:rsid w:val="00F12F1B"/>
    <w:rsid w:val="00F14986"/>
    <w:rsid w:val="00F15C1D"/>
    <w:rsid w:val="00F20967"/>
    <w:rsid w:val="00F213B2"/>
    <w:rsid w:val="00F21544"/>
    <w:rsid w:val="00F2354A"/>
    <w:rsid w:val="00F243DF"/>
    <w:rsid w:val="00F25604"/>
    <w:rsid w:val="00F25818"/>
    <w:rsid w:val="00F27D95"/>
    <w:rsid w:val="00F302E8"/>
    <w:rsid w:val="00F30860"/>
    <w:rsid w:val="00F32D10"/>
    <w:rsid w:val="00F3510E"/>
    <w:rsid w:val="00F369E7"/>
    <w:rsid w:val="00F37787"/>
    <w:rsid w:val="00F3786E"/>
    <w:rsid w:val="00F37913"/>
    <w:rsid w:val="00F461C2"/>
    <w:rsid w:val="00F52421"/>
    <w:rsid w:val="00F5482B"/>
    <w:rsid w:val="00F54AB7"/>
    <w:rsid w:val="00F54C48"/>
    <w:rsid w:val="00F566A7"/>
    <w:rsid w:val="00F576EB"/>
    <w:rsid w:val="00F57905"/>
    <w:rsid w:val="00F62717"/>
    <w:rsid w:val="00F62DB8"/>
    <w:rsid w:val="00F63140"/>
    <w:rsid w:val="00F63858"/>
    <w:rsid w:val="00F647BE"/>
    <w:rsid w:val="00F652CD"/>
    <w:rsid w:val="00F667D6"/>
    <w:rsid w:val="00F678D1"/>
    <w:rsid w:val="00F71E7E"/>
    <w:rsid w:val="00F721AD"/>
    <w:rsid w:val="00F7388E"/>
    <w:rsid w:val="00F8048B"/>
    <w:rsid w:val="00F80B49"/>
    <w:rsid w:val="00F81859"/>
    <w:rsid w:val="00F83BAE"/>
    <w:rsid w:val="00F83DBE"/>
    <w:rsid w:val="00F85573"/>
    <w:rsid w:val="00F858F5"/>
    <w:rsid w:val="00F85A20"/>
    <w:rsid w:val="00F861FA"/>
    <w:rsid w:val="00F86AE3"/>
    <w:rsid w:val="00F86B37"/>
    <w:rsid w:val="00F90252"/>
    <w:rsid w:val="00F90336"/>
    <w:rsid w:val="00F91439"/>
    <w:rsid w:val="00F91C1D"/>
    <w:rsid w:val="00F92DD8"/>
    <w:rsid w:val="00F93C7D"/>
    <w:rsid w:val="00F97A87"/>
    <w:rsid w:val="00FA124E"/>
    <w:rsid w:val="00FA1560"/>
    <w:rsid w:val="00FA46CE"/>
    <w:rsid w:val="00FA4F24"/>
    <w:rsid w:val="00FA6753"/>
    <w:rsid w:val="00FA698B"/>
    <w:rsid w:val="00FA6A2D"/>
    <w:rsid w:val="00FA788F"/>
    <w:rsid w:val="00FA7BB4"/>
    <w:rsid w:val="00FB0A76"/>
    <w:rsid w:val="00FB12C5"/>
    <w:rsid w:val="00FB1B01"/>
    <w:rsid w:val="00FB2555"/>
    <w:rsid w:val="00FB280C"/>
    <w:rsid w:val="00FB2F0E"/>
    <w:rsid w:val="00FB3A71"/>
    <w:rsid w:val="00FB3AF6"/>
    <w:rsid w:val="00FB48D6"/>
    <w:rsid w:val="00FB4B92"/>
    <w:rsid w:val="00FB6B58"/>
    <w:rsid w:val="00FC0B30"/>
    <w:rsid w:val="00FC1AA3"/>
    <w:rsid w:val="00FC24E1"/>
    <w:rsid w:val="00FC3F10"/>
    <w:rsid w:val="00FC50C3"/>
    <w:rsid w:val="00FC527C"/>
    <w:rsid w:val="00FC6386"/>
    <w:rsid w:val="00FD0756"/>
    <w:rsid w:val="00FD2938"/>
    <w:rsid w:val="00FD3722"/>
    <w:rsid w:val="00FD41CC"/>
    <w:rsid w:val="00FD613F"/>
    <w:rsid w:val="00FD6C8C"/>
    <w:rsid w:val="00FE10AD"/>
    <w:rsid w:val="00FE2F6F"/>
    <w:rsid w:val="00FE73F2"/>
    <w:rsid w:val="00FF0959"/>
    <w:rsid w:val="00FF2FCD"/>
    <w:rsid w:val="00FF3373"/>
    <w:rsid w:val="00FF5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7A8BD"/>
  <w15:chartTrackingRefBased/>
  <w15:docId w15:val="{B899779A-18B7-4B67-9992-CBAE6F621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077D7F"/>
    <w:rPr>
      <w:rFonts w:ascii="Times New Roman" w:hAnsi="Times New Roman"/>
      <w:sz w:val="24"/>
      <w:szCs w:val="24"/>
    </w:rPr>
  </w:style>
  <w:style w:type="paragraph" w:styleId="Ttulo1">
    <w:name w:val="heading 1"/>
    <w:aliases w:val="H1"/>
    <w:next w:val="Normal"/>
    <w:link w:val="Ttulo1Car"/>
    <w:qFormat/>
    <w:rsid w:val="00371D7D"/>
    <w:pPr>
      <w:keepNext/>
      <w:keepLines/>
      <w:numPr>
        <w:numId w:val="1"/>
      </w:numPr>
      <w:pBdr>
        <w:top w:val="single" w:sz="12" w:space="3" w:color="auto"/>
      </w:pBdr>
      <w:spacing w:before="240" w:after="180"/>
      <w:outlineLvl w:val="0"/>
    </w:pPr>
    <w:rPr>
      <w:rFonts w:ascii="Arial" w:hAnsi="Arial"/>
      <w:b/>
      <w:sz w:val="28"/>
      <w:lang w:val="en-GB"/>
    </w:rPr>
  </w:style>
  <w:style w:type="paragraph" w:styleId="Ttulo2">
    <w:name w:val="heading 2"/>
    <w:aliases w:val="Head2A,2,H2,h2,DO NOT USE_h2,h21,UNDERRUBRIK 1-2,Head 2,l2,TitreProp,Header 2,ITT t2,PA Major Section,Livello 2,R2,H21,Heading 2 Hidden,Head1,2nd level,heading 2,I2,Section Title,Heading2,list2,H2-Heading 2,Header&#10;2,Header2,22,heading2,2&#10;2,h22"/>
    <w:basedOn w:val="Ttulo1"/>
    <w:next w:val="Normal"/>
    <w:link w:val="Ttulo2Car"/>
    <w:qFormat/>
    <w:rsid w:val="00371D7D"/>
    <w:pPr>
      <w:numPr>
        <w:ilvl w:val="1"/>
      </w:numPr>
      <w:pBdr>
        <w:top w:val="none" w:sz="0" w:space="0" w:color="auto"/>
      </w:pBdr>
      <w:spacing w:before="180"/>
      <w:outlineLvl w:val="1"/>
    </w:pPr>
    <w:rPr>
      <w:sz w:val="24"/>
      <w:szCs w:val="24"/>
      <w:lang w:val="x-none"/>
    </w:rPr>
  </w:style>
  <w:style w:type="paragraph" w:styleId="Ttulo3">
    <w:name w:val="heading 3"/>
    <w:basedOn w:val="Ttulo2"/>
    <w:next w:val="Normal"/>
    <w:link w:val="Ttulo3Car"/>
    <w:qFormat/>
    <w:rsid w:val="001C1D01"/>
    <w:pPr>
      <w:numPr>
        <w:ilvl w:val="2"/>
      </w:numPr>
      <w:spacing w:before="120"/>
      <w:outlineLvl w:val="2"/>
    </w:pPr>
    <w:rPr>
      <w:b w:val="0"/>
    </w:rPr>
  </w:style>
  <w:style w:type="paragraph" w:styleId="Ttulo4">
    <w:name w:val="heading 4"/>
    <w:aliases w:val="h4"/>
    <w:basedOn w:val="Ttulo3"/>
    <w:next w:val="Normal"/>
    <w:link w:val="Ttulo4Car"/>
    <w:qFormat/>
    <w:rsid w:val="004F4D21"/>
    <w:pPr>
      <w:numPr>
        <w:ilvl w:val="3"/>
      </w:numPr>
      <w:outlineLvl w:val="3"/>
    </w:pPr>
    <w:rPr>
      <w:szCs w:val="20"/>
      <w:lang w:val="en-GB"/>
    </w:rPr>
  </w:style>
  <w:style w:type="paragraph" w:styleId="Ttulo5">
    <w:name w:val="heading 5"/>
    <w:aliases w:val="h5,Heading5"/>
    <w:basedOn w:val="Ttulo4"/>
    <w:next w:val="Normal"/>
    <w:link w:val="Ttulo5Car"/>
    <w:qFormat/>
    <w:rsid w:val="004F4D21"/>
    <w:pPr>
      <w:numPr>
        <w:ilvl w:val="5"/>
      </w:numPr>
      <w:outlineLvl w:val="4"/>
    </w:pPr>
    <w:rPr>
      <w:sz w:val="20"/>
    </w:rPr>
  </w:style>
  <w:style w:type="paragraph" w:styleId="Ttulo6">
    <w:name w:val="heading 6"/>
    <w:basedOn w:val="Normal"/>
    <w:next w:val="Normal"/>
    <w:link w:val="Ttulo6Car"/>
    <w:qFormat/>
    <w:rsid w:val="001A5F1E"/>
    <w:pPr>
      <w:autoSpaceDE w:val="0"/>
      <w:autoSpaceDN w:val="0"/>
      <w:spacing w:before="240" w:after="60"/>
      <w:ind w:left="2592" w:hanging="720"/>
      <w:outlineLvl w:val="5"/>
    </w:pPr>
    <w:rPr>
      <w:rFonts w:eastAsia="Times New Roman"/>
      <w:i/>
      <w:iCs/>
      <w:sz w:val="16"/>
      <w:szCs w:val="16"/>
    </w:rPr>
  </w:style>
  <w:style w:type="paragraph" w:styleId="Ttulo7">
    <w:name w:val="heading 7"/>
    <w:basedOn w:val="Normal"/>
    <w:next w:val="Normal"/>
    <w:link w:val="Ttulo7Car"/>
    <w:qFormat/>
    <w:rsid w:val="004F4D21"/>
    <w:pPr>
      <w:keepNext/>
      <w:keepLines/>
      <w:numPr>
        <w:ilvl w:val="6"/>
        <w:numId w:val="1"/>
      </w:numPr>
      <w:spacing w:before="120" w:after="180"/>
      <w:outlineLvl w:val="6"/>
    </w:pPr>
    <w:rPr>
      <w:sz w:val="20"/>
      <w:szCs w:val="20"/>
      <w:lang w:val="en-GB"/>
    </w:rPr>
  </w:style>
  <w:style w:type="paragraph" w:styleId="Ttulo8">
    <w:name w:val="heading 8"/>
    <w:basedOn w:val="Ttulo1"/>
    <w:next w:val="Normal"/>
    <w:link w:val="Ttulo8Car"/>
    <w:qFormat/>
    <w:rsid w:val="004F4D21"/>
    <w:pPr>
      <w:numPr>
        <w:ilvl w:val="7"/>
      </w:numPr>
      <w:outlineLvl w:val="7"/>
    </w:pPr>
    <w:rPr>
      <w:b w:val="0"/>
      <w:sz w:val="36"/>
    </w:rPr>
  </w:style>
  <w:style w:type="paragraph" w:styleId="Ttulo9">
    <w:name w:val="heading 9"/>
    <w:basedOn w:val="Ttulo8"/>
    <w:next w:val="Normal"/>
    <w:link w:val="Ttulo9Car"/>
    <w:qFormat/>
    <w:rsid w:val="004F4D21"/>
    <w:pPr>
      <w:numPr>
        <w:ilvl w:val="8"/>
      </w:num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FE73F2"/>
    <w:pPr>
      <w:ind w:left="720"/>
      <w:contextualSpacing/>
    </w:pPr>
  </w:style>
  <w:style w:type="paragraph" w:styleId="Textodeglobo">
    <w:name w:val="Balloon Text"/>
    <w:basedOn w:val="Normal"/>
    <w:link w:val="TextodegloboCar"/>
    <w:unhideWhenUsed/>
    <w:rsid w:val="00FE73F2"/>
    <w:rPr>
      <w:rFonts w:ascii="Tahoma" w:hAnsi="Tahoma"/>
      <w:sz w:val="16"/>
      <w:szCs w:val="16"/>
      <w:lang w:val="x-none" w:eastAsia="x-none"/>
    </w:rPr>
  </w:style>
  <w:style w:type="character" w:customStyle="1" w:styleId="TextodegloboCar">
    <w:name w:val="Texto de globo Car"/>
    <w:link w:val="Textodeglobo"/>
    <w:rsid w:val="00FE73F2"/>
    <w:rPr>
      <w:rFonts w:ascii="Tahoma" w:eastAsia="SimSun" w:hAnsi="Tahoma" w:cs="Tahoma"/>
      <w:sz w:val="16"/>
      <w:szCs w:val="16"/>
    </w:rPr>
  </w:style>
  <w:style w:type="character" w:customStyle="1" w:styleId="Ttulo1Car">
    <w:name w:val="Título 1 Car"/>
    <w:aliases w:val="H1 Car"/>
    <w:link w:val="Ttulo1"/>
    <w:uiPriority w:val="9"/>
    <w:rsid w:val="00371D7D"/>
    <w:rPr>
      <w:rFonts w:ascii="Arial" w:hAnsi="Arial"/>
      <w:b/>
      <w:sz w:val="28"/>
      <w:lang w:val="en-GB"/>
    </w:rPr>
  </w:style>
  <w:style w:type="character" w:customStyle="1" w:styleId="Ttulo2Car">
    <w:name w:val="Título 2 Car"/>
    <w:aliases w:val="Head2A Car,2 Car,H2 Car,h2 Car,DO NOT USE_h2 Car,h21 Car,UNDERRUBRIK 1-2 Car,Head 2 Car,l2 Car,TitreProp Car,Header 2 Car,ITT t2 Car,PA Major Section Car,Livello 2 Car,R2 Car,H21 Car,Heading 2 Hidden Car,Head1 Car,2nd level Car,I2 Car"/>
    <w:link w:val="Ttulo2"/>
    <w:rsid w:val="00371D7D"/>
    <w:rPr>
      <w:rFonts w:ascii="Arial" w:hAnsi="Arial"/>
      <w:b/>
      <w:sz w:val="24"/>
      <w:szCs w:val="24"/>
      <w:lang w:val="x-none"/>
    </w:rPr>
  </w:style>
  <w:style w:type="character" w:customStyle="1" w:styleId="Ttulo3Car">
    <w:name w:val="Título 3 Car"/>
    <w:link w:val="Ttulo3"/>
    <w:rsid w:val="001C1D01"/>
    <w:rPr>
      <w:rFonts w:ascii="Arial" w:hAnsi="Arial"/>
      <w:sz w:val="24"/>
      <w:szCs w:val="24"/>
      <w:lang w:val="x-none"/>
    </w:rPr>
  </w:style>
  <w:style w:type="character" w:customStyle="1" w:styleId="Ttulo4Car">
    <w:name w:val="Título 4 Car"/>
    <w:aliases w:val="h4 Car"/>
    <w:link w:val="Ttulo4"/>
    <w:rsid w:val="004F4D21"/>
    <w:rPr>
      <w:rFonts w:ascii="Arial" w:hAnsi="Arial"/>
      <w:sz w:val="24"/>
      <w:lang w:val="en-GB"/>
    </w:rPr>
  </w:style>
  <w:style w:type="character" w:customStyle="1" w:styleId="Ttulo5Car">
    <w:name w:val="Título 5 Car"/>
    <w:aliases w:val="h5 Car,Heading5 Car"/>
    <w:link w:val="Ttulo5"/>
    <w:rsid w:val="004F4D21"/>
    <w:rPr>
      <w:rFonts w:ascii="Arial" w:hAnsi="Arial"/>
      <w:lang w:val="en-GB"/>
    </w:rPr>
  </w:style>
  <w:style w:type="character" w:customStyle="1" w:styleId="Ttulo7Car">
    <w:name w:val="Título 7 Car"/>
    <w:link w:val="Ttulo7"/>
    <w:rsid w:val="004F4D21"/>
    <w:rPr>
      <w:rFonts w:ascii="Arial" w:hAnsi="Arial"/>
      <w:lang w:val="en-GB"/>
    </w:rPr>
  </w:style>
  <w:style w:type="character" w:customStyle="1" w:styleId="Ttulo8Car">
    <w:name w:val="Título 8 Car"/>
    <w:link w:val="Ttulo8"/>
    <w:rsid w:val="004F4D21"/>
    <w:rPr>
      <w:rFonts w:ascii="Arial" w:hAnsi="Arial"/>
      <w:sz w:val="36"/>
      <w:lang w:val="en-GB"/>
    </w:rPr>
  </w:style>
  <w:style w:type="character" w:customStyle="1" w:styleId="Ttulo9Car">
    <w:name w:val="Título 9 Car"/>
    <w:link w:val="Ttulo9"/>
    <w:rsid w:val="004F4D21"/>
    <w:rPr>
      <w:rFonts w:ascii="Arial" w:hAnsi="Arial"/>
      <w:sz w:val="36"/>
      <w:lang w:val="en-GB"/>
    </w:rPr>
  </w:style>
  <w:style w:type="paragraph" w:customStyle="1" w:styleId="References">
    <w:name w:val="References"/>
    <w:basedOn w:val="Normal"/>
    <w:rsid w:val="007E47C9"/>
    <w:pPr>
      <w:numPr>
        <w:numId w:val="2"/>
      </w:numPr>
      <w:spacing w:after="80"/>
    </w:pPr>
    <w:rPr>
      <w:sz w:val="18"/>
      <w:szCs w:val="20"/>
    </w:rPr>
  </w:style>
  <w:style w:type="character" w:styleId="Refdecomentario">
    <w:name w:val="annotation reference"/>
    <w:unhideWhenUsed/>
    <w:rsid w:val="001530C0"/>
    <w:rPr>
      <w:sz w:val="16"/>
      <w:szCs w:val="16"/>
    </w:rPr>
  </w:style>
  <w:style w:type="paragraph" w:styleId="Textocomentario">
    <w:name w:val="annotation text"/>
    <w:basedOn w:val="Normal"/>
    <w:link w:val="TextocomentarioCar"/>
    <w:unhideWhenUsed/>
    <w:rsid w:val="001530C0"/>
    <w:rPr>
      <w:rFonts w:ascii="Calibri" w:hAnsi="Calibri"/>
      <w:sz w:val="20"/>
      <w:szCs w:val="20"/>
      <w:lang w:val="x-none" w:eastAsia="x-none"/>
    </w:rPr>
  </w:style>
  <w:style w:type="character" w:customStyle="1" w:styleId="TextocomentarioCar">
    <w:name w:val="Texto comentario Car"/>
    <w:link w:val="Textocomentario"/>
    <w:rsid w:val="001530C0"/>
    <w:rPr>
      <w:rFonts w:ascii="Calibri" w:eastAsia="SimSun" w:hAnsi="Calibri" w:cs="Times New Roman"/>
      <w:sz w:val="20"/>
      <w:szCs w:val="20"/>
    </w:rPr>
  </w:style>
  <w:style w:type="paragraph" w:styleId="Asuntodelcomentario">
    <w:name w:val="annotation subject"/>
    <w:basedOn w:val="Textocomentario"/>
    <w:next w:val="Textocomentario"/>
    <w:link w:val="AsuntodelcomentarioCar"/>
    <w:unhideWhenUsed/>
    <w:rsid w:val="001530C0"/>
    <w:rPr>
      <w:b/>
      <w:bCs/>
    </w:rPr>
  </w:style>
  <w:style w:type="character" w:customStyle="1" w:styleId="AsuntodelcomentarioCar">
    <w:name w:val="Asunto del comentario Car"/>
    <w:link w:val="Asuntodelcomentario"/>
    <w:rsid w:val="001530C0"/>
    <w:rPr>
      <w:rFonts w:ascii="Calibri" w:eastAsia="SimSun" w:hAnsi="Calibri" w:cs="Times New Roman"/>
      <w:b/>
      <w:bCs/>
      <w:sz w:val="20"/>
      <w:szCs w:val="20"/>
    </w:rPr>
  </w:style>
  <w:style w:type="table" w:styleId="Tablaconcuadrcula">
    <w:name w:val="Table Grid"/>
    <w:basedOn w:val="Tabla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EF0BCA"/>
    <w:rPr>
      <w:color w:val="0000FF"/>
      <w:u w:val="single"/>
    </w:rPr>
  </w:style>
  <w:style w:type="character" w:customStyle="1" w:styleId="Cuadrculamedia11">
    <w:name w:val="Cuadrícula media 11"/>
    <w:uiPriority w:val="99"/>
    <w:semiHidden/>
    <w:rsid w:val="00D204DC"/>
    <w:rPr>
      <w:color w:val="808080"/>
    </w:rPr>
  </w:style>
  <w:style w:type="paragraph" w:styleId="Piedepgina">
    <w:name w:val="footer"/>
    <w:basedOn w:val="Encabezado"/>
    <w:link w:val="PiedepginaCar"/>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PiedepginaCar">
    <w:name w:val="Pie de página Car"/>
    <w:link w:val="Piedepgina"/>
    <w:uiPriority w:val="99"/>
    <w:rsid w:val="00014639"/>
    <w:rPr>
      <w:rFonts w:ascii="Arial" w:eastAsia="MS Mincho" w:hAnsi="Arial" w:cs="Times New Roman"/>
      <w:b/>
      <w:i/>
      <w:noProof/>
      <w:sz w:val="18"/>
      <w:szCs w:val="20"/>
      <w:lang w:val="en-GB" w:eastAsia="en-US"/>
    </w:rPr>
  </w:style>
  <w:style w:type="paragraph" w:styleId="Encabezado">
    <w:name w:val="header"/>
    <w:basedOn w:val="Normal"/>
    <w:link w:val="EncabezadoCar"/>
    <w:unhideWhenUsed/>
    <w:rsid w:val="00014639"/>
    <w:pPr>
      <w:tabs>
        <w:tab w:val="center" w:pos="4680"/>
        <w:tab w:val="right" w:pos="9360"/>
      </w:tabs>
    </w:pPr>
    <w:rPr>
      <w:rFonts w:ascii="Calibri" w:hAnsi="Calibri"/>
      <w:sz w:val="20"/>
      <w:szCs w:val="20"/>
      <w:lang w:val="x-none" w:eastAsia="x-none"/>
    </w:rPr>
  </w:style>
  <w:style w:type="character" w:customStyle="1" w:styleId="EncabezadoCar">
    <w:name w:val="Encabezado Car"/>
    <w:link w:val="Encabezado"/>
    <w:uiPriority w:val="99"/>
    <w:rsid w:val="00014639"/>
    <w:rPr>
      <w:rFonts w:ascii="Calibri" w:eastAsia="SimSun" w:hAnsi="Calibri" w:cs="Times New Roman"/>
    </w:rPr>
  </w:style>
  <w:style w:type="paragraph" w:customStyle="1" w:styleId="Sombreadovistoso-nfasis11">
    <w:name w:val="Sombreado vistoso - Énfasis 11"/>
    <w:hidden/>
    <w:uiPriority w:val="71"/>
    <w:rsid w:val="00E617F3"/>
    <w:rPr>
      <w:sz w:val="22"/>
      <w:szCs w:val="22"/>
      <w:lang w:eastAsia="zh-CN"/>
    </w:rPr>
  </w:style>
  <w:style w:type="paragraph" w:styleId="Descripcin">
    <w:name w:val="caption"/>
    <w:aliases w:val="CaptionTab,cap,cap Char,Caption Char,Caption Char1 Char,cap Char Char1,Caption Char Char1 Char,cap Char2,cap1,cap2,cap11,Légende-figure,Légende-figure Char,Beschrifubg,Beschriftung Char,label,cap11 Char Char Char,captions"/>
    <w:basedOn w:val="Normal"/>
    <w:next w:val="Normal"/>
    <w:link w:val="DescripcinCar"/>
    <w:qFormat/>
    <w:rsid w:val="00D8000F"/>
    <w:rPr>
      <w:rFonts w:ascii="Calibri" w:eastAsia="Calibri" w:hAnsi="Calibri"/>
      <w:b/>
      <w:bCs/>
      <w:color w:val="4F81BD"/>
      <w:sz w:val="18"/>
      <w:szCs w:val="18"/>
    </w:rPr>
  </w:style>
  <w:style w:type="paragraph" w:styleId="Sangranormal">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SangranormalCar"/>
    <w:unhideWhenUsed/>
    <w:rsid w:val="00635940"/>
    <w:pPr>
      <w:ind w:left="720"/>
      <w:jc w:val="both"/>
    </w:pPr>
    <w:rPr>
      <w:sz w:val="20"/>
      <w:szCs w:val="20"/>
      <w:lang w:val="en-GB" w:eastAsia="fi-FI"/>
    </w:rPr>
  </w:style>
  <w:style w:type="character" w:customStyle="1" w:styleId="SangranormalCar">
    <w:name w:val="Sangría normal Car"/>
    <w:aliases w:val="Normal Indent Char2 Char Car,Normal Indent Char Char1 Char Car,Normal Indent Char1 Char Char Char Car,Normal Indent Char Char Char Char Char Car,Normal Indent Char1 Char1 Char Car,Normal Indent Char Char Char1 Char Car"/>
    <w:link w:val="Sangranormal"/>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TAH">
    <w:name w:val="TAH"/>
    <w:basedOn w:val="TAC"/>
    <w:link w:val="TAHCar"/>
    <w:rsid w:val="00910E90"/>
    <w:rPr>
      <w:b/>
    </w:rPr>
  </w:style>
  <w:style w:type="paragraph" w:customStyle="1" w:styleId="TAC">
    <w:name w:val="TAC"/>
    <w:basedOn w:val="Normal"/>
    <w:link w:val="TACChar"/>
    <w:rsid w:val="00910E90"/>
    <w:pPr>
      <w:keepNext/>
      <w:keepLines/>
      <w:overflowPunct w:val="0"/>
      <w:autoSpaceDE w:val="0"/>
      <w:autoSpaceDN w:val="0"/>
      <w:adjustRightInd w:val="0"/>
      <w:jc w:val="center"/>
      <w:textAlignment w:val="baseline"/>
    </w:pPr>
    <w:rPr>
      <w:rFonts w:eastAsia="Times New Roman"/>
      <w:sz w:val="18"/>
      <w:szCs w:val="20"/>
      <w:lang w:val="en-GB" w:eastAsia="x-none"/>
    </w:rPr>
  </w:style>
  <w:style w:type="character" w:customStyle="1" w:styleId="TACChar">
    <w:name w:val="TAC Char"/>
    <w:link w:val="TAC"/>
    <w:rsid w:val="00910E90"/>
    <w:rPr>
      <w:rFonts w:ascii="Arial" w:eastAsia="Times New Roman" w:hAnsi="Arial"/>
      <w:sz w:val="18"/>
      <w:lang w:val="en-GB" w:eastAsia="x-none"/>
    </w:rPr>
  </w:style>
  <w:style w:type="character" w:customStyle="1" w:styleId="TAHCar">
    <w:name w:val="TAH Car"/>
    <w:link w:val="TAH"/>
    <w:rsid w:val="00910E90"/>
    <w:rPr>
      <w:rFonts w:ascii="Arial" w:eastAsia="Times New Roman" w:hAnsi="Arial"/>
      <w:b/>
      <w:sz w:val="18"/>
      <w:lang w:val="en-GB" w:eastAsia="x-none"/>
    </w:rPr>
  </w:style>
  <w:style w:type="paragraph" w:customStyle="1" w:styleId="TH">
    <w:name w:val="TH"/>
    <w:basedOn w:val="Normal"/>
    <w:link w:val="THChar"/>
    <w:rsid w:val="00910E90"/>
    <w:pPr>
      <w:keepNext/>
      <w:keepLines/>
      <w:overflowPunct w:val="0"/>
      <w:autoSpaceDE w:val="0"/>
      <w:autoSpaceDN w:val="0"/>
      <w:adjustRightInd w:val="0"/>
      <w:spacing w:before="60" w:after="180"/>
      <w:jc w:val="center"/>
      <w:textAlignment w:val="baseline"/>
    </w:pPr>
    <w:rPr>
      <w:rFonts w:eastAsia="Times New Roman"/>
      <w:b/>
      <w:sz w:val="20"/>
      <w:szCs w:val="20"/>
      <w:lang w:val="en-GB" w:eastAsia="x-none"/>
    </w:rPr>
  </w:style>
  <w:style w:type="character" w:customStyle="1" w:styleId="THChar">
    <w:name w:val="TH Char"/>
    <w:link w:val="TH"/>
    <w:rsid w:val="00910E90"/>
    <w:rPr>
      <w:rFonts w:ascii="Arial" w:eastAsia="Times New Roman" w:hAnsi="Arial"/>
      <w:b/>
      <w:lang w:val="en-GB" w:eastAsia="x-none"/>
    </w:rPr>
  </w:style>
  <w:style w:type="paragraph" w:customStyle="1" w:styleId="CRCoverPage">
    <w:name w:val="CR Cover Page"/>
    <w:rsid w:val="005555BE"/>
    <w:pPr>
      <w:spacing w:after="120"/>
    </w:pPr>
    <w:rPr>
      <w:rFonts w:ascii="Arial" w:eastAsia="Times New Roman" w:hAnsi="Arial"/>
      <w:lang w:val="en-GB"/>
    </w:rPr>
  </w:style>
  <w:style w:type="paragraph" w:customStyle="1" w:styleId="ZT">
    <w:name w:val="ZT"/>
    <w:rsid w:val="00E82A3C"/>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b/>
      <w:sz w:val="34"/>
      <w:lang w:val="en-GB" w:eastAsia="en-GB"/>
    </w:rPr>
  </w:style>
  <w:style w:type="paragraph" w:styleId="Ttulo">
    <w:name w:val="Title"/>
    <w:basedOn w:val="Normal"/>
    <w:link w:val="TtuloCar"/>
    <w:qFormat/>
    <w:rsid w:val="00B97695"/>
    <w:pPr>
      <w:tabs>
        <w:tab w:val="right" w:pos="9612"/>
        <w:tab w:val="right" w:pos="13323"/>
      </w:tabs>
      <w:ind w:left="13323" w:hanging="13323"/>
    </w:pPr>
    <w:rPr>
      <w:rFonts w:ascii="Arial" w:hAnsi="Arial" w:cs="Arial"/>
      <w:b/>
      <w:noProof/>
      <w:sz w:val="28"/>
      <w:szCs w:val="28"/>
    </w:rPr>
  </w:style>
  <w:style w:type="character" w:customStyle="1" w:styleId="TtuloCar">
    <w:name w:val="Título Car"/>
    <w:link w:val="Ttulo"/>
    <w:rsid w:val="00B97695"/>
    <w:rPr>
      <w:rFonts w:ascii="Arial" w:hAnsi="Arial" w:cs="Arial"/>
      <w:b/>
      <w:noProof/>
      <w:sz w:val="28"/>
      <w:szCs w:val="28"/>
    </w:rPr>
  </w:style>
  <w:style w:type="paragraph" w:styleId="Subttulo">
    <w:name w:val="Subtitle"/>
    <w:basedOn w:val="Normal"/>
    <w:link w:val="SubttuloCar"/>
    <w:qFormat/>
    <w:rsid w:val="008F4BD3"/>
    <w:pPr>
      <w:widowControl w:val="0"/>
    </w:pPr>
    <w:rPr>
      <w:rFonts w:eastAsia="PMingLiU"/>
      <w:b/>
      <w:bCs/>
      <w:szCs w:val="20"/>
    </w:rPr>
  </w:style>
  <w:style w:type="character" w:customStyle="1" w:styleId="SubttuloCar">
    <w:name w:val="Subtítulo Car"/>
    <w:link w:val="Subttulo"/>
    <w:rsid w:val="008F4BD3"/>
    <w:rPr>
      <w:rFonts w:ascii="Arial" w:eastAsia="PMingLiU" w:hAnsi="Arial"/>
      <w:b/>
      <w:bCs/>
      <w:sz w:val="24"/>
    </w:rPr>
  </w:style>
  <w:style w:type="character" w:styleId="Nmerodepgina">
    <w:name w:val="page number"/>
    <w:rsid w:val="008F4BD3"/>
  </w:style>
  <w:style w:type="paragraph" w:customStyle="1" w:styleId="B1">
    <w:name w:val="B1"/>
    <w:basedOn w:val="Lista"/>
    <w:link w:val="B1Char"/>
    <w:rsid w:val="008F4BD3"/>
    <w:pPr>
      <w:widowControl/>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8F4BD3"/>
    <w:rPr>
      <w:rFonts w:ascii="Times New Roman" w:eastAsia="PMingLiU" w:hAnsi="Times New Roman"/>
      <w:lang w:val="en-GB"/>
    </w:rPr>
  </w:style>
  <w:style w:type="paragraph" w:styleId="Lista">
    <w:name w:val="List"/>
    <w:basedOn w:val="Normal"/>
    <w:rsid w:val="008F4BD3"/>
    <w:pPr>
      <w:widowControl w:val="0"/>
      <w:ind w:left="360" w:hanging="360"/>
      <w:contextualSpacing/>
    </w:pPr>
    <w:rPr>
      <w:rFonts w:eastAsia="PMingLiU"/>
      <w:sz w:val="20"/>
      <w:szCs w:val="20"/>
    </w:rPr>
  </w:style>
  <w:style w:type="paragraph" w:customStyle="1" w:styleId="NO">
    <w:name w:val="NO"/>
    <w:basedOn w:val="Normal"/>
    <w:link w:val="NOChar"/>
    <w:rsid w:val="008F4BD3"/>
    <w:pPr>
      <w:keepLines/>
      <w:overflowPunct w:val="0"/>
      <w:autoSpaceDE w:val="0"/>
      <w:autoSpaceDN w:val="0"/>
      <w:adjustRightInd w:val="0"/>
      <w:spacing w:after="180"/>
      <w:ind w:left="1135" w:hanging="851"/>
      <w:textAlignment w:val="baseline"/>
    </w:pPr>
    <w:rPr>
      <w:rFonts w:eastAsia="PMingLiU"/>
      <w:sz w:val="20"/>
      <w:szCs w:val="20"/>
      <w:lang w:val="en-GB"/>
    </w:rPr>
  </w:style>
  <w:style w:type="character" w:customStyle="1" w:styleId="NOChar">
    <w:name w:val="NO Char"/>
    <w:link w:val="NO"/>
    <w:rsid w:val="008F4BD3"/>
    <w:rPr>
      <w:rFonts w:ascii="Times New Roman" w:eastAsia="PMingLiU" w:hAnsi="Times New Roman"/>
      <w:lang w:val="en-GB"/>
    </w:rPr>
  </w:style>
  <w:style w:type="paragraph" w:customStyle="1" w:styleId="TF">
    <w:name w:val="TF"/>
    <w:basedOn w:val="TH"/>
    <w:link w:val="TFChar"/>
    <w:rsid w:val="008F4BD3"/>
    <w:pPr>
      <w:keepNext w:val="0"/>
      <w:spacing w:before="0" w:after="240"/>
    </w:pPr>
    <w:rPr>
      <w:rFonts w:eastAsia="PMingLiU"/>
      <w:lang w:eastAsia="en-US"/>
    </w:rPr>
  </w:style>
  <w:style w:type="paragraph" w:customStyle="1" w:styleId="TAL">
    <w:name w:val="TAL"/>
    <w:basedOn w:val="Normal"/>
    <w:link w:val="TAL0"/>
    <w:rsid w:val="008F4BD3"/>
    <w:pPr>
      <w:keepNext/>
      <w:keepLines/>
      <w:overflowPunct w:val="0"/>
      <w:autoSpaceDE w:val="0"/>
      <w:autoSpaceDN w:val="0"/>
      <w:adjustRightInd w:val="0"/>
      <w:textAlignment w:val="baseline"/>
    </w:pPr>
    <w:rPr>
      <w:rFonts w:eastAsia="PMingLiU"/>
      <w:sz w:val="18"/>
      <w:szCs w:val="20"/>
      <w:lang w:val="en-GB"/>
    </w:rPr>
  </w:style>
  <w:style w:type="character" w:customStyle="1" w:styleId="TAL0">
    <w:name w:val="TAL (文字)"/>
    <w:link w:val="TAL"/>
    <w:rsid w:val="008F4BD3"/>
    <w:rPr>
      <w:rFonts w:ascii="Arial" w:eastAsia="PMingLiU" w:hAnsi="Arial"/>
      <w:sz w:val="18"/>
      <w:lang w:val="en-GB"/>
    </w:rPr>
  </w:style>
  <w:style w:type="character" w:customStyle="1" w:styleId="TACCar">
    <w:name w:val="TAC Car"/>
    <w:rsid w:val="008F4BD3"/>
    <w:rPr>
      <w:rFonts w:ascii="Arial" w:hAnsi="Arial"/>
      <w:sz w:val="18"/>
      <w:lang w:val="en-GB"/>
    </w:rPr>
  </w:style>
  <w:style w:type="paragraph" w:customStyle="1" w:styleId="EditorsNote">
    <w:name w:val="Editor's Note"/>
    <w:basedOn w:val="Normal"/>
    <w:rsid w:val="008F4BD3"/>
    <w:pPr>
      <w:keepLines/>
      <w:overflowPunct w:val="0"/>
      <w:autoSpaceDE w:val="0"/>
      <w:autoSpaceDN w:val="0"/>
      <w:adjustRightInd w:val="0"/>
      <w:spacing w:after="180"/>
      <w:ind w:left="1135" w:hanging="851"/>
      <w:textAlignment w:val="baseline"/>
    </w:pPr>
    <w:rPr>
      <w:rFonts w:eastAsia="PMingLiU"/>
      <w:color w:val="FF0000"/>
      <w:sz w:val="20"/>
      <w:szCs w:val="20"/>
      <w:lang w:val="en-GB"/>
    </w:rPr>
  </w:style>
  <w:style w:type="paragraph" w:styleId="Textoindependiente">
    <w:name w:val="Body Text"/>
    <w:basedOn w:val="Normal"/>
    <w:link w:val="TextoindependienteCar"/>
    <w:rsid w:val="008F4BD3"/>
    <w:pPr>
      <w:widowControl w:val="0"/>
      <w:spacing w:after="120"/>
    </w:pPr>
    <w:rPr>
      <w:rFonts w:eastAsia="PMingLiU"/>
      <w:sz w:val="20"/>
      <w:szCs w:val="20"/>
    </w:rPr>
  </w:style>
  <w:style w:type="character" w:customStyle="1" w:styleId="TextoindependienteCar">
    <w:name w:val="Texto independiente Car"/>
    <w:link w:val="Textoindependiente"/>
    <w:rsid w:val="008F4BD3"/>
    <w:rPr>
      <w:rFonts w:ascii="Arial" w:eastAsia="PMingLiU" w:hAnsi="Arial"/>
    </w:rPr>
  </w:style>
  <w:style w:type="paragraph" w:styleId="Mapadeldocumento">
    <w:name w:val="Document Map"/>
    <w:basedOn w:val="Normal"/>
    <w:link w:val="MapadeldocumentoCar"/>
    <w:rsid w:val="008F4BD3"/>
    <w:pPr>
      <w:widowControl w:val="0"/>
    </w:pPr>
    <w:rPr>
      <w:rFonts w:eastAsia="PMingLiU"/>
    </w:rPr>
  </w:style>
  <w:style w:type="character" w:customStyle="1" w:styleId="MapadeldocumentoCar">
    <w:name w:val="Mapa del documento Car"/>
    <w:link w:val="Mapadeldocumento"/>
    <w:rsid w:val="008F4BD3"/>
    <w:rPr>
      <w:rFonts w:ascii="Times New Roman" w:eastAsia="PMingLiU" w:hAnsi="Times New Roman"/>
      <w:sz w:val="24"/>
      <w:szCs w:val="24"/>
    </w:rPr>
  </w:style>
  <w:style w:type="character" w:customStyle="1" w:styleId="TFChar">
    <w:name w:val="TF Char"/>
    <w:link w:val="TF"/>
    <w:rsid w:val="008F4BD3"/>
    <w:rPr>
      <w:rFonts w:ascii="Arial" w:eastAsia="PMingLiU" w:hAnsi="Arial"/>
      <w:b/>
      <w:lang w:val="en-GB"/>
    </w:rPr>
  </w:style>
  <w:style w:type="character" w:customStyle="1" w:styleId="DescripcinCar">
    <w:name w:val="Descripción Car"/>
    <w:aliases w:val="CaptionTab Car,cap Car,cap Char Car,Caption Char Car,Caption Char1 Char Car,cap Char Char1 Car,Caption Char Char1 Char Car,cap Char2 Car,cap1 Car,cap2 Car,cap11 Car,Légende-figure Car,Légende-figure Char Car,Beschrifubg Car,label Car"/>
    <w:link w:val="Descripcin"/>
    <w:locked/>
    <w:rsid w:val="00F62DB8"/>
    <w:rPr>
      <w:rFonts w:eastAsia="Calibri"/>
      <w:b/>
      <w:bCs/>
      <w:color w:val="4F81BD"/>
      <w:sz w:val="18"/>
      <w:szCs w:val="18"/>
    </w:rPr>
  </w:style>
  <w:style w:type="paragraph" w:styleId="NormalWeb">
    <w:name w:val="Normal (Web)"/>
    <w:basedOn w:val="Normal"/>
    <w:uiPriority w:val="99"/>
    <w:semiHidden/>
    <w:unhideWhenUsed/>
    <w:rsid w:val="002A4032"/>
    <w:pPr>
      <w:spacing w:before="100" w:beforeAutospacing="1" w:after="100" w:afterAutospacing="1"/>
    </w:pPr>
  </w:style>
  <w:style w:type="character" w:customStyle="1" w:styleId="TALChar">
    <w:name w:val="TAL Char"/>
    <w:rsid w:val="00B27304"/>
    <w:rPr>
      <w:rFonts w:ascii="Arial" w:hAnsi="Arial"/>
      <w:sz w:val="18"/>
      <w:lang w:val="en-GB"/>
    </w:rPr>
  </w:style>
  <w:style w:type="paragraph" w:styleId="Prrafodelista">
    <w:name w:val="List Paragraph"/>
    <w:basedOn w:val="Normal"/>
    <w:uiPriority w:val="34"/>
    <w:qFormat/>
    <w:rsid w:val="00E7708B"/>
    <w:pPr>
      <w:ind w:left="720"/>
    </w:pPr>
    <w:rPr>
      <w:rFonts w:ascii="Calibri" w:eastAsia="Calibri" w:hAnsi="Calibri"/>
      <w:sz w:val="22"/>
      <w:szCs w:val="22"/>
      <w:lang w:val="es-ES" w:eastAsia="es-ES"/>
    </w:rPr>
  </w:style>
  <w:style w:type="paragraph" w:customStyle="1" w:styleId="Text">
    <w:name w:val="Text"/>
    <w:basedOn w:val="Normal"/>
    <w:link w:val="TextCar"/>
    <w:qFormat/>
    <w:rsid w:val="00B97695"/>
    <w:pPr>
      <w:overflowPunct w:val="0"/>
      <w:autoSpaceDE w:val="0"/>
      <w:autoSpaceDN w:val="0"/>
      <w:adjustRightInd w:val="0"/>
      <w:spacing w:after="180"/>
      <w:jc w:val="both"/>
      <w:textAlignment w:val="baseline"/>
    </w:pPr>
    <w:rPr>
      <w:rFonts w:eastAsia="??"/>
      <w:sz w:val="20"/>
      <w:szCs w:val="20"/>
      <w:lang w:val="en-GB" w:eastAsia="ko-KR"/>
    </w:rPr>
  </w:style>
  <w:style w:type="paragraph" w:customStyle="1" w:styleId="Ref">
    <w:name w:val="Ref"/>
    <w:basedOn w:val="Normal"/>
    <w:link w:val="RefCar"/>
    <w:qFormat/>
    <w:rsid w:val="00260FEB"/>
    <w:pPr>
      <w:numPr>
        <w:numId w:val="10"/>
      </w:numPr>
      <w:tabs>
        <w:tab w:val="left" w:pos="-1530"/>
      </w:tabs>
      <w:snapToGrid w:val="0"/>
      <w:spacing w:after="120"/>
      <w:jc w:val="both"/>
    </w:pPr>
    <w:rPr>
      <w:sz w:val="20"/>
    </w:rPr>
  </w:style>
  <w:style w:type="character" w:customStyle="1" w:styleId="TextCar">
    <w:name w:val="Text Car"/>
    <w:link w:val="Text"/>
    <w:rsid w:val="00B97695"/>
    <w:rPr>
      <w:rFonts w:ascii="Times New Roman" w:eastAsia="??" w:hAnsi="Times New Roman"/>
      <w:lang w:val="en-GB" w:eastAsia="ko-KR"/>
    </w:rPr>
  </w:style>
  <w:style w:type="paragraph" w:styleId="Lista2">
    <w:name w:val="List 2"/>
    <w:basedOn w:val="Normal"/>
    <w:uiPriority w:val="99"/>
    <w:semiHidden/>
    <w:unhideWhenUsed/>
    <w:rsid w:val="00260FEB"/>
    <w:pPr>
      <w:ind w:left="566" w:hanging="283"/>
      <w:contextualSpacing/>
    </w:pPr>
  </w:style>
  <w:style w:type="character" w:customStyle="1" w:styleId="RefCar">
    <w:name w:val="Ref Car"/>
    <w:link w:val="Ref"/>
    <w:rsid w:val="00260FEB"/>
    <w:rPr>
      <w:rFonts w:ascii="Times New Roman" w:hAnsi="Times New Roman"/>
      <w:szCs w:val="24"/>
    </w:rPr>
  </w:style>
  <w:style w:type="character" w:styleId="Textodelmarcadordeposicin">
    <w:name w:val="Placeholder Text"/>
    <w:uiPriority w:val="99"/>
    <w:unhideWhenUsed/>
    <w:rsid w:val="00F07CEC"/>
    <w:rPr>
      <w:color w:val="808080"/>
    </w:rPr>
  </w:style>
  <w:style w:type="paragraph" w:styleId="Textonotapie">
    <w:name w:val="footnote text"/>
    <w:basedOn w:val="Normal"/>
    <w:link w:val="TextonotapieCar"/>
    <w:uiPriority w:val="99"/>
    <w:semiHidden/>
    <w:unhideWhenUsed/>
    <w:rsid w:val="001A5F1E"/>
    <w:rPr>
      <w:sz w:val="20"/>
      <w:szCs w:val="20"/>
    </w:rPr>
  </w:style>
  <w:style w:type="character" w:customStyle="1" w:styleId="TextonotapieCar">
    <w:name w:val="Texto nota pie Car"/>
    <w:basedOn w:val="Fuentedeprrafopredeter"/>
    <w:link w:val="Textonotapie"/>
    <w:uiPriority w:val="99"/>
    <w:semiHidden/>
    <w:rsid w:val="001A5F1E"/>
    <w:rPr>
      <w:rFonts w:ascii="Times New Roman" w:hAnsi="Times New Roman"/>
    </w:rPr>
  </w:style>
  <w:style w:type="character" w:customStyle="1" w:styleId="Ttulo6Car">
    <w:name w:val="Título 6 Car"/>
    <w:basedOn w:val="Fuentedeprrafopredeter"/>
    <w:link w:val="Ttulo6"/>
    <w:rsid w:val="001A5F1E"/>
    <w:rPr>
      <w:rFonts w:ascii="Times New Roman" w:eastAsia="Times New Roman" w:hAnsi="Times New Roman"/>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5154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84628276">
      <w:bodyDiv w:val="1"/>
      <w:marLeft w:val="0"/>
      <w:marRight w:val="0"/>
      <w:marTop w:val="0"/>
      <w:marBottom w:val="0"/>
      <w:divBdr>
        <w:top w:val="none" w:sz="0" w:space="0" w:color="auto"/>
        <w:left w:val="none" w:sz="0" w:space="0" w:color="auto"/>
        <w:bottom w:val="none" w:sz="0" w:space="0" w:color="auto"/>
        <w:right w:val="none" w:sz="0" w:space="0" w:color="auto"/>
      </w:divBdr>
    </w:div>
    <w:div w:id="325327245">
      <w:bodyDiv w:val="1"/>
      <w:marLeft w:val="0"/>
      <w:marRight w:val="0"/>
      <w:marTop w:val="0"/>
      <w:marBottom w:val="0"/>
      <w:divBdr>
        <w:top w:val="none" w:sz="0" w:space="0" w:color="auto"/>
        <w:left w:val="none" w:sz="0" w:space="0" w:color="auto"/>
        <w:bottom w:val="none" w:sz="0" w:space="0" w:color="auto"/>
        <w:right w:val="none" w:sz="0" w:space="0" w:color="auto"/>
      </w:divBdr>
      <w:divsChild>
        <w:div w:id="1637759107">
          <w:marLeft w:val="720"/>
          <w:marRight w:val="0"/>
          <w:marTop w:val="96"/>
          <w:marBottom w:val="0"/>
          <w:divBdr>
            <w:top w:val="none" w:sz="0" w:space="0" w:color="auto"/>
            <w:left w:val="none" w:sz="0" w:space="0" w:color="auto"/>
            <w:bottom w:val="none" w:sz="0" w:space="0" w:color="auto"/>
            <w:right w:val="none" w:sz="0" w:space="0" w:color="auto"/>
          </w:divBdr>
        </w:div>
      </w:divsChild>
    </w:div>
    <w:div w:id="399404676">
      <w:bodyDiv w:val="1"/>
      <w:marLeft w:val="0"/>
      <w:marRight w:val="0"/>
      <w:marTop w:val="0"/>
      <w:marBottom w:val="0"/>
      <w:divBdr>
        <w:top w:val="none" w:sz="0" w:space="0" w:color="auto"/>
        <w:left w:val="none" w:sz="0" w:space="0" w:color="auto"/>
        <w:bottom w:val="none" w:sz="0" w:space="0" w:color="auto"/>
        <w:right w:val="none" w:sz="0" w:space="0" w:color="auto"/>
      </w:divBdr>
    </w:div>
    <w:div w:id="410735211">
      <w:bodyDiv w:val="1"/>
      <w:marLeft w:val="0"/>
      <w:marRight w:val="0"/>
      <w:marTop w:val="0"/>
      <w:marBottom w:val="0"/>
      <w:divBdr>
        <w:top w:val="none" w:sz="0" w:space="0" w:color="auto"/>
        <w:left w:val="none" w:sz="0" w:space="0" w:color="auto"/>
        <w:bottom w:val="none" w:sz="0" w:space="0" w:color="auto"/>
        <w:right w:val="none" w:sz="0" w:space="0" w:color="auto"/>
      </w:divBdr>
    </w:div>
    <w:div w:id="423648641">
      <w:bodyDiv w:val="1"/>
      <w:marLeft w:val="0"/>
      <w:marRight w:val="0"/>
      <w:marTop w:val="0"/>
      <w:marBottom w:val="0"/>
      <w:divBdr>
        <w:top w:val="none" w:sz="0" w:space="0" w:color="auto"/>
        <w:left w:val="none" w:sz="0" w:space="0" w:color="auto"/>
        <w:bottom w:val="none" w:sz="0" w:space="0" w:color="auto"/>
        <w:right w:val="none" w:sz="0" w:space="0" w:color="auto"/>
      </w:divBdr>
    </w:div>
    <w:div w:id="446851832">
      <w:bodyDiv w:val="1"/>
      <w:marLeft w:val="0"/>
      <w:marRight w:val="0"/>
      <w:marTop w:val="0"/>
      <w:marBottom w:val="0"/>
      <w:divBdr>
        <w:top w:val="none" w:sz="0" w:space="0" w:color="auto"/>
        <w:left w:val="none" w:sz="0" w:space="0" w:color="auto"/>
        <w:bottom w:val="none" w:sz="0" w:space="0" w:color="auto"/>
        <w:right w:val="none" w:sz="0" w:space="0" w:color="auto"/>
      </w:divBdr>
    </w:div>
    <w:div w:id="467822030">
      <w:bodyDiv w:val="1"/>
      <w:marLeft w:val="0"/>
      <w:marRight w:val="0"/>
      <w:marTop w:val="0"/>
      <w:marBottom w:val="0"/>
      <w:divBdr>
        <w:top w:val="none" w:sz="0" w:space="0" w:color="auto"/>
        <w:left w:val="none" w:sz="0" w:space="0" w:color="auto"/>
        <w:bottom w:val="none" w:sz="0" w:space="0" w:color="auto"/>
        <w:right w:val="none" w:sz="0" w:space="0" w:color="auto"/>
      </w:divBdr>
    </w:div>
    <w:div w:id="477265562">
      <w:bodyDiv w:val="1"/>
      <w:marLeft w:val="0"/>
      <w:marRight w:val="0"/>
      <w:marTop w:val="0"/>
      <w:marBottom w:val="0"/>
      <w:divBdr>
        <w:top w:val="none" w:sz="0" w:space="0" w:color="auto"/>
        <w:left w:val="none" w:sz="0" w:space="0" w:color="auto"/>
        <w:bottom w:val="none" w:sz="0" w:space="0" w:color="auto"/>
        <w:right w:val="none" w:sz="0" w:space="0" w:color="auto"/>
      </w:divBdr>
      <w:divsChild>
        <w:div w:id="955720397">
          <w:marLeft w:val="720"/>
          <w:marRight w:val="0"/>
          <w:marTop w:val="96"/>
          <w:marBottom w:val="0"/>
          <w:divBdr>
            <w:top w:val="none" w:sz="0" w:space="0" w:color="auto"/>
            <w:left w:val="none" w:sz="0" w:space="0" w:color="auto"/>
            <w:bottom w:val="none" w:sz="0" w:space="0" w:color="auto"/>
            <w:right w:val="none" w:sz="0" w:space="0" w:color="auto"/>
          </w:divBdr>
        </w:div>
      </w:divsChild>
    </w:div>
    <w:div w:id="483011254">
      <w:bodyDiv w:val="1"/>
      <w:marLeft w:val="0"/>
      <w:marRight w:val="0"/>
      <w:marTop w:val="0"/>
      <w:marBottom w:val="0"/>
      <w:divBdr>
        <w:top w:val="none" w:sz="0" w:space="0" w:color="auto"/>
        <w:left w:val="none" w:sz="0" w:space="0" w:color="auto"/>
        <w:bottom w:val="none" w:sz="0" w:space="0" w:color="auto"/>
        <w:right w:val="none" w:sz="0" w:space="0" w:color="auto"/>
      </w:divBdr>
    </w:div>
    <w:div w:id="490561952">
      <w:bodyDiv w:val="1"/>
      <w:marLeft w:val="0"/>
      <w:marRight w:val="0"/>
      <w:marTop w:val="0"/>
      <w:marBottom w:val="0"/>
      <w:divBdr>
        <w:top w:val="none" w:sz="0" w:space="0" w:color="auto"/>
        <w:left w:val="none" w:sz="0" w:space="0" w:color="auto"/>
        <w:bottom w:val="none" w:sz="0" w:space="0" w:color="auto"/>
        <w:right w:val="none" w:sz="0" w:space="0" w:color="auto"/>
      </w:divBdr>
    </w:div>
    <w:div w:id="497040057">
      <w:bodyDiv w:val="1"/>
      <w:marLeft w:val="0"/>
      <w:marRight w:val="0"/>
      <w:marTop w:val="0"/>
      <w:marBottom w:val="0"/>
      <w:divBdr>
        <w:top w:val="none" w:sz="0" w:space="0" w:color="auto"/>
        <w:left w:val="none" w:sz="0" w:space="0" w:color="auto"/>
        <w:bottom w:val="none" w:sz="0" w:space="0" w:color="auto"/>
        <w:right w:val="none" w:sz="0" w:space="0" w:color="auto"/>
      </w:divBdr>
      <w:divsChild>
        <w:div w:id="228619238">
          <w:marLeft w:val="432"/>
          <w:marRight w:val="0"/>
          <w:marTop w:val="0"/>
          <w:marBottom w:val="0"/>
          <w:divBdr>
            <w:top w:val="none" w:sz="0" w:space="0" w:color="auto"/>
            <w:left w:val="none" w:sz="0" w:space="0" w:color="auto"/>
            <w:bottom w:val="none" w:sz="0" w:space="0" w:color="auto"/>
            <w:right w:val="none" w:sz="0" w:space="0" w:color="auto"/>
          </w:divBdr>
        </w:div>
        <w:div w:id="979961270">
          <w:marLeft w:val="432"/>
          <w:marRight w:val="0"/>
          <w:marTop w:val="0"/>
          <w:marBottom w:val="0"/>
          <w:divBdr>
            <w:top w:val="none" w:sz="0" w:space="0" w:color="auto"/>
            <w:left w:val="none" w:sz="0" w:space="0" w:color="auto"/>
            <w:bottom w:val="none" w:sz="0" w:space="0" w:color="auto"/>
            <w:right w:val="none" w:sz="0" w:space="0" w:color="auto"/>
          </w:divBdr>
        </w:div>
        <w:div w:id="1945307324">
          <w:marLeft w:val="432"/>
          <w:marRight w:val="0"/>
          <w:marTop w:val="0"/>
          <w:marBottom w:val="0"/>
          <w:divBdr>
            <w:top w:val="none" w:sz="0" w:space="0" w:color="auto"/>
            <w:left w:val="none" w:sz="0" w:space="0" w:color="auto"/>
            <w:bottom w:val="none" w:sz="0" w:space="0" w:color="auto"/>
            <w:right w:val="none" w:sz="0" w:space="0" w:color="auto"/>
          </w:divBdr>
        </w:div>
        <w:div w:id="2118522067">
          <w:marLeft w:val="432"/>
          <w:marRight w:val="0"/>
          <w:marTop w:val="0"/>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88919195">
      <w:bodyDiv w:val="1"/>
      <w:marLeft w:val="0"/>
      <w:marRight w:val="0"/>
      <w:marTop w:val="0"/>
      <w:marBottom w:val="0"/>
      <w:divBdr>
        <w:top w:val="none" w:sz="0" w:space="0" w:color="auto"/>
        <w:left w:val="none" w:sz="0" w:space="0" w:color="auto"/>
        <w:bottom w:val="none" w:sz="0" w:space="0" w:color="auto"/>
        <w:right w:val="none" w:sz="0" w:space="0" w:color="auto"/>
      </w:divBdr>
    </w:div>
    <w:div w:id="703404612">
      <w:bodyDiv w:val="1"/>
      <w:marLeft w:val="0"/>
      <w:marRight w:val="0"/>
      <w:marTop w:val="0"/>
      <w:marBottom w:val="0"/>
      <w:divBdr>
        <w:top w:val="none" w:sz="0" w:space="0" w:color="auto"/>
        <w:left w:val="none" w:sz="0" w:space="0" w:color="auto"/>
        <w:bottom w:val="none" w:sz="0" w:space="0" w:color="auto"/>
        <w:right w:val="none" w:sz="0" w:space="0" w:color="auto"/>
      </w:divBdr>
    </w:div>
    <w:div w:id="73173033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023052">
      <w:bodyDiv w:val="1"/>
      <w:marLeft w:val="0"/>
      <w:marRight w:val="0"/>
      <w:marTop w:val="0"/>
      <w:marBottom w:val="0"/>
      <w:divBdr>
        <w:top w:val="none" w:sz="0" w:space="0" w:color="auto"/>
        <w:left w:val="none" w:sz="0" w:space="0" w:color="auto"/>
        <w:bottom w:val="none" w:sz="0" w:space="0" w:color="auto"/>
        <w:right w:val="none" w:sz="0" w:space="0" w:color="auto"/>
      </w:divBdr>
    </w:div>
    <w:div w:id="783428964">
      <w:bodyDiv w:val="1"/>
      <w:marLeft w:val="0"/>
      <w:marRight w:val="0"/>
      <w:marTop w:val="0"/>
      <w:marBottom w:val="0"/>
      <w:divBdr>
        <w:top w:val="none" w:sz="0" w:space="0" w:color="auto"/>
        <w:left w:val="none" w:sz="0" w:space="0" w:color="auto"/>
        <w:bottom w:val="none" w:sz="0" w:space="0" w:color="auto"/>
        <w:right w:val="none" w:sz="0" w:space="0" w:color="auto"/>
      </w:divBdr>
    </w:div>
    <w:div w:id="790904808">
      <w:bodyDiv w:val="1"/>
      <w:marLeft w:val="0"/>
      <w:marRight w:val="0"/>
      <w:marTop w:val="0"/>
      <w:marBottom w:val="0"/>
      <w:divBdr>
        <w:top w:val="none" w:sz="0" w:space="0" w:color="auto"/>
        <w:left w:val="none" w:sz="0" w:space="0" w:color="auto"/>
        <w:bottom w:val="none" w:sz="0" w:space="0" w:color="auto"/>
        <w:right w:val="none" w:sz="0" w:space="0" w:color="auto"/>
      </w:divBdr>
    </w:div>
    <w:div w:id="794367976">
      <w:bodyDiv w:val="1"/>
      <w:marLeft w:val="0"/>
      <w:marRight w:val="0"/>
      <w:marTop w:val="0"/>
      <w:marBottom w:val="0"/>
      <w:divBdr>
        <w:top w:val="none" w:sz="0" w:space="0" w:color="auto"/>
        <w:left w:val="none" w:sz="0" w:space="0" w:color="auto"/>
        <w:bottom w:val="none" w:sz="0" w:space="0" w:color="auto"/>
        <w:right w:val="none" w:sz="0" w:space="0" w:color="auto"/>
      </w:divBdr>
    </w:div>
    <w:div w:id="832330260">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950168546">
      <w:bodyDiv w:val="1"/>
      <w:marLeft w:val="0"/>
      <w:marRight w:val="0"/>
      <w:marTop w:val="0"/>
      <w:marBottom w:val="0"/>
      <w:divBdr>
        <w:top w:val="none" w:sz="0" w:space="0" w:color="auto"/>
        <w:left w:val="none" w:sz="0" w:space="0" w:color="auto"/>
        <w:bottom w:val="none" w:sz="0" w:space="0" w:color="auto"/>
        <w:right w:val="none" w:sz="0" w:space="0" w:color="auto"/>
      </w:divBdr>
    </w:div>
    <w:div w:id="966425945">
      <w:bodyDiv w:val="1"/>
      <w:marLeft w:val="0"/>
      <w:marRight w:val="0"/>
      <w:marTop w:val="0"/>
      <w:marBottom w:val="0"/>
      <w:divBdr>
        <w:top w:val="none" w:sz="0" w:space="0" w:color="auto"/>
        <w:left w:val="none" w:sz="0" w:space="0" w:color="auto"/>
        <w:bottom w:val="none" w:sz="0" w:space="0" w:color="auto"/>
        <w:right w:val="none" w:sz="0" w:space="0" w:color="auto"/>
      </w:divBdr>
    </w:div>
    <w:div w:id="970213546">
      <w:bodyDiv w:val="1"/>
      <w:marLeft w:val="0"/>
      <w:marRight w:val="0"/>
      <w:marTop w:val="0"/>
      <w:marBottom w:val="0"/>
      <w:divBdr>
        <w:top w:val="none" w:sz="0" w:space="0" w:color="auto"/>
        <w:left w:val="none" w:sz="0" w:space="0" w:color="auto"/>
        <w:bottom w:val="none" w:sz="0" w:space="0" w:color="auto"/>
        <w:right w:val="none" w:sz="0" w:space="0" w:color="auto"/>
      </w:divBdr>
    </w:div>
    <w:div w:id="992566982">
      <w:bodyDiv w:val="1"/>
      <w:marLeft w:val="0"/>
      <w:marRight w:val="0"/>
      <w:marTop w:val="0"/>
      <w:marBottom w:val="0"/>
      <w:divBdr>
        <w:top w:val="none" w:sz="0" w:space="0" w:color="auto"/>
        <w:left w:val="none" w:sz="0" w:space="0" w:color="auto"/>
        <w:bottom w:val="none" w:sz="0" w:space="0" w:color="auto"/>
        <w:right w:val="none" w:sz="0" w:space="0" w:color="auto"/>
      </w:divBdr>
    </w:div>
    <w:div w:id="999382213">
      <w:bodyDiv w:val="1"/>
      <w:marLeft w:val="0"/>
      <w:marRight w:val="0"/>
      <w:marTop w:val="0"/>
      <w:marBottom w:val="0"/>
      <w:divBdr>
        <w:top w:val="none" w:sz="0" w:space="0" w:color="auto"/>
        <w:left w:val="none" w:sz="0" w:space="0" w:color="auto"/>
        <w:bottom w:val="none" w:sz="0" w:space="0" w:color="auto"/>
        <w:right w:val="none" w:sz="0" w:space="0" w:color="auto"/>
      </w:divBdr>
    </w:div>
    <w:div w:id="1018704077">
      <w:bodyDiv w:val="1"/>
      <w:marLeft w:val="0"/>
      <w:marRight w:val="0"/>
      <w:marTop w:val="0"/>
      <w:marBottom w:val="0"/>
      <w:divBdr>
        <w:top w:val="none" w:sz="0" w:space="0" w:color="auto"/>
        <w:left w:val="none" w:sz="0" w:space="0" w:color="auto"/>
        <w:bottom w:val="none" w:sz="0" w:space="0" w:color="auto"/>
        <w:right w:val="none" w:sz="0" w:space="0" w:color="auto"/>
      </w:divBdr>
    </w:div>
    <w:div w:id="1125350051">
      <w:bodyDiv w:val="1"/>
      <w:marLeft w:val="0"/>
      <w:marRight w:val="0"/>
      <w:marTop w:val="0"/>
      <w:marBottom w:val="0"/>
      <w:divBdr>
        <w:top w:val="none" w:sz="0" w:space="0" w:color="auto"/>
        <w:left w:val="none" w:sz="0" w:space="0" w:color="auto"/>
        <w:bottom w:val="none" w:sz="0" w:space="0" w:color="auto"/>
        <w:right w:val="none" w:sz="0" w:space="0" w:color="auto"/>
      </w:divBdr>
    </w:div>
    <w:div w:id="1151752776">
      <w:bodyDiv w:val="1"/>
      <w:marLeft w:val="0"/>
      <w:marRight w:val="0"/>
      <w:marTop w:val="0"/>
      <w:marBottom w:val="0"/>
      <w:divBdr>
        <w:top w:val="none" w:sz="0" w:space="0" w:color="auto"/>
        <w:left w:val="none" w:sz="0" w:space="0" w:color="auto"/>
        <w:bottom w:val="none" w:sz="0" w:space="0" w:color="auto"/>
        <w:right w:val="none" w:sz="0" w:space="0" w:color="auto"/>
      </w:divBdr>
    </w:div>
    <w:div w:id="1184248222">
      <w:bodyDiv w:val="1"/>
      <w:marLeft w:val="0"/>
      <w:marRight w:val="0"/>
      <w:marTop w:val="0"/>
      <w:marBottom w:val="0"/>
      <w:divBdr>
        <w:top w:val="none" w:sz="0" w:space="0" w:color="auto"/>
        <w:left w:val="none" w:sz="0" w:space="0" w:color="auto"/>
        <w:bottom w:val="none" w:sz="0" w:space="0" w:color="auto"/>
        <w:right w:val="none" w:sz="0" w:space="0" w:color="auto"/>
      </w:divBdr>
    </w:div>
    <w:div w:id="1244022546">
      <w:bodyDiv w:val="1"/>
      <w:marLeft w:val="0"/>
      <w:marRight w:val="0"/>
      <w:marTop w:val="0"/>
      <w:marBottom w:val="0"/>
      <w:divBdr>
        <w:top w:val="none" w:sz="0" w:space="0" w:color="auto"/>
        <w:left w:val="none" w:sz="0" w:space="0" w:color="auto"/>
        <w:bottom w:val="none" w:sz="0" w:space="0" w:color="auto"/>
        <w:right w:val="none" w:sz="0" w:space="0" w:color="auto"/>
      </w:divBdr>
      <w:divsChild>
        <w:div w:id="1431461770">
          <w:marLeft w:val="288"/>
          <w:marRight w:val="0"/>
          <w:marTop w:val="0"/>
          <w:marBottom w:val="0"/>
          <w:divBdr>
            <w:top w:val="none" w:sz="0" w:space="0" w:color="auto"/>
            <w:left w:val="none" w:sz="0" w:space="0" w:color="auto"/>
            <w:bottom w:val="none" w:sz="0" w:space="0" w:color="auto"/>
            <w:right w:val="none" w:sz="0" w:space="0" w:color="auto"/>
          </w:divBdr>
        </w:div>
      </w:divsChild>
    </w:div>
    <w:div w:id="1248690163">
      <w:bodyDiv w:val="1"/>
      <w:marLeft w:val="0"/>
      <w:marRight w:val="0"/>
      <w:marTop w:val="0"/>
      <w:marBottom w:val="0"/>
      <w:divBdr>
        <w:top w:val="none" w:sz="0" w:space="0" w:color="auto"/>
        <w:left w:val="none" w:sz="0" w:space="0" w:color="auto"/>
        <w:bottom w:val="none" w:sz="0" w:space="0" w:color="auto"/>
        <w:right w:val="none" w:sz="0" w:space="0" w:color="auto"/>
      </w:divBdr>
    </w:div>
    <w:div w:id="1293899060">
      <w:bodyDiv w:val="1"/>
      <w:marLeft w:val="0"/>
      <w:marRight w:val="0"/>
      <w:marTop w:val="0"/>
      <w:marBottom w:val="0"/>
      <w:divBdr>
        <w:top w:val="none" w:sz="0" w:space="0" w:color="auto"/>
        <w:left w:val="none" w:sz="0" w:space="0" w:color="auto"/>
        <w:bottom w:val="none" w:sz="0" w:space="0" w:color="auto"/>
        <w:right w:val="none" w:sz="0" w:space="0" w:color="auto"/>
      </w:divBdr>
    </w:div>
    <w:div w:id="1360399450">
      <w:bodyDiv w:val="1"/>
      <w:marLeft w:val="0"/>
      <w:marRight w:val="0"/>
      <w:marTop w:val="0"/>
      <w:marBottom w:val="0"/>
      <w:divBdr>
        <w:top w:val="none" w:sz="0" w:space="0" w:color="auto"/>
        <w:left w:val="none" w:sz="0" w:space="0" w:color="auto"/>
        <w:bottom w:val="none" w:sz="0" w:space="0" w:color="auto"/>
        <w:right w:val="none" w:sz="0" w:space="0" w:color="auto"/>
      </w:divBdr>
    </w:div>
    <w:div w:id="1384065196">
      <w:bodyDiv w:val="1"/>
      <w:marLeft w:val="0"/>
      <w:marRight w:val="0"/>
      <w:marTop w:val="0"/>
      <w:marBottom w:val="0"/>
      <w:divBdr>
        <w:top w:val="none" w:sz="0" w:space="0" w:color="auto"/>
        <w:left w:val="none" w:sz="0" w:space="0" w:color="auto"/>
        <w:bottom w:val="none" w:sz="0" w:space="0" w:color="auto"/>
        <w:right w:val="none" w:sz="0" w:space="0" w:color="auto"/>
      </w:divBdr>
      <w:divsChild>
        <w:div w:id="1171918774">
          <w:marLeft w:val="288"/>
          <w:marRight w:val="0"/>
          <w:marTop w:val="0"/>
          <w:marBottom w:val="0"/>
          <w:divBdr>
            <w:top w:val="none" w:sz="0" w:space="0" w:color="auto"/>
            <w:left w:val="none" w:sz="0" w:space="0" w:color="auto"/>
            <w:bottom w:val="none" w:sz="0" w:space="0" w:color="auto"/>
            <w:right w:val="none" w:sz="0" w:space="0" w:color="auto"/>
          </w:divBdr>
        </w:div>
      </w:divsChild>
    </w:div>
    <w:div w:id="1444694673">
      <w:bodyDiv w:val="1"/>
      <w:marLeft w:val="0"/>
      <w:marRight w:val="0"/>
      <w:marTop w:val="0"/>
      <w:marBottom w:val="0"/>
      <w:divBdr>
        <w:top w:val="none" w:sz="0" w:space="0" w:color="auto"/>
        <w:left w:val="none" w:sz="0" w:space="0" w:color="auto"/>
        <w:bottom w:val="none" w:sz="0" w:space="0" w:color="auto"/>
        <w:right w:val="none" w:sz="0" w:space="0" w:color="auto"/>
      </w:divBdr>
      <w:divsChild>
        <w:div w:id="1298409500">
          <w:marLeft w:val="547"/>
          <w:marRight w:val="0"/>
          <w:marTop w:val="106"/>
          <w:marBottom w:val="0"/>
          <w:divBdr>
            <w:top w:val="none" w:sz="0" w:space="0" w:color="auto"/>
            <w:left w:val="none" w:sz="0" w:space="0" w:color="auto"/>
            <w:bottom w:val="none" w:sz="0" w:space="0" w:color="auto"/>
            <w:right w:val="none" w:sz="0" w:space="0" w:color="auto"/>
          </w:divBdr>
        </w:div>
      </w:divsChild>
    </w:div>
    <w:div w:id="1452477181">
      <w:bodyDiv w:val="1"/>
      <w:marLeft w:val="0"/>
      <w:marRight w:val="0"/>
      <w:marTop w:val="0"/>
      <w:marBottom w:val="0"/>
      <w:divBdr>
        <w:top w:val="none" w:sz="0" w:space="0" w:color="auto"/>
        <w:left w:val="none" w:sz="0" w:space="0" w:color="auto"/>
        <w:bottom w:val="none" w:sz="0" w:space="0" w:color="auto"/>
        <w:right w:val="none" w:sz="0" w:space="0" w:color="auto"/>
      </w:divBdr>
      <w:divsChild>
        <w:div w:id="715667299">
          <w:marLeft w:val="547"/>
          <w:marRight w:val="0"/>
          <w:marTop w:val="154"/>
          <w:marBottom w:val="0"/>
          <w:divBdr>
            <w:top w:val="none" w:sz="0" w:space="0" w:color="auto"/>
            <w:left w:val="none" w:sz="0" w:space="0" w:color="auto"/>
            <w:bottom w:val="none" w:sz="0" w:space="0" w:color="auto"/>
            <w:right w:val="none" w:sz="0" w:space="0" w:color="auto"/>
          </w:divBdr>
        </w:div>
      </w:divsChild>
    </w:div>
    <w:div w:id="1477331645">
      <w:bodyDiv w:val="1"/>
      <w:marLeft w:val="0"/>
      <w:marRight w:val="0"/>
      <w:marTop w:val="0"/>
      <w:marBottom w:val="0"/>
      <w:divBdr>
        <w:top w:val="none" w:sz="0" w:space="0" w:color="auto"/>
        <w:left w:val="none" w:sz="0" w:space="0" w:color="auto"/>
        <w:bottom w:val="none" w:sz="0" w:space="0" w:color="auto"/>
        <w:right w:val="none" w:sz="0" w:space="0" w:color="auto"/>
      </w:divBdr>
      <w:divsChild>
        <w:div w:id="1035429387">
          <w:marLeft w:val="288"/>
          <w:marRight w:val="0"/>
          <w:marTop w:val="0"/>
          <w:marBottom w:val="0"/>
          <w:divBdr>
            <w:top w:val="none" w:sz="0" w:space="0" w:color="auto"/>
            <w:left w:val="none" w:sz="0" w:space="0" w:color="auto"/>
            <w:bottom w:val="none" w:sz="0" w:space="0" w:color="auto"/>
            <w:right w:val="none" w:sz="0" w:space="0" w:color="auto"/>
          </w:divBdr>
        </w:div>
      </w:divsChild>
    </w:div>
    <w:div w:id="1495488746">
      <w:bodyDiv w:val="1"/>
      <w:marLeft w:val="0"/>
      <w:marRight w:val="0"/>
      <w:marTop w:val="0"/>
      <w:marBottom w:val="0"/>
      <w:divBdr>
        <w:top w:val="none" w:sz="0" w:space="0" w:color="auto"/>
        <w:left w:val="none" w:sz="0" w:space="0" w:color="auto"/>
        <w:bottom w:val="none" w:sz="0" w:space="0" w:color="auto"/>
        <w:right w:val="none" w:sz="0" w:space="0" w:color="auto"/>
      </w:divBdr>
      <w:divsChild>
        <w:div w:id="1321732873">
          <w:marLeft w:val="288"/>
          <w:marRight w:val="0"/>
          <w:marTop w:val="0"/>
          <w:marBottom w:val="0"/>
          <w:divBdr>
            <w:top w:val="none" w:sz="0" w:space="0" w:color="auto"/>
            <w:left w:val="none" w:sz="0" w:space="0" w:color="auto"/>
            <w:bottom w:val="none" w:sz="0" w:space="0" w:color="auto"/>
            <w:right w:val="none" w:sz="0" w:space="0" w:color="auto"/>
          </w:divBdr>
        </w:div>
      </w:divsChild>
    </w:div>
    <w:div w:id="150316141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97446331">
      <w:bodyDiv w:val="1"/>
      <w:marLeft w:val="0"/>
      <w:marRight w:val="0"/>
      <w:marTop w:val="0"/>
      <w:marBottom w:val="0"/>
      <w:divBdr>
        <w:top w:val="none" w:sz="0" w:space="0" w:color="auto"/>
        <w:left w:val="none" w:sz="0" w:space="0" w:color="auto"/>
        <w:bottom w:val="none" w:sz="0" w:space="0" w:color="auto"/>
        <w:right w:val="none" w:sz="0" w:space="0" w:color="auto"/>
      </w:divBdr>
      <w:divsChild>
        <w:div w:id="343895521">
          <w:marLeft w:val="547"/>
          <w:marRight w:val="0"/>
          <w:marTop w:val="0"/>
          <w:marBottom w:val="40"/>
          <w:divBdr>
            <w:top w:val="none" w:sz="0" w:space="0" w:color="auto"/>
            <w:left w:val="none" w:sz="0" w:space="0" w:color="auto"/>
            <w:bottom w:val="none" w:sz="0" w:space="0" w:color="auto"/>
            <w:right w:val="none" w:sz="0" w:space="0" w:color="auto"/>
          </w:divBdr>
        </w:div>
        <w:div w:id="361129877">
          <w:marLeft w:val="1166"/>
          <w:marRight w:val="0"/>
          <w:marTop w:val="0"/>
          <w:marBottom w:val="120"/>
          <w:divBdr>
            <w:top w:val="none" w:sz="0" w:space="0" w:color="auto"/>
            <w:left w:val="none" w:sz="0" w:space="0" w:color="auto"/>
            <w:bottom w:val="none" w:sz="0" w:space="0" w:color="auto"/>
            <w:right w:val="none" w:sz="0" w:space="0" w:color="auto"/>
          </w:divBdr>
        </w:div>
        <w:div w:id="606423152">
          <w:marLeft w:val="1166"/>
          <w:marRight w:val="0"/>
          <w:marTop w:val="0"/>
          <w:marBottom w:val="120"/>
          <w:divBdr>
            <w:top w:val="none" w:sz="0" w:space="0" w:color="auto"/>
            <w:left w:val="none" w:sz="0" w:space="0" w:color="auto"/>
            <w:bottom w:val="none" w:sz="0" w:space="0" w:color="auto"/>
            <w:right w:val="none" w:sz="0" w:space="0" w:color="auto"/>
          </w:divBdr>
        </w:div>
        <w:div w:id="611475422">
          <w:marLeft w:val="1166"/>
          <w:marRight w:val="0"/>
          <w:marTop w:val="0"/>
          <w:marBottom w:val="160"/>
          <w:divBdr>
            <w:top w:val="none" w:sz="0" w:space="0" w:color="auto"/>
            <w:left w:val="none" w:sz="0" w:space="0" w:color="auto"/>
            <w:bottom w:val="none" w:sz="0" w:space="0" w:color="auto"/>
            <w:right w:val="none" w:sz="0" w:space="0" w:color="auto"/>
          </w:divBdr>
        </w:div>
        <w:div w:id="1568570121">
          <w:marLeft w:val="547"/>
          <w:marRight w:val="0"/>
          <w:marTop w:val="0"/>
          <w:marBottom w:val="40"/>
          <w:divBdr>
            <w:top w:val="none" w:sz="0" w:space="0" w:color="auto"/>
            <w:left w:val="none" w:sz="0" w:space="0" w:color="auto"/>
            <w:bottom w:val="none" w:sz="0" w:space="0" w:color="auto"/>
            <w:right w:val="none" w:sz="0" w:space="0" w:color="auto"/>
          </w:divBdr>
        </w:div>
        <w:div w:id="1571379305">
          <w:marLeft w:val="1166"/>
          <w:marRight w:val="0"/>
          <w:marTop w:val="0"/>
          <w:marBottom w:val="160"/>
          <w:divBdr>
            <w:top w:val="none" w:sz="0" w:space="0" w:color="auto"/>
            <w:left w:val="none" w:sz="0" w:space="0" w:color="auto"/>
            <w:bottom w:val="none" w:sz="0" w:space="0" w:color="auto"/>
            <w:right w:val="none" w:sz="0" w:space="0" w:color="auto"/>
          </w:divBdr>
        </w:div>
      </w:divsChild>
    </w:div>
    <w:div w:id="1662931052">
      <w:bodyDiv w:val="1"/>
      <w:marLeft w:val="0"/>
      <w:marRight w:val="0"/>
      <w:marTop w:val="0"/>
      <w:marBottom w:val="0"/>
      <w:divBdr>
        <w:top w:val="none" w:sz="0" w:space="0" w:color="auto"/>
        <w:left w:val="none" w:sz="0" w:space="0" w:color="auto"/>
        <w:bottom w:val="none" w:sz="0" w:space="0" w:color="auto"/>
        <w:right w:val="none" w:sz="0" w:space="0" w:color="auto"/>
      </w:divBdr>
    </w:div>
    <w:div w:id="1670792762">
      <w:bodyDiv w:val="1"/>
      <w:marLeft w:val="0"/>
      <w:marRight w:val="0"/>
      <w:marTop w:val="0"/>
      <w:marBottom w:val="0"/>
      <w:divBdr>
        <w:top w:val="none" w:sz="0" w:space="0" w:color="auto"/>
        <w:left w:val="none" w:sz="0" w:space="0" w:color="auto"/>
        <w:bottom w:val="none" w:sz="0" w:space="0" w:color="auto"/>
        <w:right w:val="none" w:sz="0" w:space="0" w:color="auto"/>
      </w:divBdr>
    </w:div>
    <w:div w:id="171384878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1511265">
      <w:bodyDiv w:val="1"/>
      <w:marLeft w:val="0"/>
      <w:marRight w:val="0"/>
      <w:marTop w:val="0"/>
      <w:marBottom w:val="0"/>
      <w:divBdr>
        <w:top w:val="none" w:sz="0" w:space="0" w:color="auto"/>
        <w:left w:val="none" w:sz="0" w:space="0" w:color="auto"/>
        <w:bottom w:val="none" w:sz="0" w:space="0" w:color="auto"/>
        <w:right w:val="none" w:sz="0" w:space="0" w:color="auto"/>
      </w:divBdr>
    </w:div>
    <w:div w:id="1753697387">
      <w:bodyDiv w:val="1"/>
      <w:marLeft w:val="0"/>
      <w:marRight w:val="0"/>
      <w:marTop w:val="0"/>
      <w:marBottom w:val="0"/>
      <w:divBdr>
        <w:top w:val="none" w:sz="0" w:space="0" w:color="auto"/>
        <w:left w:val="none" w:sz="0" w:space="0" w:color="auto"/>
        <w:bottom w:val="none" w:sz="0" w:space="0" w:color="auto"/>
        <w:right w:val="none" w:sz="0" w:space="0" w:color="auto"/>
      </w:divBdr>
    </w:div>
    <w:div w:id="1763912447">
      <w:bodyDiv w:val="1"/>
      <w:marLeft w:val="0"/>
      <w:marRight w:val="0"/>
      <w:marTop w:val="0"/>
      <w:marBottom w:val="0"/>
      <w:divBdr>
        <w:top w:val="none" w:sz="0" w:space="0" w:color="auto"/>
        <w:left w:val="none" w:sz="0" w:space="0" w:color="auto"/>
        <w:bottom w:val="none" w:sz="0" w:space="0" w:color="auto"/>
        <w:right w:val="none" w:sz="0" w:space="0" w:color="auto"/>
      </w:divBdr>
    </w:div>
    <w:div w:id="1792900629">
      <w:bodyDiv w:val="1"/>
      <w:marLeft w:val="0"/>
      <w:marRight w:val="0"/>
      <w:marTop w:val="0"/>
      <w:marBottom w:val="0"/>
      <w:divBdr>
        <w:top w:val="none" w:sz="0" w:space="0" w:color="auto"/>
        <w:left w:val="none" w:sz="0" w:space="0" w:color="auto"/>
        <w:bottom w:val="none" w:sz="0" w:space="0" w:color="auto"/>
        <w:right w:val="none" w:sz="0" w:space="0" w:color="auto"/>
      </w:divBdr>
    </w:div>
    <w:div w:id="1843624123">
      <w:bodyDiv w:val="1"/>
      <w:marLeft w:val="0"/>
      <w:marRight w:val="0"/>
      <w:marTop w:val="0"/>
      <w:marBottom w:val="0"/>
      <w:divBdr>
        <w:top w:val="none" w:sz="0" w:space="0" w:color="auto"/>
        <w:left w:val="none" w:sz="0" w:space="0" w:color="auto"/>
        <w:bottom w:val="none" w:sz="0" w:space="0" w:color="auto"/>
        <w:right w:val="none" w:sz="0" w:space="0" w:color="auto"/>
      </w:divBdr>
    </w:div>
    <w:div w:id="1909270646">
      <w:bodyDiv w:val="1"/>
      <w:marLeft w:val="0"/>
      <w:marRight w:val="0"/>
      <w:marTop w:val="0"/>
      <w:marBottom w:val="0"/>
      <w:divBdr>
        <w:top w:val="none" w:sz="0" w:space="0" w:color="auto"/>
        <w:left w:val="none" w:sz="0" w:space="0" w:color="auto"/>
        <w:bottom w:val="none" w:sz="0" w:space="0" w:color="auto"/>
        <w:right w:val="none" w:sz="0" w:space="0" w:color="auto"/>
      </w:divBdr>
      <w:divsChild>
        <w:div w:id="1347944531">
          <w:marLeft w:val="288"/>
          <w:marRight w:val="0"/>
          <w:marTop w:val="0"/>
          <w:marBottom w:val="0"/>
          <w:divBdr>
            <w:top w:val="none" w:sz="0" w:space="0" w:color="auto"/>
            <w:left w:val="none" w:sz="0" w:space="0" w:color="auto"/>
            <w:bottom w:val="none" w:sz="0" w:space="0" w:color="auto"/>
            <w:right w:val="none" w:sz="0" w:space="0" w:color="auto"/>
          </w:divBdr>
        </w:div>
      </w:divsChild>
    </w:div>
    <w:div w:id="198438949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4DD99-D0E2-4808-B070-33BF3EC6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3302</Words>
  <Characters>18825</Characters>
  <Application>Microsoft Office Word</Application>
  <DocSecurity>0</DocSecurity>
  <Lines>156</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Rohde &amp; Schwarz</Company>
  <LinksUpToDate>false</LinksUpToDate>
  <CharactersWithSpaces>22083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Miguel García</cp:lastModifiedBy>
  <cp:revision>4</cp:revision>
  <dcterms:created xsi:type="dcterms:W3CDTF">2019-02-22T20:12:00Z</dcterms:created>
  <dcterms:modified xsi:type="dcterms:W3CDTF">2019-02-26T09:48:00Z</dcterms:modified>
  <cp:category/>
</cp:coreProperties>
</file>