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3B51" w:rsidRPr="00566805" w:rsidRDefault="00566805" w:rsidP="00566805">
      <w:pPr>
        <w:pStyle w:val="Header"/>
        <w:tabs>
          <w:tab w:val="right" w:pos="9639"/>
        </w:tabs>
        <w:rPr>
          <w:rFonts w:cs="Arial"/>
          <w:sz w:val="24"/>
          <w:szCs w:val="24"/>
          <w:lang w:val="de-DE"/>
        </w:rPr>
      </w:pPr>
      <w:r w:rsidRPr="00566805">
        <w:rPr>
          <w:rFonts w:cs="Arial"/>
          <w:sz w:val="24"/>
          <w:szCs w:val="24"/>
          <w:lang w:val="de-DE"/>
        </w:rPr>
        <w:t>3GPP TSG-RAN WG4 Meeting #</w:t>
      </w:r>
      <w:r w:rsidR="00893061">
        <w:rPr>
          <w:rFonts w:cs="Arial"/>
          <w:sz w:val="24"/>
          <w:szCs w:val="24"/>
          <w:lang w:val="de-DE"/>
        </w:rPr>
        <w:t>90</w:t>
      </w:r>
      <w:r w:rsidRPr="00566805">
        <w:rPr>
          <w:rFonts w:cs="Arial"/>
          <w:sz w:val="24"/>
          <w:szCs w:val="24"/>
          <w:lang w:val="de-DE"/>
        </w:rPr>
        <w:tab/>
        <w:t>R4-1</w:t>
      </w:r>
      <w:r w:rsidR="00893061">
        <w:rPr>
          <w:rFonts w:cs="Arial"/>
          <w:sz w:val="24"/>
          <w:szCs w:val="24"/>
          <w:lang w:val="de-DE"/>
        </w:rPr>
        <w:t>9</w:t>
      </w:r>
      <w:r w:rsidR="008E6E94">
        <w:rPr>
          <w:rFonts w:cs="Arial"/>
          <w:sz w:val="24"/>
          <w:szCs w:val="24"/>
          <w:lang w:val="de-DE"/>
        </w:rPr>
        <w:t>01930</w:t>
      </w:r>
    </w:p>
    <w:p w:rsidR="005A4100" w:rsidRPr="005A4100" w:rsidRDefault="00893061" w:rsidP="005A4100">
      <w:pPr>
        <w:pStyle w:val="Header"/>
        <w:tabs>
          <w:tab w:val="right" w:pos="9639"/>
        </w:tabs>
        <w:rPr>
          <w:rFonts w:cs="Arial"/>
          <w:sz w:val="24"/>
          <w:szCs w:val="24"/>
          <w:lang w:val="de-DE"/>
        </w:rPr>
      </w:pPr>
      <w:r>
        <w:rPr>
          <w:rFonts w:cs="Arial"/>
          <w:sz w:val="24"/>
          <w:szCs w:val="24"/>
          <w:lang w:val="de-DE"/>
        </w:rPr>
        <w:t>Athens</w:t>
      </w:r>
      <w:r w:rsidR="005A4100" w:rsidRPr="005A4100">
        <w:rPr>
          <w:rFonts w:cs="Arial" w:hint="eastAsia"/>
          <w:sz w:val="24"/>
          <w:szCs w:val="24"/>
          <w:lang w:val="de-DE"/>
        </w:rPr>
        <w:t xml:space="preserve">, </w:t>
      </w:r>
      <w:r>
        <w:rPr>
          <w:rFonts w:cs="Arial"/>
          <w:sz w:val="24"/>
          <w:szCs w:val="24"/>
          <w:lang w:val="de-DE"/>
        </w:rPr>
        <w:t>Greece</w:t>
      </w:r>
      <w:r w:rsidR="005A4100" w:rsidRPr="005A4100">
        <w:rPr>
          <w:rFonts w:cs="Arial"/>
          <w:sz w:val="24"/>
          <w:szCs w:val="24"/>
          <w:lang w:val="de-DE"/>
        </w:rPr>
        <w:t xml:space="preserve">, </w:t>
      </w:r>
      <w:r>
        <w:rPr>
          <w:rFonts w:cs="Arial"/>
          <w:sz w:val="24"/>
          <w:szCs w:val="24"/>
          <w:lang w:val="de-DE"/>
        </w:rPr>
        <w:t>25 Feb</w:t>
      </w:r>
      <w:r w:rsidR="005A4100" w:rsidRPr="005A4100">
        <w:rPr>
          <w:rFonts w:cs="Arial"/>
          <w:sz w:val="24"/>
          <w:szCs w:val="24"/>
          <w:lang w:val="de-DE"/>
        </w:rPr>
        <w:t xml:space="preserve"> –</w:t>
      </w:r>
      <w:r w:rsidR="005A4100" w:rsidRPr="005A4100">
        <w:rPr>
          <w:rFonts w:cs="Arial" w:hint="eastAsia"/>
          <w:sz w:val="24"/>
          <w:szCs w:val="24"/>
          <w:lang w:val="de-DE"/>
        </w:rPr>
        <w:t xml:space="preserve"> </w:t>
      </w:r>
      <w:r>
        <w:rPr>
          <w:rFonts w:cs="Arial"/>
          <w:sz w:val="24"/>
          <w:szCs w:val="24"/>
          <w:lang w:val="de-DE"/>
        </w:rPr>
        <w:t>1 Mar</w:t>
      </w:r>
      <w:r w:rsidR="0088529F">
        <w:rPr>
          <w:rFonts w:cs="Arial"/>
          <w:sz w:val="24"/>
          <w:szCs w:val="24"/>
          <w:lang w:val="de-DE"/>
        </w:rPr>
        <w:t>,</w:t>
      </w:r>
      <w:r w:rsidR="005A4100" w:rsidRPr="005A4100">
        <w:rPr>
          <w:rFonts w:cs="Arial"/>
          <w:sz w:val="24"/>
          <w:szCs w:val="24"/>
          <w:lang w:val="de-DE"/>
        </w:rPr>
        <w:t xml:space="preserve"> 201</w:t>
      </w:r>
      <w:r>
        <w:rPr>
          <w:rFonts w:cs="Arial"/>
          <w:sz w:val="24"/>
          <w:szCs w:val="24"/>
          <w:lang w:val="de-DE"/>
        </w:rPr>
        <w:t>9</w:t>
      </w:r>
    </w:p>
    <w:p w:rsidR="000249BB" w:rsidRDefault="000249BB" w:rsidP="000249BB">
      <w:pPr>
        <w:pStyle w:val="Header"/>
        <w:rPr>
          <w:bCs/>
          <w:noProof w:val="0"/>
          <w:sz w:val="24"/>
        </w:rPr>
      </w:pPr>
    </w:p>
    <w:p w:rsidR="00A016F0" w:rsidRPr="0084651A" w:rsidRDefault="00A016F0" w:rsidP="000249BB">
      <w:pPr>
        <w:pStyle w:val="Header"/>
        <w:rPr>
          <w:bCs/>
          <w:noProof w:val="0"/>
          <w:sz w:val="24"/>
        </w:rPr>
      </w:pPr>
    </w:p>
    <w:p w:rsidR="004C011A" w:rsidRPr="00513BB3" w:rsidRDefault="004C011A" w:rsidP="004C011A">
      <w:pPr>
        <w:pStyle w:val="CRCoverPage"/>
        <w:tabs>
          <w:tab w:val="left" w:pos="1985"/>
        </w:tabs>
        <w:rPr>
          <w:rFonts w:cs="Arial"/>
          <w:b/>
          <w:bCs/>
          <w:color w:val="FF0000"/>
          <w:sz w:val="24"/>
        </w:rPr>
      </w:pPr>
      <w:r w:rsidRPr="0084651A">
        <w:rPr>
          <w:rFonts w:cs="Arial"/>
          <w:b/>
          <w:bCs/>
          <w:sz w:val="24"/>
        </w:rPr>
        <w:t>Agenda item:</w:t>
      </w:r>
      <w:r w:rsidRPr="0084651A">
        <w:rPr>
          <w:rFonts w:cs="Arial"/>
          <w:b/>
          <w:bCs/>
          <w:sz w:val="24"/>
        </w:rPr>
        <w:tab/>
      </w:r>
      <w:r w:rsidR="008E6E94">
        <w:rPr>
          <w:rFonts w:cs="Arial"/>
          <w:b/>
          <w:bCs/>
          <w:sz w:val="24"/>
        </w:rPr>
        <w:t>9.10.2</w:t>
      </w:r>
    </w:p>
    <w:p w:rsidR="000249BB" w:rsidRPr="0084651A" w:rsidRDefault="000249BB" w:rsidP="000249BB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</w:rPr>
      </w:pPr>
      <w:r w:rsidRPr="0084651A">
        <w:rPr>
          <w:rFonts w:ascii="Arial" w:hAnsi="Arial" w:cs="Arial"/>
          <w:b/>
          <w:bCs/>
          <w:sz w:val="24"/>
        </w:rPr>
        <w:t>Source:</w:t>
      </w:r>
      <w:r w:rsidRPr="0084651A">
        <w:rPr>
          <w:rFonts w:ascii="Arial" w:hAnsi="Arial" w:cs="Arial"/>
          <w:b/>
          <w:bCs/>
          <w:sz w:val="24"/>
        </w:rPr>
        <w:tab/>
      </w:r>
      <w:r w:rsidR="00650F96">
        <w:rPr>
          <w:rFonts w:ascii="Arial" w:hAnsi="Arial" w:cs="Arial"/>
          <w:b/>
          <w:bCs/>
          <w:sz w:val="24"/>
        </w:rPr>
        <w:t>Sprint</w:t>
      </w:r>
      <w:bookmarkStart w:id="0" w:name="_GoBack"/>
      <w:bookmarkEnd w:id="0"/>
    </w:p>
    <w:p w:rsidR="002A4A4C" w:rsidRPr="002A4A4C" w:rsidRDefault="000249BB" w:rsidP="002A4A4C">
      <w:pPr>
        <w:ind w:left="1985" w:hanging="1985"/>
        <w:rPr>
          <w:rFonts w:ascii="Arial" w:hAnsi="Arial" w:cs="Arial"/>
          <w:b/>
          <w:bCs/>
          <w:sz w:val="24"/>
        </w:rPr>
      </w:pPr>
      <w:r w:rsidRPr="0084651A">
        <w:rPr>
          <w:rFonts w:ascii="Arial" w:hAnsi="Arial" w:cs="Arial"/>
          <w:b/>
          <w:bCs/>
          <w:sz w:val="24"/>
        </w:rPr>
        <w:t>Title:</w:t>
      </w:r>
      <w:r w:rsidRPr="0084651A">
        <w:rPr>
          <w:rFonts w:ascii="Arial" w:hAnsi="Arial" w:cs="Arial"/>
          <w:b/>
          <w:bCs/>
          <w:sz w:val="24"/>
        </w:rPr>
        <w:tab/>
      </w:r>
      <w:r w:rsidR="008E6E94">
        <w:rPr>
          <w:rFonts w:ascii="Arial" w:hAnsi="Arial" w:cs="Arial"/>
          <w:b/>
          <w:bCs/>
          <w:sz w:val="24"/>
        </w:rPr>
        <w:t>R-IM3</w:t>
      </w:r>
      <w:r w:rsidR="000E40F2">
        <w:rPr>
          <w:rFonts w:ascii="Arial" w:hAnsi="Arial" w:cs="Arial"/>
          <w:b/>
          <w:bCs/>
          <w:sz w:val="24"/>
        </w:rPr>
        <w:t xml:space="preserve"> Sensitivity to LTE and NR Powers</w:t>
      </w:r>
      <w:r w:rsidR="00F141C6">
        <w:rPr>
          <w:rFonts w:ascii="Arial" w:hAnsi="Arial" w:cs="Arial"/>
          <w:b/>
          <w:bCs/>
          <w:sz w:val="24"/>
        </w:rPr>
        <w:t xml:space="preserve"> </w:t>
      </w:r>
      <w:r w:rsidR="000E40F2">
        <w:rPr>
          <w:rFonts w:ascii="Arial" w:hAnsi="Arial" w:cs="Arial"/>
          <w:b/>
          <w:bCs/>
          <w:sz w:val="24"/>
        </w:rPr>
        <w:t>in B41/n41 EN-DC</w:t>
      </w:r>
    </w:p>
    <w:p w:rsidR="000249BB" w:rsidRPr="0084651A" w:rsidRDefault="000249BB" w:rsidP="000249BB">
      <w:pPr>
        <w:tabs>
          <w:tab w:val="left" w:pos="1985"/>
        </w:tabs>
        <w:rPr>
          <w:rFonts w:ascii="Arial" w:hAnsi="Arial" w:cs="Arial"/>
          <w:b/>
          <w:bCs/>
          <w:sz w:val="24"/>
        </w:rPr>
      </w:pPr>
      <w:r w:rsidRPr="0084651A">
        <w:rPr>
          <w:rFonts w:ascii="Arial" w:hAnsi="Arial" w:cs="Arial"/>
          <w:b/>
          <w:bCs/>
          <w:sz w:val="24"/>
        </w:rPr>
        <w:t>Document for:</w:t>
      </w:r>
      <w:r w:rsidRPr="0084651A">
        <w:rPr>
          <w:rFonts w:ascii="Arial" w:hAnsi="Arial" w:cs="Arial"/>
          <w:b/>
          <w:bCs/>
          <w:sz w:val="24"/>
        </w:rPr>
        <w:tab/>
      </w:r>
      <w:r w:rsidR="00650F96">
        <w:rPr>
          <w:rFonts w:ascii="Arial" w:hAnsi="Arial" w:cs="Arial"/>
          <w:b/>
          <w:bCs/>
          <w:sz w:val="24"/>
        </w:rPr>
        <w:t>Discussion</w:t>
      </w:r>
    </w:p>
    <w:p w:rsidR="000249BB" w:rsidRDefault="000249BB" w:rsidP="000249BB">
      <w:pPr>
        <w:pStyle w:val="Heading1"/>
      </w:pPr>
      <w:r w:rsidRPr="0084651A">
        <w:t>1</w:t>
      </w:r>
      <w:r w:rsidRPr="0084651A">
        <w:tab/>
      </w:r>
      <w:r>
        <w:t>Introduction</w:t>
      </w:r>
    </w:p>
    <w:p w:rsidR="001D7C8D" w:rsidRDefault="001D7C8D" w:rsidP="001D7C8D">
      <w:pPr>
        <w:tabs>
          <w:tab w:val="num" w:pos="720"/>
        </w:tabs>
        <w:rPr>
          <w:lang w:val="en-US"/>
        </w:rPr>
      </w:pPr>
      <w:r>
        <w:rPr>
          <w:lang w:val="en-US"/>
        </w:rPr>
        <w:t xml:space="preserve">One of the objectives of the WI 800078, </w:t>
      </w:r>
      <w:r w:rsidRPr="00A710DC">
        <w:rPr>
          <w:lang w:val="en-US"/>
        </w:rPr>
        <w:t>LTE_NR_B41_Bn41_PC29dBm</w:t>
      </w:r>
      <w:r>
        <w:rPr>
          <w:lang w:val="en-US"/>
        </w:rPr>
        <w:t>, is to improve the structure and performance of the A-MPR definition for B41/n41 EN-DC.   From the WID:</w:t>
      </w:r>
    </w:p>
    <w:p w:rsidR="001D7C8D" w:rsidRPr="00A710DC" w:rsidRDefault="001D7C8D" w:rsidP="001D7C8D">
      <w:pPr>
        <w:pStyle w:val="ListParagraph"/>
        <w:numPr>
          <w:ilvl w:val="0"/>
          <w:numId w:val="10"/>
        </w:numPr>
        <w:tabs>
          <w:tab w:val="num" w:pos="720"/>
        </w:tabs>
        <w:rPr>
          <w:lang w:val="en-US"/>
        </w:rPr>
      </w:pPr>
      <w:r w:rsidRPr="00A710DC">
        <w:rPr>
          <w:lang w:val="en-US"/>
        </w:rPr>
        <w:t>Improvements to A-MPR/MPR for 26 dBm n41 and B41/n41 EN-DC are in scope.</w:t>
      </w:r>
    </w:p>
    <w:p w:rsidR="00732947" w:rsidRDefault="009D7FD8" w:rsidP="00AF461A">
      <w:r>
        <w:t xml:space="preserve">The Rel-15 definition of A-MPR for B41/n41 EN-DC was defined based on an assumption of equal power </w:t>
      </w:r>
      <w:proofErr w:type="spellStart"/>
      <w:r>
        <w:t>backoff</w:t>
      </w:r>
      <w:proofErr w:type="spellEnd"/>
      <w:r>
        <w:t xml:space="preserve"> for both transmissions, and an assumption of 2 separate Tx chains and antenna.  </w:t>
      </w:r>
      <w:r w:rsidR="007F786E">
        <w:t xml:space="preserve">The foundation of the definition is a set of curves defining the relationship between the aggregate allocation size and the allowed power </w:t>
      </w:r>
      <w:proofErr w:type="spellStart"/>
      <w:r w:rsidR="007F786E">
        <w:t>backoff</w:t>
      </w:r>
      <w:proofErr w:type="spellEnd"/>
      <w:r w:rsidR="007F786E">
        <w:t xml:space="preserve">, </w:t>
      </w:r>
      <w:r w:rsidR="00732947">
        <w:t>which</w:t>
      </w:r>
      <w:r w:rsidR="007F786E">
        <w:t xml:space="preserve"> we</w:t>
      </w:r>
      <w:r w:rsidR="00732947">
        <w:t>re</w:t>
      </w:r>
      <w:r w:rsidR="007F786E">
        <w:t xml:space="preserve"> agreed to be </w:t>
      </w:r>
      <w:proofErr w:type="gramStart"/>
      <w:r w:rsidR="007F786E">
        <w:t>sufficient</w:t>
      </w:r>
      <w:proofErr w:type="gramEnd"/>
      <w:r w:rsidR="007F786E">
        <w:t xml:space="preserve"> to meet emission limits when applied to both transmissions.  </w:t>
      </w:r>
    </w:p>
    <w:p w:rsidR="00AF461A" w:rsidRDefault="007F786E" w:rsidP="00AF461A">
      <w:r>
        <w:t xml:space="preserve">Subsequently, it </w:t>
      </w:r>
      <w:r w:rsidR="00732947">
        <w:t>was determined</w:t>
      </w:r>
      <w:r>
        <w:t xml:space="preserve"> that because of LTE timelines and other considerations, LTE could not consider NR allocations into its calculation of power</w:t>
      </w:r>
      <w:r w:rsidR="00732947">
        <w:t xml:space="preserve"> – LTE power control will operate without regard for NR, except for semi-static limits.  This means that NR power control must be responsible for all power </w:t>
      </w:r>
      <w:proofErr w:type="spellStart"/>
      <w:r w:rsidR="00732947">
        <w:t>backoff</w:t>
      </w:r>
      <w:proofErr w:type="spellEnd"/>
      <w:r w:rsidR="00732947">
        <w:t xml:space="preserve"> required to ensure EN-DC UEs comply with emission specification, including R-IMD emissions resulting from the mixing of the NR and LTE transmissions.</w:t>
      </w:r>
    </w:p>
    <w:p w:rsidR="00732947" w:rsidRDefault="00732947" w:rsidP="00AF461A">
      <w:r>
        <w:t xml:space="preserve">To reconcile this difference, Rel-15 </w:t>
      </w:r>
      <w:r w:rsidR="006F60BC">
        <w:t xml:space="preserve">adopted a scheme whereby the aggregate power corresponding to the full </w:t>
      </w:r>
      <w:proofErr w:type="spellStart"/>
      <w:r w:rsidR="006F60BC">
        <w:t>backoff</w:t>
      </w:r>
      <w:proofErr w:type="spellEnd"/>
      <w:r w:rsidR="006F60BC">
        <w:t xml:space="preserve"> allowance applied to both RATs was determined, and that aggregate power was used as the basis for testing.  If LTE power control </w:t>
      </w:r>
      <w:r w:rsidR="001D7C8D">
        <w:t xml:space="preserve">used less power than would have been allowed after the EN-DC </w:t>
      </w:r>
      <w:proofErr w:type="spellStart"/>
      <w:r w:rsidR="001D7C8D">
        <w:t>backoff</w:t>
      </w:r>
      <w:proofErr w:type="spellEnd"/>
      <w:r w:rsidR="001D7C8D">
        <w:t xml:space="preserve"> allowance, NR could make up the difference.  Similarly, if LTE power control used more power than would have been allowed after the EN-DC </w:t>
      </w:r>
      <w:proofErr w:type="spellStart"/>
      <w:r w:rsidR="001D7C8D">
        <w:t>backoff</w:t>
      </w:r>
      <w:proofErr w:type="spellEnd"/>
      <w:r w:rsidR="001D7C8D">
        <w:t xml:space="preserve"> allowance, NR might have to reduce its power.  Essentially, this is power trading using linear powers, </w:t>
      </w:r>
      <w:proofErr w:type="spellStart"/>
      <w:r w:rsidR="001D7C8D">
        <w:t>mW</w:t>
      </w:r>
      <w:proofErr w:type="spellEnd"/>
      <w:r w:rsidR="001D7C8D">
        <w:t xml:space="preserve"> for </w:t>
      </w:r>
      <w:proofErr w:type="spellStart"/>
      <w:r w:rsidR="001D7C8D">
        <w:t>mW</w:t>
      </w:r>
      <w:proofErr w:type="spellEnd"/>
      <w:r w:rsidR="001D7C8D">
        <w:t>.</w:t>
      </w:r>
    </w:p>
    <w:p w:rsidR="001D7C8D" w:rsidRDefault="001D7C8D" w:rsidP="00AF461A">
      <w:r>
        <w:t>Sprint and Qorvo have collaborated to perform and analyse measurements of R-IM3 powers, as they vary with PA power and external interferer power (representing the other RAT’s Tx) under several PA power modes.  This submission presents those results and analysis.</w:t>
      </w:r>
    </w:p>
    <w:p w:rsidR="00DD7C4C" w:rsidRDefault="00DD7C4C" w:rsidP="00AF461A"/>
    <w:p w:rsidR="00DD7C4C" w:rsidRPr="00AF461A" w:rsidRDefault="00DD7C4C" w:rsidP="00AF461A"/>
    <w:p w:rsidR="00A43960" w:rsidRDefault="008D7C2E" w:rsidP="00A43960">
      <w:pPr>
        <w:pStyle w:val="Heading1"/>
        <w:rPr>
          <w:lang w:val="en-US"/>
        </w:rPr>
      </w:pPr>
      <w:r>
        <w:rPr>
          <w:lang w:val="en-US"/>
        </w:rPr>
        <w:t>2</w:t>
      </w:r>
      <w:r w:rsidR="00A43960">
        <w:rPr>
          <w:lang w:val="en-US"/>
        </w:rPr>
        <w:tab/>
      </w:r>
      <w:r w:rsidR="00DA61A9">
        <w:rPr>
          <w:lang w:val="en-US"/>
        </w:rPr>
        <w:t>Discussions</w:t>
      </w:r>
    </w:p>
    <w:p w:rsidR="00B744F1" w:rsidRDefault="00B744F1" w:rsidP="00B744F1">
      <w:pPr>
        <w:rPr>
          <w:lang w:val="en-US"/>
        </w:rPr>
      </w:pPr>
    </w:p>
    <w:p w:rsidR="00614906" w:rsidRDefault="00B744F1" w:rsidP="00B744F1">
      <w:pPr>
        <w:rPr>
          <w:lang w:val="en-US"/>
        </w:rPr>
      </w:pPr>
      <w:r>
        <w:rPr>
          <w:lang w:val="en-US"/>
        </w:rPr>
        <w:t xml:space="preserve">The approach is based on a set of measurements </w:t>
      </w:r>
      <w:r w:rsidR="00614906">
        <w:rPr>
          <w:lang w:val="en-US"/>
        </w:rPr>
        <w:t xml:space="preserve">of R-IM3 powers </w:t>
      </w:r>
      <w:r>
        <w:rPr>
          <w:lang w:val="en-US"/>
        </w:rPr>
        <w:t xml:space="preserve">for each PA configuration, using a set of </w:t>
      </w:r>
      <w:r w:rsidRPr="005A2F33">
        <w:rPr>
          <w:strike/>
          <w:color w:val="FF0000"/>
          <w:lang w:val="en-US"/>
        </w:rPr>
        <w:t>PA</w:t>
      </w:r>
      <w:r>
        <w:rPr>
          <w:lang w:val="en-US"/>
        </w:rPr>
        <w:t xml:space="preserve"> </w:t>
      </w:r>
      <w:r w:rsidR="005A2F33">
        <w:rPr>
          <w:lang w:val="en-US"/>
        </w:rPr>
        <w:t xml:space="preserve">ANT </w:t>
      </w:r>
      <w:r>
        <w:rPr>
          <w:lang w:val="en-US"/>
        </w:rPr>
        <w:t>powers and a set of interfering signal powers arranged in a grid.  This allow the relationships between the</w:t>
      </w:r>
      <w:r w:rsidR="00614906">
        <w:rPr>
          <w:lang w:val="en-US"/>
        </w:rPr>
        <w:t xml:space="preserve"> PA power, the interferer power and the R-IM3 power to be analyzed.  </w:t>
      </w:r>
    </w:p>
    <w:p w:rsidR="00614906" w:rsidRDefault="00614906" w:rsidP="00B744F1">
      <w:pPr>
        <w:rPr>
          <w:noProof/>
        </w:rPr>
      </w:pPr>
      <w:r>
        <w:rPr>
          <w:noProof/>
        </w:rPr>
        <w:t>Four different PA configurations were used:</w:t>
      </w:r>
    </w:p>
    <w:p w:rsidR="00614906" w:rsidRDefault="00614906" w:rsidP="00614906">
      <w:pPr>
        <w:pStyle w:val="ListParagraph"/>
        <w:numPr>
          <w:ilvl w:val="0"/>
          <w:numId w:val="10"/>
        </w:numPr>
        <w:rPr>
          <w:lang w:val="en-US"/>
        </w:rPr>
      </w:pPr>
      <w:r>
        <w:rPr>
          <w:lang w:val="en-US"/>
        </w:rPr>
        <w:lastRenderedPageBreak/>
        <w:t xml:space="preserve">APT with bias set to maintain -36 </w:t>
      </w:r>
      <w:proofErr w:type="spellStart"/>
      <w:r>
        <w:rPr>
          <w:lang w:val="en-US"/>
        </w:rPr>
        <w:t>dBc</w:t>
      </w:r>
      <w:proofErr w:type="spellEnd"/>
      <w:r>
        <w:rPr>
          <w:lang w:val="en-US"/>
        </w:rPr>
        <w:t xml:space="preserve"> ACLR</w:t>
      </w:r>
    </w:p>
    <w:p w:rsidR="00614906" w:rsidRDefault="00614906" w:rsidP="00614906">
      <w:pPr>
        <w:pStyle w:val="ListParagraph"/>
        <w:numPr>
          <w:ilvl w:val="0"/>
          <w:numId w:val="10"/>
        </w:numPr>
        <w:rPr>
          <w:lang w:val="en-US"/>
        </w:rPr>
      </w:pPr>
      <w:r>
        <w:rPr>
          <w:lang w:val="en-US"/>
        </w:rPr>
        <w:t xml:space="preserve">APT with bias set to maintain -40 </w:t>
      </w:r>
      <w:proofErr w:type="spellStart"/>
      <w:r>
        <w:rPr>
          <w:lang w:val="en-US"/>
        </w:rPr>
        <w:t>dBc</w:t>
      </w:r>
      <w:proofErr w:type="spellEnd"/>
      <w:r>
        <w:rPr>
          <w:lang w:val="en-US"/>
        </w:rPr>
        <w:t xml:space="preserve"> ACLR</w:t>
      </w:r>
    </w:p>
    <w:p w:rsidR="00614906" w:rsidRDefault="00614906" w:rsidP="00614906">
      <w:pPr>
        <w:pStyle w:val="ListParagraph"/>
        <w:numPr>
          <w:ilvl w:val="0"/>
          <w:numId w:val="10"/>
        </w:numPr>
        <w:rPr>
          <w:lang w:val="en-US"/>
        </w:rPr>
      </w:pPr>
      <w:r>
        <w:rPr>
          <w:lang w:val="en-US"/>
        </w:rPr>
        <w:t xml:space="preserve">Fixed Bias corresponding to -36 </w:t>
      </w:r>
      <w:proofErr w:type="spellStart"/>
      <w:r>
        <w:rPr>
          <w:lang w:val="en-US"/>
        </w:rPr>
        <w:t>dBc</w:t>
      </w:r>
      <w:proofErr w:type="spellEnd"/>
      <w:r>
        <w:rPr>
          <w:lang w:val="en-US"/>
        </w:rPr>
        <w:t xml:space="preserve"> ACLR at maximum power</w:t>
      </w:r>
    </w:p>
    <w:p w:rsidR="00614906" w:rsidRDefault="00614906" w:rsidP="00614906">
      <w:pPr>
        <w:pStyle w:val="ListParagraph"/>
        <w:numPr>
          <w:ilvl w:val="0"/>
          <w:numId w:val="10"/>
        </w:numPr>
        <w:rPr>
          <w:lang w:val="en-US"/>
        </w:rPr>
      </w:pPr>
      <w:r>
        <w:rPr>
          <w:lang w:val="en-US"/>
        </w:rPr>
        <w:t>Envelope Tracking (ET)</w:t>
      </w:r>
    </w:p>
    <w:p w:rsidR="00614906" w:rsidRDefault="00614906" w:rsidP="00614906">
      <w:pPr>
        <w:rPr>
          <w:lang w:val="en-US"/>
        </w:rPr>
      </w:pPr>
      <w:r>
        <w:rPr>
          <w:lang w:val="en-US"/>
        </w:rPr>
        <w:t xml:space="preserve">All </w:t>
      </w:r>
      <w:r w:rsidR="00134A49">
        <w:rPr>
          <w:lang w:val="en-US"/>
        </w:rPr>
        <w:t>measurements</w:t>
      </w:r>
      <w:r>
        <w:rPr>
          <w:lang w:val="en-US"/>
        </w:rPr>
        <w:t xml:space="preserve"> were performed under the following conditions, except where noted:</w:t>
      </w:r>
    </w:p>
    <w:p w:rsidR="00614906" w:rsidRDefault="00614906" w:rsidP="00614906">
      <w:pPr>
        <w:pStyle w:val="ListParagraph"/>
        <w:numPr>
          <w:ilvl w:val="0"/>
          <w:numId w:val="12"/>
        </w:numPr>
        <w:rPr>
          <w:lang w:val="en-US"/>
        </w:rPr>
      </w:pPr>
      <w:r>
        <w:rPr>
          <w:lang w:val="en-US"/>
        </w:rPr>
        <w:t>LTE 20 MHz channel centered at 2580 MHz, 1RB at RB50, QPSK</w:t>
      </w:r>
    </w:p>
    <w:p w:rsidR="00614906" w:rsidRDefault="00614906" w:rsidP="00614906">
      <w:pPr>
        <w:pStyle w:val="ListParagraph"/>
        <w:numPr>
          <w:ilvl w:val="0"/>
          <w:numId w:val="12"/>
        </w:numPr>
        <w:rPr>
          <w:lang w:val="en-US"/>
        </w:rPr>
      </w:pPr>
      <w:r>
        <w:rPr>
          <w:lang w:val="en-US"/>
        </w:rPr>
        <w:t>NR 60 MHz 30 kHz SCS channel centered at 2619.99 MHz, 1RB at RB81, QPSK</w:t>
      </w:r>
    </w:p>
    <w:p w:rsidR="00614906" w:rsidRDefault="00134A49" w:rsidP="00614906">
      <w:pPr>
        <w:pStyle w:val="ListParagraph"/>
        <w:numPr>
          <w:ilvl w:val="0"/>
          <w:numId w:val="12"/>
        </w:numPr>
        <w:rPr>
          <w:lang w:val="en-US"/>
        </w:rPr>
      </w:pPr>
      <w:r>
        <w:rPr>
          <w:lang w:val="en-US"/>
        </w:rPr>
        <w:t>1 dB post-module insertion loss on each Tx chain</w:t>
      </w:r>
    </w:p>
    <w:p w:rsidR="00134A49" w:rsidRDefault="00134A49" w:rsidP="00614906">
      <w:pPr>
        <w:pStyle w:val="ListParagraph"/>
        <w:numPr>
          <w:ilvl w:val="0"/>
          <w:numId w:val="12"/>
        </w:numPr>
        <w:rPr>
          <w:lang w:val="en-US"/>
        </w:rPr>
      </w:pPr>
      <w:r>
        <w:rPr>
          <w:lang w:val="en-US"/>
        </w:rPr>
        <w:t>10 dB loss between Tx chains, representing antenna isolation</w:t>
      </w:r>
    </w:p>
    <w:p w:rsidR="001378E4" w:rsidRDefault="001378E4" w:rsidP="001378E4">
      <w:pPr>
        <w:rPr>
          <w:lang w:val="en-US"/>
        </w:rPr>
      </w:pPr>
      <w:r>
        <w:rPr>
          <w:lang w:val="en-US"/>
        </w:rPr>
        <w:t>Envelope Tracking Measurements used the following modifications:</w:t>
      </w:r>
    </w:p>
    <w:p w:rsidR="001378E4" w:rsidRDefault="001378E4" w:rsidP="001378E4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lang w:val="en-US"/>
        </w:rPr>
        <w:t>ET used as the focus signal, interferer used APT</w:t>
      </w:r>
    </w:p>
    <w:p w:rsidR="001378E4" w:rsidRDefault="001378E4" w:rsidP="001378E4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lang w:val="en-US"/>
        </w:rPr>
        <w:t>ET measured only down to 16 dBm, below which APT would be used.</w:t>
      </w:r>
    </w:p>
    <w:p w:rsidR="001378E4" w:rsidRDefault="001378E4" w:rsidP="001378E4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lang w:val="en-US"/>
        </w:rPr>
        <w:t>Channel centers were adjusted to allow use of 1RB at 0RB waveforms, with same RB frequencies as other tests.</w:t>
      </w:r>
    </w:p>
    <w:p w:rsidR="001378E4" w:rsidRDefault="001378E4" w:rsidP="001378E4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lang w:val="en-US"/>
        </w:rPr>
        <w:t>“Positive blocker” means interfering signal has higher frequency that focus signal, with resulting IM3 of interest at lower frequency.</w:t>
      </w:r>
    </w:p>
    <w:p w:rsidR="001378E4" w:rsidRDefault="001378E4" w:rsidP="001378E4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lang w:val="en-US"/>
        </w:rPr>
        <w:t>“Negative blocker” means interfering signal has lower frequency that focus signal, with resulting IM3 of interest at higher frequency.</w:t>
      </w:r>
    </w:p>
    <w:p w:rsidR="001378E4" w:rsidRPr="001378E4" w:rsidRDefault="001378E4" w:rsidP="001378E4">
      <w:pPr>
        <w:pStyle w:val="ListParagraph"/>
        <w:rPr>
          <w:lang w:val="en-US"/>
        </w:rPr>
      </w:pPr>
    </w:p>
    <w:p w:rsidR="00B744F1" w:rsidRPr="00B744F1" w:rsidRDefault="00B744F1" w:rsidP="00B744F1">
      <w:pPr>
        <w:rPr>
          <w:lang w:val="en-US"/>
        </w:rPr>
      </w:pPr>
      <w:r>
        <w:rPr>
          <w:lang w:val="en-US"/>
        </w:rPr>
        <w:t xml:space="preserve"> </w:t>
      </w:r>
    </w:p>
    <w:p w:rsidR="00B744F1" w:rsidRDefault="00294F26" w:rsidP="00EA6A3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ACB62D9">
            <wp:extent cx="5920740" cy="2575725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114" cy="2584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3974" w:rsidRDefault="00943974" w:rsidP="00EA6A30">
      <w:pPr>
        <w:rPr>
          <w:lang w:val="en-US"/>
        </w:rPr>
      </w:pPr>
    </w:p>
    <w:p w:rsidR="001378E4" w:rsidRDefault="001378E4" w:rsidP="00EA6A30">
      <w:pPr>
        <w:rPr>
          <w:lang w:val="en-US"/>
        </w:rPr>
      </w:pPr>
    </w:p>
    <w:p w:rsidR="001378E4" w:rsidRDefault="001378E4" w:rsidP="00EA6A30">
      <w:pPr>
        <w:rPr>
          <w:lang w:val="en-US"/>
        </w:rPr>
      </w:pPr>
    </w:p>
    <w:p w:rsidR="00943974" w:rsidRDefault="00134A49" w:rsidP="00134A49">
      <w:pPr>
        <w:pStyle w:val="Heading2"/>
        <w:rPr>
          <w:lang w:val="en-US"/>
        </w:rPr>
      </w:pPr>
      <w:r>
        <w:rPr>
          <w:lang w:val="en-US"/>
        </w:rPr>
        <w:lastRenderedPageBreak/>
        <w:t>Results</w:t>
      </w:r>
    </w:p>
    <w:p w:rsidR="00943974" w:rsidRDefault="00851232" w:rsidP="00EA6A3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BD14D3">
            <wp:extent cx="5956085" cy="1176977"/>
            <wp:effectExtent l="0" t="0" r="6985" b="444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027" cy="120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3974" w:rsidRDefault="00134A49" w:rsidP="00134A49">
      <w:pPr>
        <w:jc w:val="center"/>
        <w:rPr>
          <w:lang w:val="en-US"/>
        </w:rPr>
      </w:pPr>
      <w:r>
        <w:rPr>
          <w:lang w:val="en-US"/>
        </w:rPr>
        <w:t xml:space="preserve">Results for APT – ACLR -36 </w:t>
      </w:r>
      <w:proofErr w:type="spellStart"/>
      <w:r>
        <w:rPr>
          <w:lang w:val="en-US"/>
        </w:rPr>
        <w:t>dBc</w:t>
      </w:r>
      <w:proofErr w:type="spellEnd"/>
    </w:p>
    <w:p w:rsidR="000E291B" w:rsidRDefault="000E291B" w:rsidP="00134A49">
      <w:pPr>
        <w:jc w:val="center"/>
        <w:rPr>
          <w:lang w:val="en-US"/>
        </w:rPr>
      </w:pPr>
    </w:p>
    <w:p w:rsidR="00134A49" w:rsidRDefault="006C4317" w:rsidP="000E291B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66A9FF3">
            <wp:extent cx="5930612" cy="1171943"/>
            <wp:effectExtent l="0" t="0" r="0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589" cy="119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4A49" w:rsidRDefault="00134A49" w:rsidP="00134A49">
      <w:pPr>
        <w:jc w:val="center"/>
        <w:rPr>
          <w:lang w:val="en-US"/>
        </w:rPr>
      </w:pPr>
      <w:r>
        <w:rPr>
          <w:lang w:val="en-US"/>
        </w:rPr>
        <w:t xml:space="preserve">Results for APT – ACLR -40 </w:t>
      </w:r>
      <w:proofErr w:type="spellStart"/>
      <w:r>
        <w:rPr>
          <w:lang w:val="en-US"/>
        </w:rPr>
        <w:t>dBc</w:t>
      </w:r>
      <w:proofErr w:type="spellEnd"/>
    </w:p>
    <w:p w:rsidR="006F151E" w:rsidRDefault="006F151E" w:rsidP="00134A49">
      <w:pPr>
        <w:jc w:val="center"/>
        <w:rPr>
          <w:lang w:val="en-US"/>
        </w:rPr>
      </w:pPr>
    </w:p>
    <w:p w:rsidR="00BD4844" w:rsidRDefault="006F151E" w:rsidP="006F151E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4A027D7">
            <wp:extent cx="5946735" cy="1175129"/>
            <wp:effectExtent l="0" t="0" r="0" b="63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383" cy="12183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4844" w:rsidRDefault="00BD4844" w:rsidP="00BD4844">
      <w:pPr>
        <w:jc w:val="center"/>
        <w:rPr>
          <w:lang w:val="en-US"/>
        </w:rPr>
      </w:pPr>
      <w:r>
        <w:rPr>
          <w:lang w:val="en-US"/>
        </w:rPr>
        <w:t xml:space="preserve">Results for Fixed Bias – ACLR -36 </w:t>
      </w:r>
      <w:proofErr w:type="spellStart"/>
      <w:r>
        <w:rPr>
          <w:lang w:val="en-US"/>
        </w:rPr>
        <w:t>dBc</w:t>
      </w:r>
      <w:proofErr w:type="spellEnd"/>
      <w:r>
        <w:rPr>
          <w:lang w:val="en-US"/>
        </w:rPr>
        <w:t xml:space="preserve"> at maximum power</w:t>
      </w:r>
    </w:p>
    <w:p w:rsidR="00134A49" w:rsidRDefault="00134A49" w:rsidP="00EA6A30">
      <w:pPr>
        <w:rPr>
          <w:lang w:val="en-US"/>
        </w:rPr>
      </w:pPr>
    </w:p>
    <w:p w:rsidR="00134A49" w:rsidRDefault="00BD4844" w:rsidP="00EA6A30">
      <w:pPr>
        <w:rPr>
          <w:lang w:val="en-US"/>
        </w:rPr>
      </w:pPr>
      <w:r>
        <w:rPr>
          <w:noProof/>
        </w:rPr>
        <w:drawing>
          <wp:inline distT="0" distB="0" distL="0" distR="0" wp14:anchorId="37209523" wp14:editId="1D473C2D">
            <wp:extent cx="5943600" cy="11652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844" w:rsidRDefault="00BD4844" w:rsidP="00BD4844">
      <w:pPr>
        <w:jc w:val="center"/>
        <w:rPr>
          <w:lang w:val="en-US"/>
        </w:rPr>
      </w:pPr>
      <w:r>
        <w:rPr>
          <w:lang w:val="en-US"/>
        </w:rPr>
        <w:t>Results for ET – “Positive Blocker”</w:t>
      </w:r>
    </w:p>
    <w:p w:rsidR="001378E4" w:rsidRDefault="001378E4" w:rsidP="00BD4844">
      <w:pPr>
        <w:jc w:val="center"/>
        <w:rPr>
          <w:lang w:val="en-US"/>
        </w:rPr>
      </w:pPr>
    </w:p>
    <w:p w:rsidR="001378E4" w:rsidRDefault="001378E4" w:rsidP="00BD4844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6082A29" wp14:editId="58EB4551">
            <wp:extent cx="5943600" cy="11525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8E4" w:rsidRDefault="001378E4" w:rsidP="001378E4">
      <w:pPr>
        <w:jc w:val="center"/>
        <w:rPr>
          <w:lang w:val="en-US"/>
        </w:rPr>
      </w:pPr>
      <w:r>
        <w:rPr>
          <w:lang w:val="en-US"/>
        </w:rPr>
        <w:t>Results for ET – “Negative Blocker”</w:t>
      </w:r>
    </w:p>
    <w:p w:rsidR="00BD4844" w:rsidRDefault="001378E4" w:rsidP="001378E4">
      <w:pPr>
        <w:pStyle w:val="Heading2"/>
        <w:rPr>
          <w:lang w:val="en-US"/>
        </w:rPr>
      </w:pPr>
      <w:r>
        <w:rPr>
          <w:lang w:val="en-US"/>
        </w:rPr>
        <w:t xml:space="preserve">Analysis </w:t>
      </w:r>
    </w:p>
    <w:p w:rsidR="001378E4" w:rsidRDefault="006A7D5A" w:rsidP="00EA6A30">
      <w:pPr>
        <w:rPr>
          <w:lang w:val="en-US"/>
        </w:rPr>
      </w:pPr>
      <w:r>
        <w:rPr>
          <w:lang w:val="en-US"/>
        </w:rPr>
        <w:t xml:space="preserve">As a first point of analysis, the relationship between the external interfering signal and the resulting R-IM3 power was plotted and a linear regression performed.  Results are in the plots below – different colored lines are different </w:t>
      </w:r>
      <w:r w:rsidRPr="005A2F33">
        <w:rPr>
          <w:strike/>
          <w:color w:val="FF0000"/>
          <w:lang w:val="en-US"/>
        </w:rPr>
        <w:t>PA</w:t>
      </w:r>
      <w:r>
        <w:rPr>
          <w:lang w:val="en-US"/>
        </w:rPr>
        <w:t xml:space="preserve"> </w:t>
      </w:r>
      <w:r w:rsidR="005A2F33">
        <w:rPr>
          <w:lang w:val="en-US"/>
        </w:rPr>
        <w:t xml:space="preserve">ANT </w:t>
      </w:r>
      <w:r>
        <w:rPr>
          <w:lang w:val="en-US"/>
        </w:rPr>
        <w:t xml:space="preserve">power levels, and the y-axis is the power of the interfering signal. </w:t>
      </w:r>
    </w:p>
    <w:p w:rsidR="000A4873" w:rsidRDefault="000A4873" w:rsidP="00EA6A3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89FCAFA">
            <wp:extent cx="2808590" cy="237012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780" cy="2377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8D8A89F">
            <wp:extent cx="2945795" cy="2375210"/>
            <wp:effectExtent l="0" t="0" r="6985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999" cy="2392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4873" w:rsidRDefault="000A4873" w:rsidP="000A4873">
      <w:pPr>
        <w:jc w:val="center"/>
        <w:rPr>
          <w:lang w:val="en-US"/>
        </w:rPr>
      </w:pPr>
      <w:r>
        <w:rPr>
          <w:lang w:val="en-US"/>
        </w:rPr>
        <w:t xml:space="preserve">Blocker Sensitivity for APT – ACLR -36 </w:t>
      </w:r>
      <w:proofErr w:type="spellStart"/>
      <w:r>
        <w:rPr>
          <w:lang w:val="en-US"/>
        </w:rPr>
        <w:t>dBc</w:t>
      </w:r>
      <w:proofErr w:type="spellEnd"/>
    </w:p>
    <w:p w:rsidR="00BD4844" w:rsidRDefault="00BD4844" w:rsidP="00EA6A30">
      <w:pPr>
        <w:rPr>
          <w:lang w:val="en-US"/>
        </w:rPr>
      </w:pPr>
    </w:p>
    <w:p w:rsidR="000A4873" w:rsidRDefault="000A4873" w:rsidP="00EA6A3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425A83C">
            <wp:extent cx="2772461" cy="2339635"/>
            <wp:effectExtent l="0" t="0" r="889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233" cy="2353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1E87818A">
            <wp:extent cx="2875982" cy="2318919"/>
            <wp:effectExtent l="0" t="0" r="635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782" cy="2334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4873" w:rsidRDefault="000A4873" w:rsidP="000A4873">
      <w:pPr>
        <w:jc w:val="center"/>
        <w:rPr>
          <w:lang w:val="en-US"/>
        </w:rPr>
      </w:pPr>
      <w:r>
        <w:rPr>
          <w:lang w:val="en-US"/>
        </w:rPr>
        <w:t xml:space="preserve">Blocker Sensitivity for APT – ACLR -40 </w:t>
      </w:r>
      <w:proofErr w:type="spellStart"/>
      <w:r>
        <w:rPr>
          <w:lang w:val="en-US"/>
        </w:rPr>
        <w:t>dBc</w:t>
      </w:r>
      <w:proofErr w:type="spellEnd"/>
    </w:p>
    <w:p w:rsidR="000A4873" w:rsidRDefault="000A4873" w:rsidP="00EA6A30">
      <w:pPr>
        <w:rPr>
          <w:lang w:val="en-US"/>
        </w:rPr>
      </w:pPr>
    </w:p>
    <w:p w:rsidR="000A4873" w:rsidRDefault="000A4873" w:rsidP="00EA6A3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53241BF">
            <wp:extent cx="2816352" cy="2373681"/>
            <wp:effectExtent l="0" t="0" r="3175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542" cy="2385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362C4968">
            <wp:extent cx="2948562" cy="2377440"/>
            <wp:effectExtent l="0" t="0" r="4445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244" cy="23925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4873" w:rsidRDefault="000A4873" w:rsidP="000A4873">
      <w:pPr>
        <w:jc w:val="center"/>
        <w:rPr>
          <w:lang w:val="en-US"/>
        </w:rPr>
      </w:pPr>
      <w:r>
        <w:rPr>
          <w:lang w:val="en-US"/>
        </w:rPr>
        <w:t xml:space="preserve">Blocker Sensitivity for Fixed Bias -36 </w:t>
      </w:r>
      <w:proofErr w:type="spellStart"/>
      <w:r>
        <w:rPr>
          <w:lang w:val="en-US"/>
        </w:rPr>
        <w:t>dBc</w:t>
      </w:r>
      <w:proofErr w:type="spellEnd"/>
      <w:r>
        <w:rPr>
          <w:lang w:val="en-US"/>
        </w:rPr>
        <w:t xml:space="preserve"> at maximum power</w:t>
      </w:r>
    </w:p>
    <w:p w:rsidR="000A4873" w:rsidRDefault="000A4873" w:rsidP="00EA6A30">
      <w:pPr>
        <w:rPr>
          <w:lang w:val="en-US"/>
        </w:rPr>
      </w:pPr>
    </w:p>
    <w:p w:rsidR="00942E56" w:rsidRDefault="00942E56" w:rsidP="00EA6A3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CF29DA7">
            <wp:extent cx="2808591" cy="23701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647" cy="2391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587FEDB1">
            <wp:extent cx="2921345" cy="2355495"/>
            <wp:effectExtent l="0" t="0" r="0" b="69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478" cy="2366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E56" w:rsidRDefault="00942E56" w:rsidP="00942E56">
      <w:pPr>
        <w:jc w:val="center"/>
        <w:rPr>
          <w:lang w:val="en-US"/>
        </w:rPr>
      </w:pPr>
      <w:r>
        <w:rPr>
          <w:lang w:val="en-US"/>
        </w:rPr>
        <w:t>Blocker Sensitivity for ET with Positive Blocker</w:t>
      </w:r>
    </w:p>
    <w:p w:rsidR="00942E56" w:rsidRDefault="00942E56" w:rsidP="00942E56">
      <w:pPr>
        <w:jc w:val="center"/>
        <w:rPr>
          <w:lang w:val="en-US"/>
        </w:rPr>
      </w:pPr>
    </w:p>
    <w:p w:rsidR="000A4873" w:rsidRDefault="00942E56" w:rsidP="00EA6A30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6D1314D">
            <wp:extent cx="2729968" cy="2303776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6" cy="2327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2AE000FE">
            <wp:extent cx="2852928" cy="2300331"/>
            <wp:effectExtent l="0" t="0" r="508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342" cy="2319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E56" w:rsidRDefault="00942E56" w:rsidP="00942E56">
      <w:pPr>
        <w:jc w:val="center"/>
        <w:rPr>
          <w:lang w:val="en-US"/>
        </w:rPr>
      </w:pPr>
      <w:r>
        <w:rPr>
          <w:lang w:val="en-US"/>
        </w:rPr>
        <w:t>Blocker Sensitivity for ET with Negative Blocker</w:t>
      </w:r>
    </w:p>
    <w:p w:rsidR="006A7D5A" w:rsidRDefault="006A7D5A" w:rsidP="00EA6A30">
      <w:pPr>
        <w:rPr>
          <w:lang w:val="en-US"/>
        </w:rPr>
      </w:pPr>
    </w:p>
    <w:p w:rsidR="000A4873" w:rsidRDefault="006A7D5A" w:rsidP="00EA6A30">
      <w:pPr>
        <w:rPr>
          <w:lang w:val="en-US"/>
        </w:rPr>
      </w:pPr>
      <w:r>
        <w:rPr>
          <w:lang w:val="en-US"/>
        </w:rPr>
        <w:t>Regression slopes are recorded in tabular form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05"/>
        <w:gridCol w:w="1170"/>
        <w:gridCol w:w="1295"/>
        <w:gridCol w:w="1295"/>
        <w:gridCol w:w="1295"/>
        <w:gridCol w:w="1295"/>
        <w:gridCol w:w="1295"/>
      </w:tblGrid>
      <w:tr w:rsidR="00DE09D4" w:rsidTr="00DE09D4">
        <w:tc>
          <w:tcPr>
            <w:tcW w:w="1705" w:type="dxa"/>
            <w:vMerge w:val="restart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PA Configuration</w:t>
            </w:r>
          </w:p>
        </w:tc>
        <w:tc>
          <w:tcPr>
            <w:tcW w:w="1170" w:type="dxa"/>
            <w:vMerge w:val="restart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IM3 measured</w:t>
            </w:r>
          </w:p>
        </w:tc>
        <w:tc>
          <w:tcPr>
            <w:tcW w:w="6475" w:type="dxa"/>
            <w:gridSpan w:val="5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Focus</w:t>
            </w:r>
            <w:r w:rsidRPr="008E6E94">
              <w:rPr>
                <w:lang w:val="en-US"/>
              </w:rPr>
              <w:t xml:space="preserve"> </w:t>
            </w:r>
            <w:r w:rsidR="008E6E94" w:rsidRPr="008E6E94">
              <w:rPr>
                <w:lang w:val="en-US"/>
              </w:rPr>
              <w:t xml:space="preserve">Tx </w:t>
            </w:r>
            <w:r w:rsidR="005A2F33">
              <w:rPr>
                <w:lang w:val="en-US"/>
              </w:rPr>
              <w:t xml:space="preserve">ANT </w:t>
            </w:r>
            <w:r>
              <w:rPr>
                <w:lang w:val="en-US"/>
              </w:rPr>
              <w:t>Power</w:t>
            </w:r>
          </w:p>
        </w:tc>
      </w:tr>
      <w:tr w:rsidR="00DE09D4" w:rsidTr="00DE09D4">
        <w:tc>
          <w:tcPr>
            <w:tcW w:w="1705" w:type="dxa"/>
            <w:vMerge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</w:p>
        </w:tc>
        <w:tc>
          <w:tcPr>
            <w:tcW w:w="1170" w:type="dxa"/>
            <w:vMerge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 dBm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 dBm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16 dBm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 dBm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24 dBm</w:t>
            </w:r>
          </w:p>
        </w:tc>
      </w:tr>
      <w:tr w:rsidR="00942E56" w:rsidTr="00DE09D4">
        <w:tc>
          <w:tcPr>
            <w:tcW w:w="1705" w:type="dxa"/>
            <w:vMerge w:val="restart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APT -36 ACLR</w:t>
            </w:r>
          </w:p>
        </w:tc>
        <w:tc>
          <w:tcPr>
            <w:tcW w:w="1170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1.054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1.020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0.999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1.007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1.021</w:t>
            </w:r>
          </w:p>
        </w:tc>
      </w:tr>
      <w:tr w:rsidR="00942E56" w:rsidTr="00DE09D4">
        <w:tc>
          <w:tcPr>
            <w:tcW w:w="1705" w:type="dxa"/>
            <w:vMerge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</w:p>
        </w:tc>
        <w:tc>
          <w:tcPr>
            <w:tcW w:w="1170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1.044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0.988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1.000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0.988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1.011</w:t>
            </w:r>
          </w:p>
        </w:tc>
      </w:tr>
      <w:tr w:rsidR="00DE09D4" w:rsidTr="00DE09D4">
        <w:tc>
          <w:tcPr>
            <w:tcW w:w="1705" w:type="dxa"/>
            <w:vMerge w:val="restart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APT -40 ACLR</w:t>
            </w:r>
          </w:p>
        </w:tc>
        <w:tc>
          <w:tcPr>
            <w:tcW w:w="1170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1.055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0.939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1.009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1.017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0.972</w:t>
            </w:r>
          </w:p>
        </w:tc>
      </w:tr>
      <w:tr w:rsidR="00DE09D4" w:rsidTr="00DE09D4">
        <w:tc>
          <w:tcPr>
            <w:tcW w:w="1705" w:type="dxa"/>
            <w:vMerge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</w:p>
        </w:tc>
        <w:tc>
          <w:tcPr>
            <w:tcW w:w="1170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1.106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0.984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0.977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0.963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1.017</w:t>
            </w:r>
          </w:p>
        </w:tc>
      </w:tr>
      <w:tr w:rsidR="00DE09D4" w:rsidTr="00DE09D4">
        <w:tc>
          <w:tcPr>
            <w:tcW w:w="1705" w:type="dxa"/>
            <w:vMerge w:val="restart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Fixed Bias</w:t>
            </w:r>
          </w:p>
        </w:tc>
        <w:tc>
          <w:tcPr>
            <w:tcW w:w="1170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1295" w:type="dxa"/>
            <w:vAlign w:val="center"/>
          </w:tcPr>
          <w:p w:rsidR="00DE09D4" w:rsidRPr="006A7D5A" w:rsidRDefault="00DE09D4" w:rsidP="00DE09D4">
            <w:pPr>
              <w:jc w:val="center"/>
              <w:rPr>
                <w:highlight w:val="yellow"/>
                <w:lang w:val="en-US"/>
              </w:rPr>
            </w:pPr>
            <w:r w:rsidRPr="006A7D5A">
              <w:rPr>
                <w:highlight w:val="yellow"/>
                <w:lang w:val="en-US"/>
              </w:rPr>
              <w:t>0.163</w:t>
            </w:r>
          </w:p>
        </w:tc>
        <w:tc>
          <w:tcPr>
            <w:tcW w:w="1295" w:type="dxa"/>
            <w:vAlign w:val="center"/>
          </w:tcPr>
          <w:p w:rsidR="00DE09D4" w:rsidRPr="006A7D5A" w:rsidRDefault="00DE09D4" w:rsidP="00DE09D4">
            <w:pPr>
              <w:jc w:val="center"/>
              <w:rPr>
                <w:highlight w:val="yellow"/>
                <w:lang w:val="en-US"/>
              </w:rPr>
            </w:pPr>
            <w:r w:rsidRPr="006A7D5A">
              <w:rPr>
                <w:highlight w:val="yellow"/>
                <w:lang w:val="en-US"/>
              </w:rPr>
              <w:t>0.281</w:t>
            </w:r>
          </w:p>
        </w:tc>
        <w:tc>
          <w:tcPr>
            <w:tcW w:w="1295" w:type="dxa"/>
            <w:vAlign w:val="center"/>
          </w:tcPr>
          <w:p w:rsidR="00DE09D4" w:rsidRPr="006A7D5A" w:rsidRDefault="00DE09D4" w:rsidP="00DE09D4">
            <w:pPr>
              <w:jc w:val="center"/>
              <w:rPr>
                <w:highlight w:val="yellow"/>
                <w:lang w:val="en-US"/>
              </w:rPr>
            </w:pPr>
            <w:r w:rsidRPr="006A7D5A">
              <w:rPr>
                <w:highlight w:val="yellow"/>
                <w:lang w:val="en-US"/>
              </w:rPr>
              <w:t>0.596</w:t>
            </w:r>
          </w:p>
        </w:tc>
        <w:tc>
          <w:tcPr>
            <w:tcW w:w="1295" w:type="dxa"/>
            <w:vAlign w:val="center"/>
          </w:tcPr>
          <w:p w:rsidR="00DE09D4" w:rsidRDefault="006A7D5A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  <w:r w:rsidR="00DE09D4">
              <w:rPr>
                <w:lang w:val="en-US"/>
              </w:rPr>
              <w:t>.926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1.175</w:t>
            </w:r>
          </w:p>
        </w:tc>
      </w:tr>
      <w:tr w:rsidR="00DE09D4" w:rsidTr="00DE09D4">
        <w:tc>
          <w:tcPr>
            <w:tcW w:w="1705" w:type="dxa"/>
            <w:vMerge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</w:p>
        </w:tc>
        <w:tc>
          <w:tcPr>
            <w:tcW w:w="1170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1295" w:type="dxa"/>
            <w:vAlign w:val="center"/>
          </w:tcPr>
          <w:p w:rsidR="00DE09D4" w:rsidRPr="006A7D5A" w:rsidRDefault="00DE09D4" w:rsidP="00DE09D4">
            <w:pPr>
              <w:jc w:val="center"/>
              <w:rPr>
                <w:highlight w:val="yellow"/>
                <w:lang w:val="en-US"/>
              </w:rPr>
            </w:pPr>
            <w:r w:rsidRPr="006A7D5A">
              <w:rPr>
                <w:highlight w:val="yellow"/>
                <w:lang w:val="en-US"/>
              </w:rPr>
              <w:t>0.471</w:t>
            </w:r>
          </w:p>
        </w:tc>
        <w:tc>
          <w:tcPr>
            <w:tcW w:w="1295" w:type="dxa"/>
            <w:vAlign w:val="center"/>
          </w:tcPr>
          <w:p w:rsidR="00DE09D4" w:rsidRPr="006A7D5A" w:rsidRDefault="00DE09D4" w:rsidP="00DE09D4">
            <w:pPr>
              <w:jc w:val="center"/>
              <w:rPr>
                <w:highlight w:val="yellow"/>
                <w:lang w:val="en-US"/>
              </w:rPr>
            </w:pPr>
            <w:r w:rsidRPr="006A7D5A">
              <w:rPr>
                <w:highlight w:val="yellow"/>
                <w:lang w:val="en-US"/>
              </w:rPr>
              <w:t>0.604</w:t>
            </w:r>
          </w:p>
        </w:tc>
        <w:tc>
          <w:tcPr>
            <w:tcW w:w="1295" w:type="dxa"/>
            <w:vAlign w:val="center"/>
          </w:tcPr>
          <w:p w:rsidR="00DE09D4" w:rsidRPr="006A7D5A" w:rsidRDefault="00DE09D4" w:rsidP="00DE09D4">
            <w:pPr>
              <w:jc w:val="center"/>
              <w:rPr>
                <w:highlight w:val="yellow"/>
                <w:lang w:val="en-US"/>
              </w:rPr>
            </w:pPr>
            <w:r w:rsidRPr="006A7D5A">
              <w:rPr>
                <w:highlight w:val="yellow"/>
                <w:lang w:val="en-US"/>
              </w:rPr>
              <w:t>0.734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0.913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1.028</w:t>
            </w:r>
          </w:p>
        </w:tc>
      </w:tr>
      <w:tr w:rsidR="00942E56" w:rsidTr="00DE09D4">
        <w:tc>
          <w:tcPr>
            <w:tcW w:w="170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ET – Positive Blocker</w:t>
            </w:r>
          </w:p>
        </w:tc>
        <w:tc>
          <w:tcPr>
            <w:tcW w:w="1170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</w:p>
        </w:tc>
        <w:tc>
          <w:tcPr>
            <w:tcW w:w="129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0.980</w:t>
            </w:r>
          </w:p>
        </w:tc>
        <w:tc>
          <w:tcPr>
            <w:tcW w:w="129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0.988</w:t>
            </w:r>
          </w:p>
        </w:tc>
        <w:tc>
          <w:tcPr>
            <w:tcW w:w="129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0.993</w:t>
            </w:r>
          </w:p>
        </w:tc>
      </w:tr>
      <w:tr w:rsidR="00DE09D4" w:rsidTr="00DE09D4">
        <w:tc>
          <w:tcPr>
            <w:tcW w:w="170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APT -36 ACLR </w:t>
            </w:r>
          </w:p>
        </w:tc>
        <w:tc>
          <w:tcPr>
            <w:tcW w:w="1170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1.148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0.989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1.023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0.983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1.000</w:t>
            </w:r>
          </w:p>
        </w:tc>
      </w:tr>
      <w:tr w:rsidR="00942E56" w:rsidTr="00DE09D4">
        <w:tc>
          <w:tcPr>
            <w:tcW w:w="170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ET – Negative Blocker</w:t>
            </w:r>
          </w:p>
        </w:tc>
        <w:tc>
          <w:tcPr>
            <w:tcW w:w="1170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</w:p>
        </w:tc>
        <w:tc>
          <w:tcPr>
            <w:tcW w:w="1295" w:type="dxa"/>
            <w:vAlign w:val="center"/>
          </w:tcPr>
          <w:p w:rsidR="00942E56" w:rsidRDefault="00942E56" w:rsidP="00DE09D4">
            <w:pPr>
              <w:jc w:val="center"/>
              <w:rPr>
                <w:lang w:val="en-US"/>
              </w:rPr>
            </w:pPr>
          </w:p>
        </w:tc>
        <w:tc>
          <w:tcPr>
            <w:tcW w:w="129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1.010</w:t>
            </w:r>
          </w:p>
        </w:tc>
        <w:tc>
          <w:tcPr>
            <w:tcW w:w="129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0.983</w:t>
            </w:r>
          </w:p>
        </w:tc>
        <w:tc>
          <w:tcPr>
            <w:tcW w:w="1295" w:type="dxa"/>
            <w:vAlign w:val="center"/>
          </w:tcPr>
          <w:p w:rsidR="00942E56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1.005</w:t>
            </w:r>
          </w:p>
        </w:tc>
      </w:tr>
      <w:tr w:rsidR="00DE09D4" w:rsidTr="00DE09D4">
        <w:tc>
          <w:tcPr>
            <w:tcW w:w="170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APT -36 ACLR </w:t>
            </w:r>
          </w:p>
        </w:tc>
        <w:tc>
          <w:tcPr>
            <w:tcW w:w="1170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1.036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0.975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0.976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0.955</w:t>
            </w:r>
          </w:p>
        </w:tc>
        <w:tc>
          <w:tcPr>
            <w:tcW w:w="1295" w:type="dxa"/>
            <w:vAlign w:val="center"/>
          </w:tcPr>
          <w:p w:rsidR="00DE09D4" w:rsidRDefault="00DE09D4" w:rsidP="00DE09D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0.900</w:t>
            </w:r>
          </w:p>
        </w:tc>
      </w:tr>
    </w:tbl>
    <w:p w:rsidR="00942E56" w:rsidRDefault="006A7D5A" w:rsidP="006A7D5A">
      <w:pPr>
        <w:jc w:val="center"/>
        <w:rPr>
          <w:lang w:val="en-US"/>
        </w:rPr>
      </w:pPr>
      <w:r>
        <w:rPr>
          <w:lang w:val="en-US"/>
        </w:rPr>
        <w:t>Blocker Sensitivity – Table of Results</w:t>
      </w:r>
    </w:p>
    <w:p w:rsidR="00E47934" w:rsidRDefault="006A7D5A" w:rsidP="00EA6A30">
      <w:pPr>
        <w:rPr>
          <w:lang w:val="en-US"/>
        </w:rPr>
      </w:pPr>
      <w:r>
        <w:rPr>
          <w:lang w:val="en-US"/>
        </w:rPr>
        <w:t xml:space="preserve">From the table of results, it can be observed that most of the values are very close to 1.0, indicating that the interfering signal power and the resulting R-IM3 power have a 1:1 dB relationship across a large range of PA powers and configurations.   </w:t>
      </w:r>
    </w:p>
    <w:p w:rsidR="00942E56" w:rsidRDefault="006A7D5A" w:rsidP="00EA6A30">
      <w:pPr>
        <w:rPr>
          <w:lang w:val="en-US"/>
        </w:rPr>
      </w:pPr>
      <w:r>
        <w:rPr>
          <w:lang w:val="en-US"/>
        </w:rPr>
        <w:t xml:space="preserve">The exception, highlighted in yellow, are the results for fixed bias and lower PA power.  This combination is unlikely to be used in real products, and from the plots </w:t>
      </w:r>
      <w:proofErr w:type="gramStart"/>
      <w:r>
        <w:rPr>
          <w:lang w:val="en-US"/>
        </w:rPr>
        <w:t>it can be seen that the</w:t>
      </w:r>
      <w:proofErr w:type="gramEnd"/>
      <w:r>
        <w:rPr>
          <w:lang w:val="en-US"/>
        </w:rPr>
        <w:t xml:space="preserve"> powers of the R-IM3s for these configuration</w:t>
      </w:r>
      <w:r w:rsidR="00E47934">
        <w:rPr>
          <w:lang w:val="en-US"/>
        </w:rPr>
        <w:t>s</w:t>
      </w:r>
      <w:r>
        <w:rPr>
          <w:lang w:val="en-US"/>
        </w:rPr>
        <w:t xml:space="preserve"> is very low, below -36 dBm/MHz even at PA power of 24 dBm.</w:t>
      </w:r>
      <w:r w:rsidR="00E47934">
        <w:rPr>
          <w:lang w:val="en-US"/>
        </w:rPr>
        <w:t xml:space="preserve"> </w:t>
      </w:r>
    </w:p>
    <w:p w:rsidR="00DD7C4C" w:rsidRPr="00E47934" w:rsidRDefault="00DD7C4C" w:rsidP="00EA6A30">
      <w:pPr>
        <w:rPr>
          <w:b/>
          <w:lang w:val="en-US"/>
        </w:rPr>
      </w:pPr>
      <w:r w:rsidRPr="00E47934">
        <w:rPr>
          <w:b/>
          <w:lang w:val="en-US"/>
        </w:rPr>
        <w:t>Observation: R-IM3 power sensitivity to interfering external signal power is very close to 1:1 (</w:t>
      </w:r>
      <w:proofErr w:type="spellStart"/>
      <w:proofErr w:type="gramStart"/>
      <w:r w:rsidRPr="00E47934">
        <w:rPr>
          <w:b/>
          <w:lang w:val="en-US"/>
        </w:rPr>
        <w:t>dB:dB</w:t>
      </w:r>
      <w:proofErr w:type="spellEnd"/>
      <w:proofErr w:type="gramEnd"/>
      <w:r w:rsidRPr="00E47934">
        <w:rPr>
          <w:b/>
          <w:lang w:val="en-US"/>
        </w:rPr>
        <w:t>).</w:t>
      </w:r>
    </w:p>
    <w:p w:rsidR="00E47934" w:rsidRDefault="00E47934" w:rsidP="00DD7C4C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5D52A6D">
            <wp:extent cx="2765249" cy="2333549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315" cy="2342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4469C932">
            <wp:extent cx="2893520" cy="2333060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10" cy="2342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7934" w:rsidRDefault="00E47934" w:rsidP="00E47934">
      <w:pPr>
        <w:jc w:val="center"/>
        <w:rPr>
          <w:lang w:val="en-US"/>
        </w:rPr>
      </w:pPr>
      <w:r>
        <w:rPr>
          <w:lang w:val="en-US"/>
        </w:rPr>
        <w:t xml:space="preserve">PA Power Sensitivity for APT – ACLR -36 </w:t>
      </w:r>
      <w:proofErr w:type="spellStart"/>
      <w:r>
        <w:rPr>
          <w:lang w:val="en-US"/>
        </w:rPr>
        <w:t>dBc</w:t>
      </w:r>
      <w:proofErr w:type="spellEnd"/>
    </w:p>
    <w:p w:rsidR="00E47934" w:rsidRDefault="00E47934" w:rsidP="00DD7C4C">
      <w:pPr>
        <w:rPr>
          <w:lang w:val="en-US"/>
        </w:rPr>
      </w:pPr>
    </w:p>
    <w:p w:rsidR="00E47934" w:rsidRDefault="00E47934" w:rsidP="00DD7C4C">
      <w:pPr>
        <w:rPr>
          <w:lang w:val="en-US"/>
        </w:rPr>
      </w:pPr>
    </w:p>
    <w:p w:rsidR="00E47934" w:rsidRDefault="00E47934" w:rsidP="00DD7C4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0B82E54">
            <wp:extent cx="2773917" cy="2340864"/>
            <wp:effectExtent l="0" t="0" r="762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242" cy="2357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05F6E8A2">
            <wp:extent cx="2907396" cy="2344249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835" cy="2355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7934" w:rsidRDefault="00E47934" w:rsidP="00E47934">
      <w:pPr>
        <w:jc w:val="center"/>
        <w:rPr>
          <w:lang w:val="en-US"/>
        </w:rPr>
      </w:pPr>
      <w:r>
        <w:rPr>
          <w:lang w:val="en-US"/>
        </w:rPr>
        <w:t xml:space="preserve">PA Power Sensitivity for APT – ACLR -40 </w:t>
      </w:r>
      <w:proofErr w:type="spellStart"/>
      <w:r>
        <w:rPr>
          <w:lang w:val="en-US"/>
        </w:rPr>
        <w:t>dBc</w:t>
      </w:r>
      <w:proofErr w:type="spellEnd"/>
    </w:p>
    <w:p w:rsidR="00E47934" w:rsidRDefault="00E47934" w:rsidP="00DD7C4C">
      <w:pPr>
        <w:rPr>
          <w:lang w:val="en-US"/>
        </w:rPr>
      </w:pPr>
    </w:p>
    <w:p w:rsidR="00E47934" w:rsidRDefault="00E47934" w:rsidP="00DD7C4C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4DD3B3D9">
            <wp:extent cx="2757830" cy="2327288"/>
            <wp:effectExtent l="0" t="0" r="444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108" cy="2341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F3A590B">
            <wp:extent cx="2875440" cy="2318483"/>
            <wp:effectExtent l="0" t="0" r="127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221" cy="2332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7934" w:rsidRDefault="00E47934" w:rsidP="00E47934">
      <w:pPr>
        <w:jc w:val="center"/>
        <w:rPr>
          <w:lang w:val="en-US"/>
        </w:rPr>
      </w:pPr>
      <w:r>
        <w:rPr>
          <w:lang w:val="en-US"/>
        </w:rPr>
        <w:t xml:space="preserve">PA Power Sensitivity for Fixed Bias - -36 </w:t>
      </w:r>
      <w:proofErr w:type="spellStart"/>
      <w:r>
        <w:rPr>
          <w:lang w:val="en-US"/>
        </w:rPr>
        <w:t>dBc</w:t>
      </w:r>
      <w:proofErr w:type="spellEnd"/>
      <w:r>
        <w:rPr>
          <w:lang w:val="en-US"/>
        </w:rPr>
        <w:t xml:space="preserve"> ACLR at max power</w:t>
      </w:r>
    </w:p>
    <w:p w:rsidR="00E47934" w:rsidRDefault="00E47934" w:rsidP="00DD7C4C">
      <w:pPr>
        <w:rPr>
          <w:lang w:val="en-US"/>
        </w:rPr>
      </w:pPr>
    </w:p>
    <w:p w:rsidR="00E47934" w:rsidRDefault="00E47934" w:rsidP="00DD7C4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3DDD97B">
            <wp:extent cx="2756580" cy="2326234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87" cy="2344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1ABBC049">
            <wp:extent cx="2875981" cy="2318918"/>
            <wp:effectExtent l="0" t="0" r="635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449" cy="23249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7934" w:rsidRDefault="00E47934" w:rsidP="00E47934">
      <w:pPr>
        <w:jc w:val="center"/>
        <w:rPr>
          <w:lang w:val="en-US"/>
        </w:rPr>
      </w:pPr>
      <w:r>
        <w:rPr>
          <w:lang w:val="en-US"/>
        </w:rPr>
        <w:t>PA Power Sensitivity for ET w/ Positive Blocker</w:t>
      </w:r>
    </w:p>
    <w:p w:rsidR="00E47934" w:rsidRDefault="00E47934" w:rsidP="00DD7C4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70DFD75">
            <wp:extent cx="2779776" cy="2345808"/>
            <wp:effectExtent l="0" t="0" r="190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659" cy="2355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089E0F5">
            <wp:extent cx="2894126" cy="2333549"/>
            <wp:effectExtent l="0" t="0" r="190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715" cy="23517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C05B0" w:rsidRDefault="007C05B0" w:rsidP="007C05B0">
      <w:pPr>
        <w:jc w:val="center"/>
        <w:rPr>
          <w:lang w:val="en-US"/>
        </w:rPr>
      </w:pPr>
      <w:r>
        <w:rPr>
          <w:lang w:val="en-US"/>
        </w:rPr>
        <w:lastRenderedPageBreak/>
        <w:t>PA Power Sensitivity for ET w/ Negative Blocker</w:t>
      </w:r>
    </w:p>
    <w:p w:rsidR="007C05B0" w:rsidRDefault="007C05B0" w:rsidP="00DD7C4C">
      <w:pPr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66"/>
        <w:gridCol w:w="1048"/>
        <w:gridCol w:w="954"/>
        <w:gridCol w:w="954"/>
        <w:gridCol w:w="954"/>
        <w:gridCol w:w="954"/>
        <w:gridCol w:w="955"/>
        <w:gridCol w:w="2065"/>
      </w:tblGrid>
      <w:tr w:rsidR="005E77D5" w:rsidTr="006C3EAC">
        <w:tc>
          <w:tcPr>
            <w:tcW w:w="1466" w:type="dxa"/>
            <w:vMerge w:val="restart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PA Configuration</w:t>
            </w:r>
          </w:p>
        </w:tc>
        <w:tc>
          <w:tcPr>
            <w:tcW w:w="1048" w:type="dxa"/>
            <w:vMerge w:val="restart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IM3 measured</w:t>
            </w:r>
          </w:p>
        </w:tc>
        <w:tc>
          <w:tcPr>
            <w:tcW w:w="4771" w:type="dxa"/>
            <w:gridSpan w:val="5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Interference Signal Power</w:t>
            </w:r>
          </w:p>
        </w:tc>
        <w:tc>
          <w:tcPr>
            <w:tcW w:w="2065" w:type="dxa"/>
            <w:vMerge w:val="restart"/>
          </w:tcPr>
          <w:p w:rsidR="005E77D5" w:rsidRDefault="005E77D5" w:rsidP="006C3E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Equal Power </w:t>
            </w:r>
            <w:proofErr w:type="spellStart"/>
            <w:r>
              <w:rPr>
                <w:lang w:val="en-US"/>
              </w:rPr>
              <w:t>backoff</w:t>
            </w:r>
            <w:proofErr w:type="spellEnd"/>
            <w:r>
              <w:rPr>
                <w:lang w:val="en-US"/>
              </w:rPr>
              <w:t xml:space="preserve"> for -25 dBm/MHz R-IM3 (extrapolated)</w:t>
            </w:r>
          </w:p>
        </w:tc>
      </w:tr>
      <w:tr w:rsidR="005E77D5" w:rsidTr="006C3EAC">
        <w:tc>
          <w:tcPr>
            <w:tcW w:w="1466" w:type="dxa"/>
            <w:vMerge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1048" w:type="dxa"/>
            <w:vMerge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 dBm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 dBm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16 dBm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 dBm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24 dBm</w:t>
            </w:r>
          </w:p>
        </w:tc>
        <w:tc>
          <w:tcPr>
            <w:tcW w:w="2065" w:type="dxa"/>
            <w:vMerge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</w:tr>
      <w:tr w:rsidR="005E77D5" w:rsidTr="0023481D">
        <w:trPr>
          <w:trHeight w:val="278"/>
        </w:trPr>
        <w:tc>
          <w:tcPr>
            <w:tcW w:w="1466" w:type="dxa"/>
            <w:vMerge w:val="restart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APT -36 ACLR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954" w:type="dxa"/>
            <w:vAlign w:val="center"/>
          </w:tcPr>
          <w:p w:rsidR="005E77D5" w:rsidRPr="005E77D5" w:rsidRDefault="005E77D5" w:rsidP="007C05B0">
            <w:pPr>
              <w:jc w:val="center"/>
              <w:rPr>
                <w:lang w:val="en-US"/>
              </w:rPr>
            </w:pPr>
            <w:r w:rsidRPr="005E77D5">
              <w:rPr>
                <w:lang w:val="en-US"/>
              </w:rPr>
              <w:t>-0.056</w:t>
            </w:r>
          </w:p>
        </w:tc>
        <w:tc>
          <w:tcPr>
            <w:tcW w:w="954" w:type="dxa"/>
            <w:vAlign w:val="center"/>
          </w:tcPr>
          <w:p w:rsidR="005E77D5" w:rsidRPr="005E77D5" w:rsidRDefault="005E77D5" w:rsidP="007C05B0">
            <w:pPr>
              <w:jc w:val="center"/>
              <w:rPr>
                <w:lang w:val="en-US"/>
              </w:rPr>
            </w:pPr>
            <w:r w:rsidRPr="005E77D5">
              <w:rPr>
                <w:lang w:val="en-US"/>
              </w:rPr>
              <w:t>0.204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0.277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0.217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0.317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14.6 dBm</w:t>
            </w:r>
          </w:p>
        </w:tc>
      </w:tr>
      <w:tr w:rsidR="005E77D5" w:rsidTr="006C3EAC">
        <w:tc>
          <w:tcPr>
            <w:tcW w:w="1466" w:type="dxa"/>
            <w:vMerge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954" w:type="dxa"/>
            <w:vAlign w:val="center"/>
          </w:tcPr>
          <w:p w:rsidR="005E77D5" w:rsidRPr="005E77D5" w:rsidRDefault="005E77D5" w:rsidP="007C05B0">
            <w:pPr>
              <w:jc w:val="center"/>
              <w:rPr>
                <w:lang w:val="en-US"/>
              </w:rPr>
            </w:pPr>
            <w:r w:rsidRPr="005E77D5">
              <w:rPr>
                <w:lang w:val="en-US"/>
              </w:rPr>
              <w:t>-0.082</w:t>
            </w:r>
          </w:p>
        </w:tc>
        <w:tc>
          <w:tcPr>
            <w:tcW w:w="954" w:type="dxa"/>
            <w:vAlign w:val="center"/>
          </w:tcPr>
          <w:p w:rsidR="005E77D5" w:rsidRPr="005E77D5" w:rsidRDefault="005E77D5" w:rsidP="007C05B0">
            <w:pPr>
              <w:jc w:val="center"/>
              <w:rPr>
                <w:lang w:val="en-US"/>
              </w:rPr>
            </w:pPr>
            <w:r w:rsidRPr="005E77D5">
              <w:rPr>
                <w:lang w:val="en-US"/>
              </w:rPr>
              <w:t>0.114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0.170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0.206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0.250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15.5 dBm</w:t>
            </w:r>
          </w:p>
        </w:tc>
      </w:tr>
      <w:tr w:rsidR="005E77D5" w:rsidTr="006C3EAC">
        <w:tc>
          <w:tcPr>
            <w:tcW w:w="1466" w:type="dxa"/>
            <w:vMerge w:val="restart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APT -40 ACLR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0.736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0.815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0.640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0.549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0.550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20.0 dBm</w:t>
            </w:r>
          </w:p>
        </w:tc>
      </w:tr>
      <w:tr w:rsidR="005E77D5" w:rsidTr="006C3EAC">
        <w:tc>
          <w:tcPr>
            <w:tcW w:w="1466" w:type="dxa"/>
            <w:vMerge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0.156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0.354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0.306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0.257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0.256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20.6 dBm</w:t>
            </w:r>
          </w:p>
        </w:tc>
      </w:tr>
      <w:tr w:rsidR="005E77D5" w:rsidTr="006C3EAC">
        <w:tc>
          <w:tcPr>
            <w:tcW w:w="1466" w:type="dxa"/>
            <w:vMerge w:val="restart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Fixed Bias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1.855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1.869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2.057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2.381</w:t>
            </w:r>
          </w:p>
        </w:tc>
        <w:tc>
          <w:tcPr>
            <w:tcW w:w="955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2.106</w:t>
            </w:r>
          </w:p>
        </w:tc>
        <w:tc>
          <w:tcPr>
            <w:tcW w:w="2065" w:type="dxa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22.3 dBm</w:t>
            </w:r>
          </w:p>
        </w:tc>
      </w:tr>
      <w:tr w:rsidR="005E77D5" w:rsidTr="006C3EAC">
        <w:tc>
          <w:tcPr>
            <w:tcW w:w="1466" w:type="dxa"/>
            <w:vMerge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1.825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2.186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2.283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2.416</w:t>
            </w:r>
          </w:p>
        </w:tc>
        <w:tc>
          <w:tcPr>
            <w:tcW w:w="955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1.360</w:t>
            </w:r>
          </w:p>
        </w:tc>
        <w:tc>
          <w:tcPr>
            <w:tcW w:w="2065" w:type="dxa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24.0 dBm</w:t>
            </w:r>
          </w:p>
        </w:tc>
      </w:tr>
      <w:tr w:rsidR="005E77D5" w:rsidTr="006C3EAC">
        <w:tc>
          <w:tcPr>
            <w:tcW w:w="1466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ET – Positive Blocker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0.733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0.768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0.770</w:t>
            </w:r>
          </w:p>
        </w:tc>
        <w:tc>
          <w:tcPr>
            <w:tcW w:w="954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0.759</w:t>
            </w:r>
          </w:p>
        </w:tc>
        <w:tc>
          <w:tcPr>
            <w:tcW w:w="955" w:type="dxa"/>
            <w:vAlign w:val="center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1.008</w:t>
            </w:r>
          </w:p>
        </w:tc>
        <w:tc>
          <w:tcPr>
            <w:tcW w:w="2065" w:type="dxa"/>
          </w:tcPr>
          <w:p w:rsidR="005E77D5" w:rsidRPr="006C3EAC" w:rsidRDefault="005E77D5" w:rsidP="007C05B0">
            <w:pPr>
              <w:jc w:val="center"/>
              <w:rPr>
                <w:lang w:val="en-US"/>
              </w:rPr>
            </w:pPr>
            <w:r w:rsidRPr="006C3EAC">
              <w:rPr>
                <w:lang w:val="en-US"/>
              </w:rPr>
              <w:t>12.1 dBm</w:t>
            </w:r>
          </w:p>
        </w:tc>
      </w:tr>
      <w:tr w:rsidR="005E77D5" w:rsidTr="006C3EAC">
        <w:tc>
          <w:tcPr>
            <w:tcW w:w="1466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APT -36 ACLR 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0.186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0.166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0.182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15.7 dBm</w:t>
            </w:r>
          </w:p>
        </w:tc>
      </w:tr>
      <w:tr w:rsidR="005E77D5" w:rsidTr="006C3EAC">
        <w:tc>
          <w:tcPr>
            <w:tcW w:w="1466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ET – Negative Blocker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LTE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0.534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0.494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0.503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0.484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0.693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11.6 dBm</w:t>
            </w:r>
          </w:p>
        </w:tc>
      </w:tr>
      <w:tr w:rsidR="005E77D5" w:rsidTr="006C3EAC">
        <w:tc>
          <w:tcPr>
            <w:tcW w:w="1466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APT -36 ACLR </w:t>
            </w:r>
          </w:p>
        </w:tc>
        <w:tc>
          <w:tcPr>
            <w:tcW w:w="1048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NR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0.295</w:t>
            </w:r>
          </w:p>
        </w:tc>
        <w:tc>
          <w:tcPr>
            <w:tcW w:w="954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0.247</w:t>
            </w:r>
          </w:p>
        </w:tc>
        <w:tc>
          <w:tcPr>
            <w:tcW w:w="955" w:type="dxa"/>
            <w:vAlign w:val="center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0.272</w:t>
            </w:r>
          </w:p>
        </w:tc>
        <w:tc>
          <w:tcPr>
            <w:tcW w:w="2065" w:type="dxa"/>
          </w:tcPr>
          <w:p w:rsidR="005E77D5" w:rsidRDefault="005E77D5" w:rsidP="007C05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15.0 dBm</w:t>
            </w:r>
          </w:p>
        </w:tc>
      </w:tr>
    </w:tbl>
    <w:p w:rsidR="007C05B0" w:rsidRDefault="007C05B0" w:rsidP="007C05B0">
      <w:pPr>
        <w:jc w:val="center"/>
        <w:rPr>
          <w:lang w:val="en-US"/>
        </w:rPr>
      </w:pPr>
      <w:r>
        <w:rPr>
          <w:lang w:val="en-US"/>
        </w:rPr>
        <w:t>PA Power Sensitivity Factors – Table of Results</w:t>
      </w:r>
    </w:p>
    <w:p w:rsidR="007C05B0" w:rsidRDefault="007C05B0" w:rsidP="00DD7C4C">
      <w:pPr>
        <w:rPr>
          <w:lang w:val="en-US"/>
        </w:rPr>
      </w:pPr>
    </w:p>
    <w:p w:rsidR="00E47934" w:rsidRDefault="004247FB" w:rsidP="00DD7C4C">
      <w:pPr>
        <w:rPr>
          <w:lang w:val="en-US"/>
        </w:rPr>
      </w:pPr>
      <w:proofErr w:type="gramStart"/>
      <w:r>
        <w:rPr>
          <w:lang w:val="en-US"/>
        </w:rPr>
        <w:t>It can be seen that different</w:t>
      </w:r>
      <w:proofErr w:type="gramEnd"/>
      <w:r>
        <w:rPr>
          <w:lang w:val="en-US"/>
        </w:rPr>
        <w:t xml:space="preserve"> </w:t>
      </w:r>
      <w:r w:rsidR="00EE2E2F">
        <w:rPr>
          <w:lang w:val="en-US"/>
        </w:rPr>
        <w:t xml:space="preserve">PA power modes and bias points result in different </w:t>
      </w:r>
      <w:r w:rsidR="00CE4B72">
        <w:rPr>
          <w:lang w:val="en-US"/>
        </w:rPr>
        <w:t xml:space="preserve">R-IM3 power sensitivities to PA power.  In </w:t>
      </w:r>
      <w:r w:rsidR="005E77D5">
        <w:rPr>
          <w:lang w:val="en-US"/>
        </w:rPr>
        <w:t xml:space="preserve">nearly </w:t>
      </w:r>
      <w:r w:rsidR="00CE4B72">
        <w:rPr>
          <w:lang w:val="en-US"/>
        </w:rPr>
        <w:t xml:space="preserve">all cases other than fixed bias, the sensitivity is </w:t>
      </w:r>
      <w:r w:rsidR="005E77D5">
        <w:rPr>
          <w:lang w:val="en-US"/>
        </w:rPr>
        <w:t>less than 1:1, with changes in PA power of 1dB driving less than 1 dB of change in R-IM3 power.</w:t>
      </w:r>
      <w:r w:rsidR="005B1A1B">
        <w:rPr>
          <w:lang w:val="en-US"/>
        </w:rPr>
        <w:t xml:space="preserve">  In the case of APT biased for -36 </w:t>
      </w:r>
      <w:proofErr w:type="spellStart"/>
      <w:r w:rsidR="005B1A1B">
        <w:rPr>
          <w:lang w:val="en-US"/>
        </w:rPr>
        <w:t>dBc</w:t>
      </w:r>
      <w:proofErr w:type="spellEnd"/>
      <w:r w:rsidR="005B1A1B">
        <w:rPr>
          <w:lang w:val="en-US"/>
        </w:rPr>
        <w:t xml:space="preserve"> ACLR, the sensi</w:t>
      </w:r>
      <w:r w:rsidR="008B5EC2">
        <w:rPr>
          <w:lang w:val="en-US"/>
        </w:rPr>
        <w:t>tivit</w:t>
      </w:r>
      <w:r w:rsidR="005B1A1B">
        <w:rPr>
          <w:lang w:val="en-US"/>
        </w:rPr>
        <w:t>y is quite low</w:t>
      </w:r>
      <w:r w:rsidR="008B5EC2">
        <w:rPr>
          <w:lang w:val="en-US"/>
        </w:rPr>
        <w:t>, less than 0.5, with 1 dB changes to PA power resulting in less than 0.5 dB of change to the R-IM3 power.</w:t>
      </w:r>
    </w:p>
    <w:p w:rsidR="00E47934" w:rsidRDefault="00E47934" w:rsidP="00DD7C4C">
      <w:pPr>
        <w:rPr>
          <w:lang w:val="en-US"/>
        </w:rPr>
      </w:pPr>
    </w:p>
    <w:p w:rsidR="00DD7C4C" w:rsidRPr="008B5EC2" w:rsidRDefault="00DD7C4C" w:rsidP="00DD7C4C">
      <w:pPr>
        <w:rPr>
          <w:b/>
          <w:lang w:val="en-US"/>
        </w:rPr>
      </w:pPr>
      <w:r w:rsidRPr="008B5EC2">
        <w:rPr>
          <w:b/>
          <w:lang w:val="en-US"/>
        </w:rPr>
        <w:t>Observation</w:t>
      </w:r>
      <w:r w:rsidR="008B5EC2">
        <w:rPr>
          <w:b/>
          <w:lang w:val="en-US"/>
        </w:rPr>
        <w:t xml:space="preserve"> 2</w:t>
      </w:r>
      <w:r w:rsidRPr="008B5EC2">
        <w:rPr>
          <w:b/>
          <w:lang w:val="en-US"/>
        </w:rPr>
        <w:t>: R-IM3 power sensitivity to same Tx chain signal power varies with Power Mode and bias setting</w:t>
      </w:r>
      <w:r w:rsidR="00503B77" w:rsidRPr="008B5EC2">
        <w:rPr>
          <w:b/>
          <w:lang w:val="en-US"/>
        </w:rPr>
        <w:t xml:space="preserve"> of the PA</w:t>
      </w:r>
      <w:r w:rsidRPr="008B5EC2">
        <w:rPr>
          <w:b/>
          <w:lang w:val="en-US"/>
        </w:rPr>
        <w:t xml:space="preserve">.  </w:t>
      </w:r>
      <w:r w:rsidR="003D2105" w:rsidRPr="008B5EC2">
        <w:rPr>
          <w:b/>
          <w:lang w:val="en-US"/>
        </w:rPr>
        <w:t xml:space="preserve">Most power modes and bias settings show sensitivity </w:t>
      </w:r>
      <w:r w:rsidR="008B5EC2" w:rsidRPr="008B5EC2">
        <w:rPr>
          <w:b/>
          <w:lang w:val="en-US"/>
        </w:rPr>
        <w:t>&lt;</w:t>
      </w:r>
      <w:r w:rsidR="003D2105" w:rsidRPr="008B5EC2">
        <w:rPr>
          <w:b/>
          <w:lang w:val="en-US"/>
        </w:rPr>
        <w:t xml:space="preserve"> </w:t>
      </w:r>
      <w:r w:rsidR="008B5EC2">
        <w:rPr>
          <w:b/>
          <w:lang w:val="en-US"/>
        </w:rPr>
        <w:t>1.0</w:t>
      </w:r>
      <w:r w:rsidR="003D2105" w:rsidRPr="008B5EC2">
        <w:rPr>
          <w:b/>
          <w:lang w:val="en-US"/>
        </w:rPr>
        <w:t xml:space="preserve"> (R-IMD power in dB </w:t>
      </w:r>
      <w:r w:rsidR="008B5EC2">
        <w:rPr>
          <w:b/>
          <w:lang w:val="en-US"/>
        </w:rPr>
        <w:t>/</w:t>
      </w:r>
      <w:r w:rsidR="003D2105" w:rsidRPr="008B5EC2">
        <w:rPr>
          <w:b/>
          <w:lang w:val="en-US"/>
        </w:rPr>
        <w:t xml:space="preserve"> PA power in dB).</w:t>
      </w:r>
    </w:p>
    <w:p w:rsidR="003D2105" w:rsidRPr="008B5EC2" w:rsidRDefault="003D2105" w:rsidP="00DD7C4C">
      <w:pPr>
        <w:rPr>
          <w:b/>
          <w:lang w:val="en-US"/>
        </w:rPr>
      </w:pPr>
      <w:r w:rsidRPr="008B5EC2">
        <w:rPr>
          <w:b/>
          <w:lang w:val="en-US"/>
        </w:rPr>
        <w:t>Observation</w:t>
      </w:r>
      <w:r w:rsidR="008B5EC2">
        <w:rPr>
          <w:b/>
          <w:lang w:val="en-US"/>
        </w:rPr>
        <w:t xml:space="preserve"> 3</w:t>
      </w:r>
      <w:r w:rsidRPr="008B5EC2">
        <w:rPr>
          <w:b/>
          <w:lang w:val="en-US"/>
        </w:rPr>
        <w:t xml:space="preserve">: APT biased to -36 ACLR shows </w:t>
      </w:r>
      <w:r w:rsidR="008B5EC2">
        <w:rPr>
          <w:b/>
          <w:lang w:val="en-US"/>
        </w:rPr>
        <w:t xml:space="preserve">very </w:t>
      </w:r>
      <w:r w:rsidRPr="008B5EC2">
        <w:rPr>
          <w:b/>
          <w:lang w:val="en-US"/>
        </w:rPr>
        <w:t xml:space="preserve">low sensitivity of R-IMD power to </w:t>
      </w:r>
      <w:proofErr w:type="spellStart"/>
      <w:r w:rsidRPr="008B5EC2">
        <w:rPr>
          <w:b/>
          <w:lang w:val="en-US"/>
        </w:rPr>
        <w:t>PA</w:t>
      </w:r>
      <w:r w:rsidRPr="008B5EC2">
        <w:rPr>
          <w:b/>
          <w:vertAlign w:val="subscript"/>
          <w:lang w:val="en-US"/>
        </w:rPr>
        <w:t>out</w:t>
      </w:r>
      <w:proofErr w:type="spellEnd"/>
      <w:r w:rsidRPr="008B5EC2">
        <w:rPr>
          <w:b/>
          <w:lang w:val="en-US"/>
        </w:rPr>
        <w:t xml:space="preserve"> power, </w:t>
      </w:r>
      <w:r w:rsidR="008B5EC2">
        <w:rPr>
          <w:b/>
          <w:lang w:val="en-US"/>
        </w:rPr>
        <w:t>&lt; 0.5</w:t>
      </w:r>
    </w:p>
    <w:p w:rsidR="00DD7C4C" w:rsidRPr="00E472C7" w:rsidRDefault="00DD7C4C" w:rsidP="00EA6A30">
      <w:pPr>
        <w:rPr>
          <w:lang w:val="en-US"/>
        </w:rPr>
      </w:pPr>
    </w:p>
    <w:p w:rsidR="0050536B" w:rsidRPr="008E42FE" w:rsidRDefault="00606B0C" w:rsidP="0050536B">
      <w:pPr>
        <w:pStyle w:val="Heading1"/>
        <w:rPr>
          <w:lang w:val="en-US"/>
        </w:rPr>
      </w:pPr>
      <w:r>
        <w:rPr>
          <w:lang w:val="en-US"/>
        </w:rPr>
        <w:t>3</w:t>
      </w:r>
      <w:r w:rsidR="00684C1B">
        <w:rPr>
          <w:lang w:val="en-US"/>
        </w:rPr>
        <w:tab/>
        <w:t>Conclusions</w:t>
      </w:r>
      <w:r w:rsidR="0050536B" w:rsidRPr="008E42FE">
        <w:rPr>
          <w:lang w:val="en-US"/>
        </w:rPr>
        <w:t xml:space="preserve"> </w:t>
      </w:r>
    </w:p>
    <w:p w:rsidR="008747F7" w:rsidRDefault="008747F7" w:rsidP="00A61C01">
      <w:pPr>
        <w:rPr>
          <w:b/>
          <w:lang w:val="en-US"/>
        </w:rPr>
      </w:pPr>
    </w:p>
    <w:p w:rsidR="008B5EC2" w:rsidRPr="00E47934" w:rsidRDefault="008B5EC2" w:rsidP="008B5EC2">
      <w:pPr>
        <w:rPr>
          <w:b/>
          <w:lang w:val="en-US"/>
        </w:rPr>
      </w:pPr>
      <w:r w:rsidRPr="00E47934">
        <w:rPr>
          <w:b/>
          <w:lang w:val="en-US"/>
        </w:rPr>
        <w:t>Observation: R-IM3 power sensitivity to interfering external signal power is very close to 1:1 (</w:t>
      </w:r>
      <w:proofErr w:type="spellStart"/>
      <w:proofErr w:type="gramStart"/>
      <w:r w:rsidRPr="00E47934">
        <w:rPr>
          <w:b/>
          <w:lang w:val="en-US"/>
        </w:rPr>
        <w:t>dB:dB</w:t>
      </w:r>
      <w:proofErr w:type="spellEnd"/>
      <w:proofErr w:type="gramEnd"/>
      <w:r w:rsidRPr="00E47934">
        <w:rPr>
          <w:b/>
          <w:lang w:val="en-US"/>
        </w:rPr>
        <w:t>).</w:t>
      </w:r>
    </w:p>
    <w:p w:rsidR="008B5EC2" w:rsidRDefault="008B5EC2" w:rsidP="00A61C01">
      <w:pPr>
        <w:rPr>
          <w:b/>
          <w:lang w:val="en-US"/>
        </w:rPr>
      </w:pPr>
    </w:p>
    <w:p w:rsidR="008B5EC2" w:rsidRPr="008B5EC2" w:rsidRDefault="008B5EC2" w:rsidP="008B5EC2">
      <w:pPr>
        <w:rPr>
          <w:b/>
          <w:lang w:val="en-US"/>
        </w:rPr>
      </w:pPr>
      <w:r w:rsidRPr="008B5EC2">
        <w:rPr>
          <w:b/>
          <w:lang w:val="en-US"/>
        </w:rPr>
        <w:lastRenderedPageBreak/>
        <w:t>Observation</w:t>
      </w:r>
      <w:r>
        <w:rPr>
          <w:b/>
          <w:lang w:val="en-US"/>
        </w:rPr>
        <w:t xml:space="preserve"> 2</w:t>
      </w:r>
      <w:r w:rsidRPr="008B5EC2">
        <w:rPr>
          <w:b/>
          <w:lang w:val="en-US"/>
        </w:rPr>
        <w:t xml:space="preserve">: R-IM3 power sensitivity to same Tx chain signal power varies with Power Mode and bias setting of the PA.  Most power modes and bias settings show sensitivity &lt; </w:t>
      </w:r>
      <w:r>
        <w:rPr>
          <w:b/>
          <w:lang w:val="en-US"/>
        </w:rPr>
        <w:t>1.0</w:t>
      </w:r>
      <w:r w:rsidRPr="008B5EC2">
        <w:rPr>
          <w:b/>
          <w:lang w:val="en-US"/>
        </w:rPr>
        <w:t xml:space="preserve"> (R-IMD power in dB </w:t>
      </w:r>
      <w:r>
        <w:rPr>
          <w:b/>
          <w:lang w:val="en-US"/>
        </w:rPr>
        <w:t>/</w:t>
      </w:r>
      <w:r w:rsidRPr="008B5EC2">
        <w:rPr>
          <w:b/>
          <w:lang w:val="en-US"/>
        </w:rPr>
        <w:t xml:space="preserve"> PA power in dB).</w:t>
      </w:r>
    </w:p>
    <w:p w:rsidR="008B5EC2" w:rsidRPr="008B5EC2" w:rsidRDefault="008B5EC2" w:rsidP="008B5EC2">
      <w:pPr>
        <w:rPr>
          <w:b/>
          <w:lang w:val="en-US"/>
        </w:rPr>
      </w:pPr>
      <w:r w:rsidRPr="008B5EC2">
        <w:rPr>
          <w:b/>
          <w:lang w:val="en-US"/>
        </w:rPr>
        <w:t>Observation</w:t>
      </w:r>
      <w:r>
        <w:rPr>
          <w:b/>
          <w:lang w:val="en-US"/>
        </w:rPr>
        <w:t xml:space="preserve"> 3</w:t>
      </w:r>
      <w:r w:rsidRPr="008B5EC2">
        <w:rPr>
          <w:b/>
          <w:lang w:val="en-US"/>
        </w:rPr>
        <w:t xml:space="preserve">: APT biased to -36 ACLR shows </w:t>
      </w:r>
      <w:r>
        <w:rPr>
          <w:b/>
          <w:lang w:val="en-US"/>
        </w:rPr>
        <w:t xml:space="preserve">very </w:t>
      </w:r>
      <w:r w:rsidRPr="008B5EC2">
        <w:rPr>
          <w:b/>
          <w:lang w:val="en-US"/>
        </w:rPr>
        <w:t xml:space="preserve">low sensitivity of R-IMD power to </w:t>
      </w:r>
      <w:proofErr w:type="spellStart"/>
      <w:r w:rsidRPr="008B5EC2">
        <w:rPr>
          <w:b/>
          <w:lang w:val="en-US"/>
        </w:rPr>
        <w:t>PA</w:t>
      </w:r>
      <w:r w:rsidRPr="008B5EC2">
        <w:rPr>
          <w:b/>
          <w:vertAlign w:val="subscript"/>
          <w:lang w:val="en-US"/>
        </w:rPr>
        <w:t>out</w:t>
      </w:r>
      <w:proofErr w:type="spellEnd"/>
      <w:r w:rsidRPr="008B5EC2">
        <w:rPr>
          <w:b/>
          <w:lang w:val="en-US"/>
        </w:rPr>
        <w:t xml:space="preserve"> power, </w:t>
      </w:r>
      <w:r>
        <w:rPr>
          <w:b/>
          <w:lang w:val="en-US"/>
        </w:rPr>
        <w:t>&lt; 0.5</w:t>
      </w:r>
    </w:p>
    <w:p w:rsidR="00DD7C4C" w:rsidRDefault="00DD7C4C" w:rsidP="00A61C01">
      <w:pPr>
        <w:rPr>
          <w:b/>
          <w:lang w:val="en-US"/>
        </w:rPr>
      </w:pPr>
    </w:p>
    <w:p w:rsidR="00307817" w:rsidRDefault="00606B0C" w:rsidP="00533E15">
      <w:pPr>
        <w:pStyle w:val="Heading1"/>
        <w:rPr>
          <w:lang w:val="en-US"/>
        </w:rPr>
      </w:pPr>
      <w:r>
        <w:rPr>
          <w:lang w:val="en-US"/>
        </w:rPr>
        <w:t>4</w:t>
      </w:r>
      <w:r w:rsidR="00307817">
        <w:rPr>
          <w:lang w:val="en-US"/>
        </w:rPr>
        <w:tab/>
        <w:t>References</w:t>
      </w:r>
    </w:p>
    <w:p w:rsidR="00893061" w:rsidRPr="005C492D" w:rsidRDefault="008747F7" w:rsidP="00DE2794">
      <w:pPr>
        <w:numPr>
          <w:ilvl w:val="0"/>
          <w:numId w:val="5"/>
        </w:numPr>
        <w:rPr>
          <w:lang w:val="en-US"/>
        </w:rPr>
      </w:pPr>
      <w:r>
        <w:rPr>
          <w:lang w:val="en-US"/>
        </w:rPr>
        <w:t>R4-1807833, “</w:t>
      </w:r>
      <w:r w:rsidRPr="008747F7">
        <w:rPr>
          <w:lang w:val="en-US"/>
        </w:rPr>
        <w:t>Measurements for Band 41/n41 EN-DC A-MPR</w:t>
      </w:r>
      <w:r>
        <w:rPr>
          <w:lang w:val="en-US"/>
        </w:rPr>
        <w:t>”, RAN4#87</w:t>
      </w:r>
    </w:p>
    <w:sectPr w:rsidR="00893061" w:rsidRPr="005C492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94E47" w:rsidRDefault="00994E47" w:rsidP="00ED16D3">
      <w:pPr>
        <w:spacing w:after="0"/>
      </w:pPr>
      <w:r>
        <w:separator/>
      </w:r>
    </w:p>
  </w:endnote>
  <w:endnote w:type="continuationSeparator" w:id="0">
    <w:p w:rsidR="00994E47" w:rsidRDefault="00994E47" w:rsidP="00ED16D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94E47" w:rsidRDefault="00994E47" w:rsidP="00ED16D3">
      <w:pPr>
        <w:spacing w:after="0"/>
      </w:pPr>
      <w:r>
        <w:separator/>
      </w:r>
    </w:p>
  </w:footnote>
  <w:footnote w:type="continuationSeparator" w:id="0">
    <w:p w:rsidR="00994E47" w:rsidRDefault="00994E47" w:rsidP="00ED16D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F0CE7"/>
    <w:multiLevelType w:val="hybridMultilevel"/>
    <w:tmpl w:val="51DE0B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1C7880"/>
    <w:multiLevelType w:val="hybridMultilevel"/>
    <w:tmpl w:val="67A498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53510F"/>
    <w:multiLevelType w:val="hybridMultilevel"/>
    <w:tmpl w:val="DFC88F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FE1874"/>
    <w:multiLevelType w:val="hybridMultilevel"/>
    <w:tmpl w:val="914EE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412FD"/>
    <w:multiLevelType w:val="hybridMultilevel"/>
    <w:tmpl w:val="22AC784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445583"/>
    <w:multiLevelType w:val="hybridMultilevel"/>
    <w:tmpl w:val="7DFA7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BA79F1"/>
    <w:multiLevelType w:val="hybridMultilevel"/>
    <w:tmpl w:val="D02A592A"/>
    <w:lvl w:ilvl="0" w:tplc="60FAD65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C837DC"/>
    <w:multiLevelType w:val="hybridMultilevel"/>
    <w:tmpl w:val="661005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D517DC1"/>
    <w:multiLevelType w:val="hybridMultilevel"/>
    <w:tmpl w:val="35BE1208"/>
    <w:lvl w:ilvl="0" w:tplc="FB42D0A8"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E8364F5"/>
    <w:multiLevelType w:val="multilevel"/>
    <w:tmpl w:val="B5DC70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F031A32"/>
    <w:multiLevelType w:val="hybridMultilevel"/>
    <w:tmpl w:val="DFCAF3D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1047E5"/>
    <w:multiLevelType w:val="hybridMultilevel"/>
    <w:tmpl w:val="BDB69FC0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2" w15:restartNumberingAfterBreak="0">
    <w:nsid w:val="7BB52AB4"/>
    <w:multiLevelType w:val="hybridMultilevel"/>
    <w:tmpl w:val="9ED6EF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8"/>
  </w:num>
  <w:num w:numId="5">
    <w:abstractNumId w:val="6"/>
  </w:num>
  <w:num w:numId="6">
    <w:abstractNumId w:val="1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10"/>
  </w:num>
  <w:num w:numId="10">
    <w:abstractNumId w:val="12"/>
  </w:num>
  <w:num w:numId="11">
    <w:abstractNumId w:val="11"/>
  </w:num>
  <w:num w:numId="12">
    <w:abstractNumId w:val="0"/>
  </w:num>
  <w:num w:numId="13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C1A"/>
    <w:rsid w:val="00003291"/>
    <w:rsid w:val="0000368B"/>
    <w:rsid w:val="00004C2B"/>
    <w:rsid w:val="00006338"/>
    <w:rsid w:val="00012171"/>
    <w:rsid w:val="00016C7E"/>
    <w:rsid w:val="00022C17"/>
    <w:rsid w:val="000230BC"/>
    <w:rsid w:val="000246D7"/>
    <w:rsid w:val="000249BB"/>
    <w:rsid w:val="00025369"/>
    <w:rsid w:val="00026181"/>
    <w:rsid w:val="000337FA"/>
    <w:rsid w:val="00034DF4"/>
    <w:rsid w:val="00036827"/>
    <w:rsid w:val="00040AFB"/>
    <w:rsid w:val="00044CD1"/>
    <w:rsid w:val="00044FA6"/>
    <w:rsid w:val="00052C6B"/>
    <w:rsid w:val="000531C5"/>
    <w:rsid w:val="000544FA"/>
    <w:rsid w:val="00061E46"/>
    <w:rsid w:val="000626C4"/>
    <w:rsid w:val="00065AA8"/>
    <w:rsid w:val="00067A28"/>
    <w:rsid w:val="00070427"/>
    <w:rsid w:val="00074A46"/>
    <w:rsid w:val="00074FD3"/>
    <w:rsid w:val="000758ED"/>
    <w:rsid w:val="00077238"/>
    <w:rsid w:val="000943F2"/>
    <w:rsid w:val="00097167"/>
    <w:rsid w:val="000A4873"/>
    <w:rsid w:val="000B5C2C"/>
    <w:rsid w:val="000B5EB7"/>
    <w:rsid w:val="000C18C0"/>
    <w:rsid w:val="000C1CA4"/>
    <w:rsid w:val="000C4F98"/>
    <w:rsid w:val="000C5726"/>
    <w:rsid w:val="000C7C15"/>
    <w:rsid w:val="000D3E6E"/>
    <w:rsid w:val="000E05F9"/>
    <w:rsid w:val="000E28F5"/>
    <w:rsid w:val="000E291B"/>
    <w:rsid w:val="000E3E85"/>
    <w:rsid w:val="000E40F2"/>
    <w:rsid w:val="000E5476"/>
    <w:rsid w:val="000E68AF"/>
    <w:rsid w:val="000F1CEA"/>
    <w:rsid w:val="000F1D15"/>
    <w:rsid w:val="000F2DB1"/>
    <w:rsid w:val="000F5C8B"/>
    <w:rsid w:val="000F6190"/>
    <w:rsid w:val="00105D15"/>
    <w:rsid w:val="00106D90"/>
    <w:rsid w:val="00106EA3"/>
    <w:rsid w:val="00114031"/>
    <w:rsid w:val="00114BEC"/>
    <w:rsid w:val="00115E16"/>
    <w:rsid w:val="0011641C"/>
    <w:rsid w:val="00116B2A"/>
    <w:rsid w:val="00116E7E"/>
    <w:rsid w:val="001215C3"/>
    <w:rsid w:val="00122B4A"/>
    <w:rsid w:val="001265E3"/>
    <w:rsid w:val="001324A9"/>
    <w:rsid w:val="00133230"/>
    <w:rsid w:val="0013434F"/>
    <w:rsid w:val="00134A49"/>
    <w:rsid w:val="00134B73"/>
    <w:rsid w:val="001378E4"/>
    <w:rsid w:val="00141E20"/>
    <w:rsid w:val="001447C0"/>
    <w:rsid w:val="001447ED"/>
    <w:rsid w:val="0014499D"/>
    <w:rsid w:val="00150AF3"/>
    <w:rsid w:val="001533DA"/>
    <w:rsid w:val="00153504"/>
    <w:rsid w:val="00154DF0"/>
    <w:rsid w:val="001624FA"/>
    <w:rsid w:val="001628E5"/>
    <w:rsid w:val="0016296C"/>
    <w:rsid w:val="00163C51"/>
    <w:rsid w:val="00163E81"/>
    <w:rsid w:val="00166F8F"/>
    <w:rsid w:val="00167F6D"/>
    <w:rsid w:val="00172F64"/>
    <w:rsid w:val="00184372"/>
    <w:rsid w:val="0018470A"/>
    <w:rsid w:val="00184C79"/>
    <w:rsid w:val="00187DFC"/>
    <w:rsid w:val="00190122"/>
    <w:rsid w:val="00196E39"/>
    <w:rsid w:val="001A1714"/>
    <w:rsid w:val="001A283D"/>
    <w:rsid w:val="001A546C"/>
    <w:rsid w:val="001A54B7"/>
    <w:rsid w:val="001B12F2"/>
    <w:rsid w:val="001B65F2"/>
    <w:rsid w:val="001B75D7"/>
    <w:rsid w:val="001C2AF1"/>
    <w:rsid w:val="001C382A"/>
    <w:rsid w:val="001C655C"/>
    <w:rsid w:val="001D0D92"/>
    <w:rsid w:val="001D16CA"/>
    <w:rsid w:val="001D63A7"/>
    <w:rsid w:val="001D6BCA"/>
    <w:rsid w:val="001D6EFE"/>
    <w:rsid w:val="001D7011"/>
    <w:rsid w:val="001D7C8D"/>
    <w:rsid w:val="001E2F54"/>
    <w:rsid w:val="001E3240"/>
    <w:rsid w:val="001E68F5"/>
    <w:rsid w:val="001F1359"/>
    <w:rsid w:val="001F49F0"/>
    <w:rsid w:val="0020103A"/>
    <w:rsid w:val="0020535A"/>
    <w:rsid w:val="00207516"/>
    <w:rsid w:val="002106FC"/>
    <w:rsid w:val="00211C79"/>
    <w:rsid w:val="00213586"/>
    <w:rsid w:val="00217317"/>
    <w:rsid w:val="00217824"/>
    <w:rsid w:val="00220ACF"/>
    <w:rsid w:val="00223472"/>
    <w:rsid w:val="002251EE"/>
    <w:rsid w:val="002304DF"/>
    <w:rsid w:val="00232F3D"/>
    <w:rsid w:val="0023481D"/>
    <w:rsid w:val="00236998"/>
    <w:rsid w:val="0024069E"/>
    <w:rsid w:val="00243536"/>
    <w:rsid w:val="00246E96"/>
    <w:rsid w:val="002471BA"/>
    <w:rsid w:val="002503AA"/>
    <w:rsid w:val="00251D00"/>
    <w:rsid w:val="00252498"/>
    <w:rsid w:val="00255C10"/>
    <w:rsid w:val="00261474"/>
    <w:rsid w:val="00263E69"/>
    <w:rsid w:val="00265196"/>
    <w:rsid w:val="00265989"/>
    <w:rsid w:val="002668C4"/>
    <w:rsid w:val="00267313"/>
    <w:rsid w:val="00267ED8"/>
    <w:rsid w:val="0027606D"/>
    <w:rsid w:val="002814B2"/>
    <w:rsid w:val="00281BC1"/>
    <w:rsid w:val="00283E87"/>
    <w:rsid w:val="002856EF"/>
    <w:rsid w:val="00285AC7"/>
    <w:rsid w:val="00286E2D"/>
    <w:rsid w:val="00291D61"/>
    <w:rsid w:val="00292768"/>
    <w:rsid w:val="00292B32"/>
    <w:rsid w:val="00294F26"/>
    <w:rsid w:val="00295520"/>
    <w:rsid w:val="002955F3"/>
    <w:rsid w:val="002A4A4C"/>
    <w:rsid w:val="002A60EF"/>
    <w:rsid w:val="002A7020"/>
    <w:rsid w:val="002B09FF"/>
    <w:rsid w:val="002B1C2F"/>
    <w:rsid w:val="002B1CC2"/>
    <w:rsid w:val="002B2941"/>
    <w:rsid w:val="002B57C1"/>
    <w:rsid w:val="002B7A82"/>
    <w:rsid w:val="002C5A27"/>
    <w:rsid w:val="002C66B9"/>
    <w:rsid w:val="002C74D0"/>
    <w:rsid w:val="002C79C7"/>
    <w:rsid w:val="002D0935"/>
    <w:rsid w:val="002D21F3"/>
    <w:rsid w:val="002D2A48"/>
    <w:rsid w:val="002D4F53"/>
    <w:rsid w:val="002E32A1"/>
    <w:rsid w:val="002E7C94"/>
    <w:rsid w:val="002F19CC"/>
    <w:rsid w:val="002F1B98"/>
    <w:rsid w:val="002F22A9"/>
    <w:rsid w:val="002F38D4"/>
    <w:rsid w:val="002F4C16"/>
    <w:rsid w:val="00306BF4"/>
    <w:rsid w:val="00307280"/>
    <w:rsid w:val="00307817"/>
    <w:rsid w:val="00310252"/>
    <w:rsid w:val="00315C1B"/>
    <w:rsid w:val="003167F1"/>
    <w:rsid w:val="0031706F"/>
    <w:rsid w:val="00320BE6"/>
    <w:rsid w:val="00322784"/>
    <w:rsid w:val="0032314E"/>
    <w:rsid w:val="0032622F"/>
    <w:rsid w:val="0032669E"/>
    <w:rsid w:val="00331D6C"/>
    <w:rsid w:val="00332F66"/>
    <w:rsid w:val="00337142"/>
    <w:rsid w:val="00344C22"/>
    <w:rsid w:val="00347349"/>
    <w:rsid w:val="00351044"/>
    <w:rsid w:val="003536E2"/>
    <w:rsid w:val="00356DAE"/>
    <w:rsid w:val="003573B9"/>
    <w:rsid w:val="00357B15"/>
    <w:rsid w:val="0036778F"/>
    <w:rsid w:val="00371202"/>
    <w:rsid w:val="003770B1"/>
    <w:rsid w:val="0038141D"/>
    <w:rsid w:val="00384454"/>
    <w:rsid w:val="00385E73"/>
    <w:rsid w:val="0038629F"/>
    <w:rsid w:val="003932E7"/>
    <w:rsid w:val="003A2B10"/>
    <w:rsid w:val="003B059C"/>
    <w:rsid w:val="003B33E1"/>
    <w:rsid w:val="003B4B43"/>
    <w:rsid w:val="003B5051"/>
    <w:rsid w:val="003B5D49"/>
    <w:rsid w:val="003B66BC"/>
    <w:rsid w:val="003C2B37"/>
    <w:rsid w:val="003D2105"/>
    <w:rsid w:val="003E1789"/>
    <w:rsid w:val="003E1AEB"/>
    <w:rsid w:val="003E3DA7"/>
    <w:rsid w:val="003E5E4B"/>
    <w:rsid w:val="003E69E9"/>
    <w:rsid w:val="003F3DA0"/>
    <w:rsid w:val="003F413C"/>
    <w:rsid w:val="003F43ED"/>
    <w:rsid w:val="0040190F"/>
    <w:rsid w:val="0040204E"/>
    <w:rsid w:val="00410027"/>
    <w:rsid w:val="0041045B"/>
    <w:rsid w:val="00414105"/>
    <w:rsid w:val="004146B9"/>
    <w:rsid w:val="00414F8C"/>
    <w:rsid w:val="00416A57"/>
    <w:rsid w:val="00420F4E"/>
    <w:rsid w:val="004212D4"/>
    <w:rsid w:val="0042415B"/>
    <w:rsid w:val="004247FB"/>
    <w:rsid w:val="004257E2"/>
    <w:rsid w:val="0042679C"/>
    <w:rsid w:val="00430567"/>
    <w:rsid w:val="0043087A"/>
    <w:rsid w:val="004328A4"/>
    <w:rsid w:val="00435D12"/>
    <w:rsid w:val="00437632"/>
    <w:rsid w:val="00443097"/>
    <w:rsid w:val="00444523"/>
    <w:rsid w:val="00444B43"/>
    <w:rsid w:val="00452007"/>
    <w:rsid w:val="0045369F"/>
    <w:rsid w:val="00461637"/>
    <w:rsid w:val="00470DEA"/>
    <w:rsid w:val="00472326"/>
    <w:rsid w:val="00472488"/>
    <w:rsid w:val="00473A7D"/>
    <w:rsid w:val="0047410D"/>
    <w:rsid w:val="00475015"/>
    <w:rsid w:val="00476CC6"/>
    <w:rsid w:val="00480353"/>
    <w:rsid w:val="00480662"/>
    <w:rsid w:val="00480A12"/>
    <w:rsid w:val="00482522"/>
    <w:rsid w:val="00484EED"/>
    <w:rsid w:val="004860C9"/>
    <w:rsid w:val="00490E28"/>
    <w:rsid w:val="00493ED4"/>
    <w:rsid w:val="00496F52"/>
    <w:rsid w:val="004A0DCE"/>
    <w:rsid w:val="004A1AD0"/>
    <w:rsid w:val="004A4210"/>
    <w:rsid w:val="004A58E2"/>
    <w:rsid w:val="004A5B74"/>
    <w:rsid w:val="004A75D5"/>
    <w:rsid w:val="004B021E"/>
    <w:rsid w:val="004B395C"/>
    <w:rsid w:val="004B57FE"/>
    <w:rsid w:val="004B7B7C"/>
    <w:rsid w:val="004B7E43"/>
    <w:rsid w:val="004C011A"/>
    <w:rsid w:val="004C783A"/>
    <w:rsid w:val="004D1393"/>
    <w:rsid w:val="004D1A44"/>
    <w:rsid w:val="004D233E"/>
    <w:rsid w:val="004D305E"/>
    <w:rsid w:val="004D547D"/>
    <w:rsid w:val="004E0A39"/>
    <w:rsid w:val="004E2993"/>
    <w:rsid w:val="004E397A"/>
    <w:rsid w:val="004E6935"/>
    <w:rsid w:val="004E716F"/>
    <w:rsid w:val="004E722A"/>
    <w:rsid w:val="004E7C65"/>
    <w:rsid w:val="004F0802"/>
    <w:rsid w:val="004F4745"/>
    <w:rsid w:val="004F4C5F"/>
    <w:rsid w:val="004F7980"/>
    <w:rsid w:val="005008F0"/>
    <w:rsid w:val="005019F7"/>
    <w:rsid w:val="0050203F"/>
    <w:rsid w:val="00503B77"/>
    <w:rsid w:val="00504A35"/>
    <w:rsid w:val="0050536B"/>
    <w:rsid w:val="005062BB"/>
    <w:rsid w:val="00506551"/>
    <w:rsid w:val="00506566"/>
    <w:rsid w:val="0051040D"/>
    <w:rsid w:val="00510928"/>
    <w:rsid w:val="00510F10"/>
    <w:rsid w:val="00513400"/>
    <w:rsid w:val="00513BB3"/>
    <w:rsid w:val="005219C2"/>
    <w:rsid w:val="00521D80"/>
    <w:rsid w:val="00523D24"/>
    <w:rsid w:val="00524107"/>
    <w:rsid w:val="0052532A"/>
    <w:rsid w:val="00532BBE"/>
    <w:rsid w:val="00533B51"/>
    <w:rsid w:val="00533E15"/>
    <w:rsid w:val="00535B96"/>
    <w:rsid w:val="005403B9"/>
    <w:rsid w:val="00545349"/>
    <w:rsid w:val="005461B4"/>
    <w:rsid w:val="00547521"/>
    <w:rsid w:val="00551F63"/>
    <w:rsid w:val="005523AC"/>
    <w:rsid w:val="005537B4"/>
    <w:rsid w:val="005553E2"/>
    <w:rsid w:val="00556607"/>
    <w:rsid w:val="0055713E"/>
    <w:rsid w:val="0055730E"/>
    <w:rsid w:val="00561F7E"/>
    <w:rsid w:val="005631C0"/>
    <w:rsid w:val="00566805"/>
    <w:rsid w:val="00577F5C"/>
    <w:rsid w:val="00582EF0"/>
    <w:rsid w:val="00586863"/>
    <w:rsid w:val="005906CE"/>
    <w:rsid w:val="005941AC"/>
    <w:rsid w:val="005946BB"/>
    <w:rsid w:val="005A2F33"/>
    <w:rsid w:val="005A4100"/>
    <w:rsid w:val="005A622C"/>
    <w:rsid w:val="005A7BB5"/>
    <w:rsid w:val="005B0F49"/>
    <w:rsid w:val="005B1A1B"/>
    <w:rsid w:val="005C22CB"/>
    <w:rsid w:val="005C492D"/>
    <w:rsid w:val="005C5FF2"/>
    <w:rsid w:val="005D3327"/>
    <w:rsid w:val="005E0744"/>
    <w:rsid w:val="005E77D5"/>
    <w:rsid w:val="005E7819"/>
    <w:rsid w:val="005F2C9C"/>
    <w:rsid w:val="005F7E6B"/>
    <w:rsid w:val="006007FB"/>
    <w:rsid w:val="00602251"/>
    <w:rsid w:val="00606B0C"/>
    <w:rsid w:val="00611E68"/>
    <w:rsid w:val="00614906"/>
    <w:rsid w:val="00615E51"/>
    <w:rsid w:val="00617A9B"/>
    <w:rsid w:val="006211B2"/>
    <w:rsid w:val="006218D3"/>
    <w:rsid w:val="006221F2"/>
    <w:rsid w:val="0062393B"/>
    <w:rsid w:val="00624627"/>
    <w:rsid w:val="00627BBA"/>
    <w:rsid w:val="00631D61"/>
    <w:rsid w:val="00633A92"/>
    <w:rsid w:val="006341E7"/>
    <w:rsid w:val="00634652"/>
    <w:rsid w:val="006421F0"/>
    <w:rsid w:val="00644AC8"/>
    <w:rsid w:val="006479A6"/>
    <w:rsid w:val="00650F96"/>
    <w:rsid w:val="0065285F"/>
    <w:rsid w:val="00655665"/>
    <w:rsid w:val="00656663"/>
    <w:rsid w:val="006600A2"/>
    <w:rsid w:val="0066522D"/>
    <w:rsid w:val="00667DF2"/>
    <w:rsid w:val="006723C1"/>
    <w:rsid w:val="00673505"/>
    <w:rsid w:val="00677584"/>
    <w:rsid w:val="006809B4"/>
    <w:rsid w:val="00684C1B"/>
    <w:rsid w:val="00686E91"/>
    <w:rsid w:val="00687222"/>
    <w:rsid w:val="00690190"/>
    <w:rsid w:val="0069129D"/>
    <w:rsid w:val="00691B27"/>
    <w:rsid w:val="006A663B"/>
    <w:rsid w:val="006A77BC"/>
    <w:rsid w:val="006A7D5A"/>
    <w:rsid w:val="006B00BD"/>
    <w:rsid w:val="006B2E8C"/>
    <w:rsid w:val="006B5CE5"/>
    <w:rsid w:val="006C0818"/>
    <w:rsid w:val="006C3EAC"/>
    <w:rsid w:val="006C4317"/>
    <w:rsid w:val="006C5D28"/>
    <w:rsid w:val="006D0CDE"/>
    <w:rsid w:val="006D2D18"/>
    <w:rsid w:val="006D515C"/>
    <w:rsid w:val="006D5626"/>
    <w:rsid w:val="006D590B"/>
    <w:rsid w:val="006D5D2B"/>
    <w:rsid w:val="006D65F2"/>
    <w:rsid w:val="006E022A"/>
    <w:rsid w:val="006E2A02"/>
    <w:rsid w:val="006E53E4"/>
    <w:rsid w:val="006E6AFC"/>
    <w:rsid w:val="006E6E76"/>
    <w:rsid w:val="006F0097"/>
    <w:rsid w:val="006F151E"/>
    <w:rsid w:val="006F2C99"/>
    <w:rsid w:val="006F3A04"/>
    <w:rsid w:val="006F60BC"/>
    <w:rsid w:val="006F7B0E"/>
    <w:rsid w:val="00702F04"/>
    <w:rsid w:val="00703191"/>
    <w:rsid w:val="00703F92"/>
    <w:rsid w:val="0071072E"/>
    <w:rsid w:val="00715709"/>
    <w:rsid w:val="00717139"/>
    <w:rsid w:val="007212E5"/>
    <w:rsid w:val="007237E7"/>
    <w:rsid w:val="007276B9"/>
    <w:rsid w:val="00732947"/>
    <w:rsid w:val="00732B6A"/>
    <w:rsid w:val="00736972"/>
    <w:rsid w:val="00737F3F"/>
    <w:rsid w:val="00742043"/>
    <w:rsid w:val="00743746"/>
    <w:rsid w:val="00745699"/>
    <w:rsid w:val="00747258"/>
    <w:rsid w:val="007516D0"/>
    <w:rsid w:val="00751D5E"/>
    <w:rsid w:val="00754BA4"/>
    <w:rsid w:val="00756219"/>
    <w:rsid w:val="00757CDA"/>
    <w:rsid w:val="007605C5"/>
    <w:rsid w:val="00760CC4"/>
    <w:rsid w:val="00763C70"/>
    <w:rsid w:val="00764441"/>
    <w:rsid w:val="00764A83"/>
    <w:rsid w:val="00766813"/>
    <w:rsid w:val="00771DF8"/>
    <w:rsid w:val="00772B59"/>
    <w:rsid w:val="00773446"/>
    <w:rsid w:val="00774D02"/>
    <w:rsid w:val="00776AE0"/>
    <w:rsid w:val="007857DB"/>
    <w:rsid w:val="0079015C"/>
    <w:rsid w:val="00792574"/>
    <w:rsid w:val="00793D7F"/>
    <w:rsid w:val="00794B3D"/>
    <w:rsid w:val="007958FC"/>
    <w:rsid w:val="007A0B63"/>
    <w:rsid w:val="007A519E"/>
    <w:rsid w:val="007A6678"/>
    <w:rsid w:val="007A68AD"/>
    <w:rsid w:val="007B476D"/>
    <w:rsid w:val="007B68C1"/>
    <w:rsid w:val="007C05B0"/>
    <w:rsid w:val="007C1E0A"/>
    <w:rsid w:val="007C4658"/>
    <w:rsid w:val="007C747C"/>
    <w:rsid w:val="007D0E42"/>
    <w:rsid w:val="007D1896"/>
    <w:rsid w:val="007D1ADD"/>
    <w:rsid w:val="007D287E"/>
    <w:rsid w:val="007E1F35"/>
    <w:rsid w:val="007F1279"/>
    <w:rsid w:val="007F22DF"/>
    <w:rsid w:val="007F545A"/>
    <w:rsid w:val="007F6461"/>
    <w:rsid w:val="007F786E"/>
    <w:rsid w:val="008062BF"/>
    <w:rsid w:val="00810AFB"/>
    <w:rsid w:val="00817F54"/>
    <w:rsid w:val="00827EB4"/>
    <w:rsid w:val="0083197C"/>
    <w:rsid w:val="00840FA6"/>
    <w:rsid w:val="008456E3"/>
    <w:rsid w:val="00847945"/>
    <w:rsid w:val="00847CC7"/>
    <w:rsid w:val="00851232"/>
    <w:rsid w:val="008513EB"/>
    <w:rsid w:val="0085149E"/>
    <w:rsid w:val="00851F4F"/>
    <w:rsid w:val="00855C2F"/>
    <w:rsid w:val="00862003"/>
    <w:rsid w:val="00862A8A"/>
    <w:rsid w:val="00863D25"/>
    <w:rsid w:val="00866FE6"/>
    <w:rsid w:val="0086791E"/>
    <w:rsid w:val="008709E4"/>
    <w:rsid w:val="00870EBE"/>
    <w:rsid w:val="00871134"/>
    <w:rsid w:val="008747F7"/>
    <w:rsid w:val="008752B1"/>
    <w:rsid w:val="008828E0"/>
    <w:rsid w:val="00883CA5"/>
    <w:rsid w:val="00884E59"/>
    <w:rsid w:val="00885214"/>
    <w:rsid w:val="0088529F"/>
    <w:rsid w:val="00890E24"/>
    <w:rsid w:val="008915A4"/>
    <w:rsid w:val="00893061"/>
    <w:rsid w:val="00895370"/>
    <w:rsid w:val="00895401"/>
    <w:rsid w:val="008A041C"/>
    <w:rsid w:val="008A0740"/>
    <w:rsid w:val="008A2234"/>
    <w:rsid w:val="008A3BBC"/>
    <w:rsid w:val="008A4F54"/>
    <w:rsid w:val="008A5012"/>
    <w:rsid w:val="008A5AAF"/>
    <w:rsid w:val="008A5FC1"/>
    <w:rsid w:val="008B12E4"/>
    <w:rsid w:val="008B1868"/>
    <w:rsid w:val="008B1F80"/>
    <w:rsid w:val="008B26C8"/>
    <w:rsid w:val="008B3134"/>
    <w:rsid w:val="008B5EC2"/>
    <w:rsid w:val="008B794B"/>
    <w:rsid w:val="008C0337"/>
    <w:rsid w:val="008C0AFC"/>
    <w:rsid w:val="008C60A9"/>
    <w:rsid w:val="008D467C"/>
    <w:rsid w:val="008D5C7E"/>
    <w:rsid w:val="008D7191"/>
    <w:rsid w:val="008D7C2E"/>
    <w:rsid w:val="008E5CD0"/>
    <w:rsid w:val="008E6C1A"/>
    <w:rsid w:val="008E6E94"/>
    <w:rsid w:val="008F2C4A"/>
    <w:rsid w:val="00906466"/>
    <w:rsid w:val="00910548"/>
    <w:rsid w:val="00912DB3"/>
    <w:rsid w:val="00915502"/>
    <w:rsid w:val="00917726"/>
    <w:rsid w:val="00917F00"/>
    <w:rsid w:val="009212D9"/>
    <w:rsid w:val="0092620F"/>
    <w:rsid w:val="00937090"/>
    <w:rsid w:val="00941078"/>
    <w:rsid w:val="009422BD"/>
    <w:rsid w:val="00942E56"/>
    <w:rsid w:val="00943974"/>
    <w:rsid w:val="00952BE8"/>
    <w:rsid w:val="009570AE"/>
    <w:rsid w:val="00960E18"/>
    <w:rsid w:val="00962250"/>
    <w:rsid w:val="0096258E"/>
    <w:rsid w:val="009678C6"/>
    <w:rsid w:val="00967ADD"/>
    <w:rsid w:val="0097137E"/>
    <w:rsid w:val="009732D2"/>
    <w:rsid w:val="0097695C"/>
    <w:rsid w:val="0098046C"/>
    <w:rsid w:val="00982C87"/>
    <w:rsid w:val="009835BC"/>
    <w:rsid w:val="00983F79"/>
    <w:rsid w:val="00987271"/>
    <w:rsid w:val="009900F7"/>
    <w:rsid w:val="00991BAD"/>
    <w:rsid w:val="00993E67"/>
    <w:rsid w:val="00994E47"/>
    <w:rsid w:val="00996C51"/>
    <w:rsid w:val="00997E0E"/>
    <w:rsid w:val="00997F0F"/>
    <w:rsid w:val="009A0015"/>
    <w:rsid w:val="009A0D90"/>
    <w:rsid w:val="009A0E64"/>
    <w:rsid w:val="009A3E6D"/>
    <w:rsid w:val="009A4F7D"/>
    <w:rsid w:val="009A5B30"/>
    <w:rsid w:val="009A642E"/>
    <w:rsid w:val="009A78D4"/>
    <w:rsid w:val="009B01D9"/>
    <w:rsid w:val="009B1804"/>
    <w:rsid w:val="009C0C4E"/>
    <w:rsid w:val="009C1844"/>
    <w:rsid w:val="009C2B5E"/>
    <w:rsid w:val="009C35D3"/>
    <w:rsid w:val="009C36CC"/>
    <w:rsid w:val="009D3B7E"/>
    <w:rsid w:val="009D74C9"/>
    <w:rsid w:val="009D7FD8"/>
    <w:rsid w:val="009E2144"/>
    <w:rsid w:val="009E2F50"/>
    <w:rsid w:val="009E54CC"/>
    <w:rsid w:val="009E563B"/>
    <w:rsid w:val="009E5F58"/>
    <w:rsid w:val="009E7645"/>
    <w:rsid w:val="009F2034"/>
    <w:rsid w:val="009F413F"/>
    <w:rsid w:val="009F4491"/>
    <w:rsid w:val="009F5A1A"/>
    <w:rsid w:val="009F6FD8"/>
    <w:rsid w:val="00A016F0"/>
    <w:rsid w:val="00A03EBC"/>
    <w:rsid w:val="00A07786"/>
    <w:rsid w:val="00A10401"/>
    <w:rsid w:val="00A107DF"/>
    <w:rsid w:val="00A157C3"/>
    <w:rsid w:val="00A21901"/>
    <w:rsid w:val="00A267C4"/>
    <w:rsid w:val="00A2739C"/>
    <w:rsid w:val="00A3270E"/>
    <w:rsid w:val="00A34B1D"/>
    <w:rsid w:val="00A3785C"/>
    <w:rsid w:val="00A402F8"/>
    <w:rsid w:val="00A41DFD"/>
    <w:rsid w:val="00A427B4"/>
    <w:rsid w:val="00A43960"/>
    <w:rsid w:val="00A445D1"/>
    <w:rsid w:val="00A4523E"/>
    <w:rsid w:val="00A465E5"/>
    <w:rsid w:val="00A51322"/>
    <w:rsid w:val="00A5138F"/>
    <w:rsid w:val="00A52559"/>
    <w:rsid w:val="00A61C01"/>
    <w:rsid w:val="00A63508"/>
    <w:rsid w:val="00A67FBF"/>
    <w:rsid w:val="00A70F8C"/>
    <w:rsid w:val="00A710DC"/>
    <w:rsid w:val="00A72D1C"/>
    <w:rsid w:val="00A73B29"/>
    <w:rsid w:val="00A83E32"/>
    <w:rsid w:val="00A84E89"/>
    <w:rsid w:val="00A867D4"/>
    <w:rsid w:val="00A86B04"/>
    <w:rsid w:val="00A90A81"/>
    <w:rsid w:val="00A94ECB"/>
    <w:rsid w:val="00A96493"/>
    <w:rsid w:val="00AA5219"/>
    <w:rsid w:val="00AB4BCE"/>
    <w:rsid w:val="00AB6059"/>
    <w:rsid w:val="00AB73BE"/>
    <w:rsid w:val="00AC673C"/>
    <w:rsid w:val="00AD432B"/>
    <w:rsid w:val="00AD472F"/>
    <w:rsid w:val="00AD628D"/>
    <w:rsid w:val="00AD7858"/>
    <w:rsid w:val="00AD7A3C"/>
    <w:rsid w:val="00AE1D69"/>
    <w:rsid w:val="00AF0A36"/>
    <w:rsid w:val="00AF1293"/>
    <w:rsid w:val="00AF230E"/>
    <w:rsid w:val="00AF41A9"/>
    <w:rsid w:val="00AF461A"/>
    <w:rsid w:val="00AF6CED"/>
    <w:rsid w:val="00B04746"/>
    <w:rsid w:val="00B0637E"/>
    <w:rsid w:val="00B07233"/>
    <w:rsid w:val="00B141DD"/>
    <w:rsid w:val="00B20901"/>
    <w:rsid w:val="00B21718"/>
    <w:rsid w:val="00B348E6"/>
    <w:rsid w:val="00B430D7"/>
    <w:rsid w:val="00B447A9"/>
    <w:rsid w:val="00B45190"/>
    <w:rsid w:val="00B47DE5"/>
    <w:rsid w:val="00B51DF8"/>
    <w:rsid w:val="00B557FD"/>
    <w:rsid w:val="00B60673"/>
    <w:rsid w:val="00B625DE"/>
    <w:rsid w:val="00B63805"/>
    <w:rsid w:val="00B644B0"/>
    <w:rsid w:val="00B668A1"/>
    <w:rsid w:val="00B66F55"/>
    <w:rsid w:val="00B678C7"/>
    <w:rsid w:val="00B73298"/>
    <w:rsid w:val="00B744F1"/>
    <w:rsid w:val="00B75CFE"/>
    <w:rsid w:val="00B80394"/>
    <w:rsid w:val="00B805D5"/>
    <w:rsid w:val="00B808AF"/>
    <w:rsid w:val="00B82DD8"/>
    <w:rsid w:val="00B83C50"/>
    <w:rsid w:val="00B8404E"/>
    <w:rsid w:val="00B937FC"/>
    <w:rsid w:val="00B94324"/>
    <w:rsid w:val="00B9551D"/>
    <w:rsid w:val="00B96192"/>
    <w:rsid w:val="00B97190"/>
    <w:rsid w:val="00B97E51"/>
    <w:rsid w:val="00BA1EB6"/>
    <w:rsid w:val="00BB38BC"/>
    <w:rsid w:val="00BD4844"/>
    <w:rsid w:val="00BD533E"/>
    <w:rsid w:val="00BD6103"/>
    <w:rsid w:val="00BE293C"/>
    <w:rsid w:val="00BE389E"/>
    <w:rsid w:val="00BF2B32"/>
    <w:rsid w:val="00C02F39"/>
    <w:rsid w:val="00C0546E"/>
    <w:rsid w:val="00C1384C"/>
    <w:rsid w:val="00C143DB"/>
    <w:rsid w:val="00C2014E"/>
    <w:rsid w:val="00C217D3"/>
    <w:rsid w:val="00C23D45"/>
    <w:rsid w:val="00C30CEE"/>
    <w:rsid w:val="00C334E5"/>
    <w:rsid w:val="00C35326"/>
    <w:rsid w:val="00C373D3"/>
    <w:rsid w:val="00C41E3A"/>
    <w:rsid w:val="00C5056F"/>
    <w:rsid w:val="00C557FC"/>
    <w:rsid w:val="00C56D85"/>
    <w:rsid w:val="00C57AB2"/>
    <w:rsid w:val="00C61CEA"/>
    <w:rsid w:val="00C63FFE"/>
    <w:rsid w:val="00C655B8"/>
    <w:rsid w:val="00C669C2"/>
    <w:rsid w:val="00C73D57"/>
    <w:rsid w:val="00C8099A"/>
    <w:rsid w:val="00C84F38"/>
    <w:rsid w:val="00C87440"/>
    <w:rsid w:val="00C93B09"/>
    <w:rsid w:val="00C93E25"/>
    <w:rsid w:val="00C95408"/>
    <w:rsid w:val="00C96A86"/>
    <w:rsid w:val="00C9732C"/>
    <w:rsid w:val="00CA2A7E"/>
    <w:rsid w:val="00CA33FF"/>
    <w:rsid w:val="00CA65BF"/>
    <w:rsid w:val="00CB4895"/>
    <w:rsid w:val="00CB60A3"/>
    <w:rsid w:val="00CC3602"/>
    <w:rsid w:val="00CC586A"/>
    <w:rsid w:val="00CC6556"/>
    <w:rsid w:val="00CC74C8"/>
    <w:rsid w:val="00CD24EB"/>
    <w:rsid w:val="00CD5457"/>
    <w:rsid w:val="00CD66A8"/>
    <w:rsid w:val="00CE18E0"/>
    <w:rsid w:val="00CE4B72"/>
    <w:rsid w:val="00CF0508"/>
    <w:rsid w:val="00CF2ACE"/>
    <w:rsid w:val="00CF36DE"/>
    <w:rsid w:val="00CF3711"/>
    <w:rsid w:val="00D02C0F"/>
    <w:rsid w:val="00D03666"/>
    <w:rsid w:val="00D0457B"/>
    <w:rsid w:val="00D06A36"/>
    <w:rsid w:val="00D06EF6"/>
    <w:rsid w:val="00D07ABE"/>
    <w:rsid w:val="00D12BB9"/>
    <w:rsid w:val="00D14BCA"/>
    <w:rsid w:val="00D1772D"/>
    <w:rsid w:val="00D251C4"/>
    <w:rsid w:val="00D32C7D"/>
    <w:rsid w:val="00D33B3B"/>
    <w:rsid w:val="00D33B77"/>
    <w:rsid w:val="00D3605B"/>
    <w:rsid w:val="00D36C03"/>
    <w:rsid w:val="00D37F24"/>
    <w:rsid w:val="00D46CF2"/>
    <w:rsid w:val="00D506F5"/>
    <w:rsid w:val="00D549DD"/>
    <w:rsid w:val="00D54CFE"/>
    <w:rsid w:val="00D6027E"/>
    <w:rsid w:val="00D62D92"/>
    <w:rsid w:val="00D64A58"/>
    <w:rsid w:val="00D6677F"/>
    <w:rsid w:val="00D669D7"/>
    <w:rsid w:val="00D70486"/>
    <w:rsid w:val="00D72CD4"/>
    <w:rsid w:val="00D752D3"/>
    <w:rsid w:val="00D762F4"/>
    <w:rsid w:val="00D76C15"/>
    <w:rsid w:val="00D81F5B"/>
    <w:rsid w:val="00D877E1"/>
    <w:rsid w:val="00D92780"/>
    <w:rsid w:val="00D92A97"/>
    <w:rsid w:val="00D974EF"/>
    <w:rsid w:val="00D979FC"/>
    <w:rsid w:val="00D97B88"/>
    <w:rsid w:val="00DA1B3F"/>
    <w:rsid w:val="00DA1DE2"/>
    <w:rsid w:val="00DA37EA"/>
    <w:rsid w:val="00DA61A9"/>
    <w:rsid w:val="00DC0104"/>
    <w:rsid w:val="00DC05BC"/>
    <w:rsid w:val="00DC28C2"/>
    <w:rsid w:val="00DC4BD1"/>
    <w:rsid w:val="00DC7CFA"/>
    <w:rsid w:val="00DD1C15"/>
    <w:rsid w:val="00DD229E"/>
    <w:rsid w:val="00DD3BA5"/>
    <w:rsid w:val="00DD61F3"/>
    <w:rsid w:val="00DD7C4C"/>
    <w:rsid w:val="00DE09D4"/>
    <w:rsid w:val="00DE0C7C"/>
    <w:rsid w:val="00DE2794"/>
    <w:rsid w:val="00DF00F3"/>
    <w:rsid w:val="00DF058E"/>
    <w:rsid w:val="00DF36C4"/>
    <w:rsid w:val="00E02ABE"/>
    <w:rsid w:val="00E02B7E"/>
    <w:rsid w:val="00E14281"/>
    <w:rsid w:val="00E16CF0"/>
    <w:rsid w:val="00E1714A"/>
    <w:rsid w:val="00E20DFB"/>
    <w:rsid w:val="00E236E8"/>
    <w:rsid w:val="00E265BE"/>
    <w:rsid w:val="00E27CCB"/>
    <w:rsid w:val="00E27F54"/>
    <w:rsid w:val="00E30148"/>
    <w:rsid w:val="00E304F1"/>
    <w:rsid w:val="00E30C3A"/>
    <w:rsid w:val="00E4077E"/>
    <w:rsid w:val="00E40A11"/>
    <w:rsid w:val="00E426FA"/>
    <w:rsid w:val="00E43AF3"/>
    <w:rsid w:val="00E452AA"/>
    <w:rsid w:val="00E46B4B"/>
    <w:rsid w:val="00E472C7"/>
    <w:rsid w:val="00E47934"/>
    <w:rsid w:val="00E520C8"/>
    <w:rsid w:val="00E52B6D"/>
    <w:rsid w:val="00E53031"/>
    <w:rsid w:val="00E539D9"/>
    <w:rsid w:val="00E563A3"/>
    <w:rsid w:val="00E564AF"/>
    <w:rsid w:val="00E63F96"/>
    <w:rsid w:val="00E65F36"/>
    <w:rsid w:val="00E6726A"/>
    <w:rsid w:val="00E672FB"/>
    <w:rsid w:val="00E70AA3"/>
    <w:rsid w:val="00E72230"/>
    <w:rsid w:val="00E73A18"/>
    <w:rsid w:val="00E757F6"/>
    <w:rsid w:val="00E75F0E"/>
    <w:rsid w:val="00E76CC7"/>
    <w:rsid w:val="00E820B0"/>
    <w:rsid w:val="00E8308C"/>
    <w:rsid w:val="00E8469D"/>
    <w:rsid w:val="00E854E3"/>
    <w:rsid w:val="00E86166"/>
    <w:rsid w:val="00E8638E"/>
    <w:rsid w:val="00E90B8B"/>
    <w:rsid w:val="00E91084"/>
    <w:rsid w:val="00E9386B"/>
    <w:rsid w:val="00E940EF"/>
    <w:rsid w:val="00E94212"/>
    <w:rsid w:val="00E95FEA"/>
    <w:rsid w:val="00E97E72"/>
    <w:rsid w:val="00EA1026"/>
    <w:rsid w:val="00EA1AA5"/>
    <w:rsid w:val="00EA24E1"/>
    <w:rsid w:val="00EA3BD9"/>
    <w:rsid w:val="00EA582C"/>
    <w:rsid w:val="00EA6A30"/>
    <w:rsid w:val="00EA7617"/>
    <w:rsid w:val="00EB02EA"/>
    <w:rsid w:val="00EB320B"/>
    <w:rsid w:val="00EB3459"/>
    <w:rsid w:val="00EB378E"/>
    <w:rsid w:val="00EB49E8"/>
    <w:rsid w:val="00EB71FF"/>
    <w:rsid w:val="00EC07FF"/>
    <w:rsid w:val="00EC4979"/>
    <w:rsid w:val="00ED1058"/>
    <w:rsid w:val="00ED16D3"/>
    <w:rsid w:val="00ED1E93"/>
    <w:rsid w:val="00ED3FF6"/>
    <w:rsid w:val="00ED4595"/>
    <w:rsid w:val="00EE2E2F"/>
    <w:rsid w:val="00EE58CF"/>
    <w:rsid w:val="00EF1D94"/>
    <w:rsid w:val="00EF5008"/>
    <w:rsid w:val="00EF6840"/>
    <w:rsid w:val="00EF763B"/>
    <w:rsid w:val="00F02A56"/>
    <w:rsid w:val="00F02F9C"/>
    <w:rsid w:val="00F04F93"/>
    <w:rsid w:val="00F1393F"/>
    <w:rsid w:val="00F141C6"/>
    <w:rsid w:val="00F164D3"/>
    <w:rsid w:val="00F23796"/>
    <w:rsid w:val="00F238C1"/>
    <w:rsid w:val="00F27E12"/>
    <w:rsid w:val="00F35618"/>
    <w:rsid w:val="00F35F18"/>
    <w:rsid w:val="00F4087F"/>
    <w:rsid w:val="00F40B13"/>
    <w:rsid w:val="00F42465"/>
    <w:rsid w:val="00F42539"/>
    <w:rsid w:val="00F43900"/>
    <w:rsid w:val="00F461F3"/>
    <w:rsid w:val="00F4664E"/>
    <w:rsid w:val="00F54166"/>
    <w:rsid w:val="00F626B5"/>
    <w:rsid w:val="00F64E68"/>
    <w:rsid w:val="00F661FA"/>
    <w:rsid w:val="00F6694B"/>
    <w:rsid w:val="00F70FEA"/>
    <w:rsid w:val="00F736BA"/>
    <w:rsid w:val="00F769B3"/>
    <w:rsid w:val="00F76D79"/>
    <w:rsid w:val="00F81DCB"/>
    <w:rsid w:val="00F831F2"/>
    <w:rsid w:val="00F83302"/>
    <w:rsid w:val="00F834E9"/>
    <w:rsid w:val="00F83FB9"/>
    <w:rsid w:val="00F86F37"/>
    <w:rsid w:val="00F91160"/>
    <w:rsid w:val="00F92A98"/>
    <w:rsid w:val="00F94099"/>
    <w:rsid w:val="00F960EE"/>
    <w:rsid w:val="00F96963"/>
    <w:rsid w:val="00F96978"/>
    <w:rsid w:val="00F97FF8"/>
    <w:rsid w:val="00FA2391"/>
    <w:rsid w:val="00FB0377"/>
    <w:rsid w:val="00FB22D8"/>
    <w:rsid w:val="00FB70F6"/>
    <w:rsid w:val="00FC503D"/>
    <w:rsid w:val="00FC70DA"/>
    <w:rsid w:val="00FC78EB"/>
    <w:rsid w:val="00FE1565"/>
    <w:rsid w:val="00FE7867"/>
    <w:rsid w:val="00FE7DDA"/>
    <w:rsid w:val="00FF04D5"/>
    <w:rsid w:val="00FF1707"/>
    <w:rsid w:val="00FF293E"/>
    <w:rsid w:val="00FF2975"/>
    <w:rsid w:val="00FF31D6"/>
    <w:rsid w:val="00FF450D"/>
    <w:rsid w:val="00FF6414"/>
    <w:rsid w:val="00FF6752"/>
    <w:rsid w:val="00FF7E79"/>
    <w:rsid w:val="00FF7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AB8A326"/>
  <w15:chartTrackingRefBased/>
  <w15:docId w15:val="{65AD5EA1-8737-4924-A22F-70931C5DA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MS Mincho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249BB"/>
    <w:pPr>
      <w:spacing w:after="180"/>
    </w:pPr>
    <w:rPr>
      <w:rFonts w:ascii="Times New Roman" w:eastAsia="Times New Roman" w:hAnsi="Times New Roman"/>
      <w:lang w:val="en-GB"/>
    </w:rPr>
  </w:style>
  <w:style w:type="paragraph" w:styleId="Heading1">
    <w:name w:val="heading 1"/>
    <w:next w:val="Normal"/>
    <w:link w:val="Heading1Char"/>
    <w:qFormat/>
    <w:rsid w:val="000249BB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Times New Roman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0249BB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979FC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20F4E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D628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249BB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2Char">
    <w:name w:val="Heading 2 Char"/>
    <w:link w:val="Heading2"/>
    <w:rsid w:val="000249BB"/>
    <w:rPr>
      <w:rFonts w:ascii="Arial" w:eastAsia="Times New Roman" w:hAnsi="Arial" w:cs="Times New Roman"/>
      <w:sz w:val="32"/>
      <w:szCs w:val="20"/>
      <w:lang w:val="en-GB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249B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ja-JP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0249BB"/>
    <w:rPr>
      <w:rFonts w:ascii="Arial" w:eastAsia="Times New Roman" w:hAnsi="Arial" w:cs="Times New Roman"/>
      <w:b/>
      <w:noProof/>
      <w:sz w:val="18"/>
      <w:szCs w:val="20"/>
      <w:lang w:val="en-GB" w:eastAsia="ja-JP"/>
    </w:rPr>
  </w:style>
  <w:style w:type="paragraph" w:customStyle="1" w:styleId="CRCoverPage">
    <w:name w:val="CR Cover Page"/>
    <w:rsid w:val="000249BB"/>
    <w:pPr>
      <w:spacing w:after="120"/>
    </w:pPr>
    <w:rPr>
      <w:rFonts w:ascii="Arial" w:hAnsi="Arial"/>
      <w:lang w:val="en-GB"/>
    </w:rPr>
  </w:style>
  <w:style w:type="paragraph" w:styleId="ListParagraph">
    <w:name w:val="List Paragraph"/>
    <w:aliases w:val="- Bullets,?? ??,?????,????,목록 단락,リスト段落,列出段落"/>
    <w:basedOn w:val="Normal"/>
    <w:link w:val="ListParagraphChar"/>
    <w:uiPriority w:val="34"/>
    <w:qFormat/>
    <w:rsid w:val="00E43AF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72C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72CD4"/>
    <w:rPr>
      <w:rFonts w:ascii="Segoe UI" w:eastAsia="Times New Roman" w:hAnsi="Segoe UI" w:cs="Segoe UI"/>
      <w:sz w:val="18"/>
      <w:szCs w:val="18"/>
      <w:lang w:val="en-GB"/>
    </w:rPr>
  </w:style>
  <w:style w:type="table" w:styleId="TableGrid">
    <w:name w:val="Table Grid"/>
    <w:basedOn w:val="TableNormal"/>
    <w:rsid w:val="00D72C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3-Accent5">
    <w:name w:val="List Table 3 Accent 5"/>
    <w:basedOn w:val="TableNormal"/>
    <w:uiPriority w:val="48"/>
    <w:rsid w:val="00D72CD4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table" w:styleId="PlainTable1">
    <w:name w:val="Plain Table 1"/>
    <w:basedOn w:val="TableNormal"/>
    <w:uiPriority w:val="41"/>
    <w:rsid w:val="00D72CD4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B1">
    <w:name w:val="B1"/>
    <w:basedOn w:val="Normal"/>
    <w:rsid w:val="00655665"/>
    <w:rPr>
      <w:b/>
      <w:lang w:val="en-US"/>
    </w:rPr>
  </w:style>
  <w:style w:type="paragraph" w:styleId="NormalWeb">
    <w:name w:val="Normal (Web)"/>
    <w:basedOn w:val="Normal"/>
    <w:uiPriority w:val="99"/>
    <w:semiHidden/>
    <w:unhideWhenUsed/>
    <w:rsid w:val="00987271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CommentReference">
    <w:name w:val="annotation reference"/>
    <w:uiPriority w:val="99"/>
    <w:semiHidden/>
    <w:unhideWhenUsed/>
    <w:rsid w:val="009D3B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D3B7E"/>
  </w:style>
  <w:style w:type="character" w:customStyle="1" w:styleId="CommentTextChar">
    <w:name w:val="Comment Text Char"/>
    <w:link w:val="CommentText"/>
    <w:uiPriority w:val="99"/>
    <w:semiHidden/>
    <w:rsid w:val="009D3B7E"/>
    <w:rPr>
      <w:rFonts w:ascii="Times New Roman" w:eastAsia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3B7E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9D3B7E"/>
    <w:rPr>
      <w:rFonts w:ascii="Times New Roman" w:eastAsia="Times New Roman" w:hAnsi="Times New Roman"/>
      <w:b/>
      <w:bCs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D06A36"/>
    <w:rPr>
      <w:b/>
      <w:bCs/>
    </w:rPr>
  </w:style>
  <w:style w:type="character" w:customStyle="1" w:styleId="Heading3Char">
    <w:name w:val="Heading 3 Char"/>
    <w:link w:val="Heading3"/>
    <w:uiPriority w:val="9"/>
    <w:rsid w:val="00D979FC"/>
    <w:rPr>
      <w:rFonts w:ascii="Calibri Light" w:eastAsia="Times New Roman" w:hAnsi="Calibri Light" w:cs="Times New Roman"/>
      <w:b/>
      <w:bCs/>
      <w:sz w:val="26"/>
      <w:szCs w:val="26"/>
      <w:lang w:val="en-GB"/>
    </w:rPr>
  </w:style>
  <w:style w:type="character" w:styleId="Hyperlink">
    <w:name w:val="Hyperlink"/>
    <w:uiPriority w:val="99"/>
    <w:rsid w:val="008B1868"/>
    <w:rPr>
      <w:color w:val="0000FF"/>
      <w:u w:val="single"/>
    </w:rPr>
  </w:style>
  <w:style w:type="paragraph" w:styleId="BodyText">
    <w:name w:val="Body Text"/>
    <w:basedOn w:val="Normal"/>
    <w:link w:val="BodyTextChar"/>
    <w:rsid w:val="008828E0"/>
    <w:pPr>
      <w:spacing w:after="120" w:line="259" w:lineRule="auto"/>
    </w:pPr>
    <w:rPr>
      <w:rFonts w:ascii="Calibri" w:eastAsia="Calibri" w:hAnsi="Calibri"/>
      <w:sz w:val="22"/>
      <w:szCs w:val="22"/>
      <w:lang w:val="fi-FI"/>
    </w:rPr>
  </w:style>
  <w:style w:type="character" w:customStyle="1" w:styleId="BodyTextChar">
    <w:name w:val="Body Text Char"/>
    <w:link w:val="BodyText"/>
    <w:rsid w:val="008828E0"/>
    <w:rPr>
      <w:rFonts w:eastAsia="Calibri"/>
      <w:sz w:val="22"/>
      <w:szCs w:val="22"/>
      <w:lang w:eastAsia="en-US"/>
    </w:rPr>
  </w:style>
  <w:style w:type="character" w:customStyle="1" w:styleId="ListParagraphChar">
    <w:name w:val="List Paragraph Char"/>
    <w:aliases w:val="- Bullets Char,?? ?? Char,????? Char,???? Char,목록 단락 Char,リスト段落 Char,列出段落 Char"/>
    <w:link w:val="ListParagraph"/>
    <w:uiPriority w:val="34"/>
    <w:qFormat/>
    <w:locked/>
    <w:rsid w:val="0050536B"/>
    <w:rPr>
      <w:rFonts w:ascii="Times New Roman" w:eastAsia="Times New Roman" w:hAnsi="Times New Roman"/>
      <w:lang w:val="en-GB" w:eastAsia="en-US"/>
    </w:rPr>
  </w:style>
  <w:style w:type="paragraph" w:customStyle="1" w:styleId="text">
    <w:name w:val="text"/>
    <w:basedOn w:val="Normal"/>
    <w:link w:val="textChar"/>
    <w:qFormat/>
    <w:rsid w:val="001628E5"/>
    <w:pPr>
      <w:spacing w:after="0"/>
    </w:pPr>
    <w:rPr>
      <w:rFonts w:ascii="Times" w:eastAsia="Batang" w:hAnsi="Times"/>
      <w:szCs w:val="24"/>
    </w:rPr>
  </w:style>
  <w:style w:type="character" w:customStyle="1" w:styleId="textChar">
    <w:name w:val="text Char"/>
    <w:link w:val="text"/>
    <w:rsid w:val="001628E5"/>
    <w:rPr>
      <w:rFonts w:ascii="Times" w:eastAsia="Batang" w:hAnsi="Times"/>
      <w:szCs w:val="24"/>
      <w:lang w:val="en-GB"/>
    </w:rPr>
  </w:style>
  <w:style w:type="paragraph" w:customStyle="1" w:styleId="EQ">
    <w:name w:val="EQ"/>
    <w:basedOn w:val="Normal"/>
    <w:next w:val="Normal"/>
    <w:link w:val="EQChar"/>
    <w:rsid w:val="006A663B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noProof/>
      <w:lang w:eastAsia="x-none"/>
    </w:rPr>
  </w:style>
  <w:style w:type="character" w:customStyle="1" w:styleId="EQChar">
    <w:name w:val="EQ Char"/>
    <w:link w:val="EQ"/>
    <w:rsid w:val="006A663B"/>
    <w:rPr>
      <w:rFonts w:ascii="Times New Roman" w:eastAsia="Times New Roman" w:hAnsi="Times New Roman"/>
      <w:noProof/>
      <w:lang w:val="en-GB" w:eastAsia="x-none"/>
    </w:rPr>
  </w:style>
  <w:style w:type="character" w:styleId="UnresolvedMention">
    <w:name w:val="Unresolved Mention"/>
    <w:uiPriority w:val="99"/>
    <w:semiHidden/>
    <w:unhideWhenUsed/>
    <w:rsid w:val="008C60A9"/>
    <w:rPr>
      <w:color w:val="808080"/>
      <w:shd w:val="clear" w:color="auto" w:fill="E6E6E6"/>
    </w:rPr>
  </w:style>
  <w:style w:type="character" w:styleId="FollowedHyperlink">
    <w:name w:val="FollowedHyperlink"/>
    <w:uiPriority w:val="99"/>
    <w:semiHidden/>
    <w:unhideWhenUsed/>
    <w:rsid w:val="008C60A9"/>
    <w:rPr>
      <w:color w:val="954F72"/>
      <w:u w:val="single"/>
    </w:rPr>
  </w:style>
  <w:style w:type="character" w:customStyle="1" w:styleId="Heading5Char">
    <w:name w:val="Heading 5 Char"/>
    <w:link w:val="Heading5"/>
    <w:uiPriority w:val="9"/>
    <w:semiHidden/>
    <w:rsid w:val="00AD628D"/>
    <w:rPr>
      <w:rFonts w:ascii="Calibri" w:eastAsia="Times New Roman" w:hAnsi="Calibri" w:cs="Times New Roman"/>
      <w:b/>
      <w:bCs/>
      <w:i/>
      <w:iCs/>
      <w:sz w:val="26"/>
      <w:szCs w:val="26"/>
      <w:lang w:val="en-GB"/>
    </w:rPr>
  </w:style>
  <w:style w:type="character" w:customStyle="1" w:styleId="TACChar">
    <w:name w:val="TAC Char"/>
    <w:link w:val="TAC"/>
    <w:locked/>
    <w:rsid w:val="00AD628D"/>
    <w:rPr>
      <w:rFonts w:ascii="Arial" w:hAnsi="Arial" w:cs="Arial"/>
      <w:sz w:val="18"/>
      <w:lang w:val="en-GB"/>
    </w:rPr>
  </w:style>
  <w:style w:type="paragraph" w:customStyle="1" w:styleId="TAC">
    <w:name w:val="TAC"/>
    <w:basedOn w:val="Normal"/>
    <w:link w:val="TACChar"/>
    <w:rsid w:val="00AD628D"/>
    <w:pPr>
      <w:keepNext/>
      <w:keepLines/>
      <w:overflowPunct w:val="0"/>
      <w:autoSpaceDE w:val="0"/>
      <w:autoSpaceDN w:val="0"/>
      <w:adjustRightInd w:val="0"/>
      <w:spacing w:after="0"/>
      <w:jc w:val="center"/>
    </w:pPr>
    <w:rPr>
      <w:rFonts w:ascii="Arial" w:eastAsia="MS Mincho" w:hAnsi="Arial" w:cs="Arial"/>
      <w:sz w:val="18"/>
    </w:rPr>
  </w:style>
  <w:style w:type="character" w:customStyle="1" w:styleId="THChar">
    <w:name w:val="TH Char"/>
    <w:link w:val="TH"/>
    <w:locked/>
    <w:rsid w:val="00AD628D"/>
    <w:rPr>
      <w:rFonts w:ascii="Arial" w:hAnsi="Arial" w:cs="Arial"/>
      <w:b/>
      <w:lang w:val="en-GB"/>
    </w:rPr>
  </w:style>
  <w:style w:type="paragraph" w:customStyle="1" w:styleId="TH">
    <w:name w:val="TH"/>
    <w:basedOn w:val="Normal"/>
    <w:next w:val="Normal"/>
    <w:link w:val="THChar"/>
    <w:rsid w:val="00AD628D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MS Mincho" w:hAnsi="Arial" w:cs="Arial"/>
      <w:b/>
    </w:rPr>
  </w:style>
  <w:style w:type="paragraph" w:customStyle="1" w:styleId="TAH">
    <w:name w:val="TAH"/>
    <w:basedOn w:val="TAC"/>
    <w:link w:val="TAHCar"/>
    <w:rsid w:val="00AD628D"/>
    <w:rPr>
      <w:b/>
    </w:rPr>
  </w:style>
  <w:style w:type="character" w:customStyle="1" w:styleId="TAHCar">
    <w:name w:val="TAH Car"/>
    <w:link w:val="TAH"/>
    <w:locked/>
    <w:rsid w:val="00AD628D"/>
    <w:rPr>
      <w:rFonts w:ascii="Arial" w:hAnsi="Arial" w:cs="Arial"/>
      <w:b/>
      <w:sz w:val="18"/>
      <w:lang w:val="en-GB"/>
    </w:rPr>
  </w:style>
  <w:style w:type="character" w:customStyle="1" w:styleId="Heading4Char">
    <w:name w:val="Heading 4 Char"/>
    <w:link w:val="Heading4"/>
    <w:uiPriority w:val="9"/>
    <w:semiHidden/>
    <w:rsid w:val="00420F4E"/>
    <w:rPr>
      <w:rFonts w:ascii="Calibri" w:eastAsia="Times New Roman" w:hAnsi="Calibri" w:cs="Times New Roman"/>
      <w:b/>
      <w:bCs/>
      <w:sz w:val="28"/>
      <w:szCs w:val="2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69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675">
          <w:marLeft w:val="44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22630">
          <w:marLeft w:val="116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943240">
          <w:marLeft w:val="116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25244">
          <w:marLeft w:val="116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787535">
          <w:marLeft w:val="44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3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200990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8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233575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9664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6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03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07666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846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6426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9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2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4015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19607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19999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83015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7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8048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33950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831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536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963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217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76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648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4023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9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7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6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82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90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25057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2981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736669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1385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5999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78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5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3614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92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3726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218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6797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3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2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6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9703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4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0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2589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890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2270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268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34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3021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68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16251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293395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93324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17409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291215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26627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55110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4694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77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0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0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6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2504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402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71407">
          <w:marLeft w:val="108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962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9387">
          <w:marLeft w:val="108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699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539197">
          <w:marLeft w:val="108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6437">
          <w:marLeft w:val="108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2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6305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448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2709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9538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9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8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0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0441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772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814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856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92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16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988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4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29926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6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7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323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LongProperties xmlns="http://schemas.microsoft.com/office/2006/metadata/longProperties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Associated_x0020_Task xmlns="3b34c8f0-1ef5-4d1e-bb66-517ce7fe7356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371E7EC0F13943B87F9D9F2BE005B3" ma:contentTypeVersion="6" ma:contentTypeDescription="Create a new document." ma:contentTypeScope="" ma:versionID="83695711d84b1276eec5343bfbebec6b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a3840f4f-04be-43d1-b2ef-6ff1382503c7" xmlns:ns5="83f22d2f-d16e-4be6-ad4f-29fa0b067c3c" targetNamespace="http://schemas.microsoft.com/office/2006/metadata/properties" ma:root="true" ma:fieldsID="3b7c9527ba913bff24e6fda5cdf6fe21" ns2:_="" ns3:_="" ns4:_="" ns5:_="">
    <xsd:import namespace="71c5aaf6-e6ce-465b-b873-5148d2a4c105"/>
    <xsd:import namespace="3b34c8f0-1ef5-4d1e-bb66-517ce7fe7356"/>
    <xsd:import namespace="a3840f4f-04be-43d1-b2ef-6ff1382503c7"/>
    <xsd:import namespace="83f22d2f-d16e-4be6-ad4f-29fa0b067c3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Associated_x0020_Task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Associated_x0020_Task" ma:index="11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f22d2f-d16e-4be6-ad4f-29fa0b067c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22389B-A108-438A-A1E5-D7CD1BEF2CC8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720A879D-A907-46A3-967F-852776BFF9AC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8C0B99D4-37BA-4786-BDBB-6E33B565639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D013A28-A419-4F9C-AAA7-6F1D2A5FA0F7}">
  <ds:schemaRefs>
    <ds:schemaRef ds:uri="http://schemas.microsoft.com/office/2006/metadata/properties"/>
    <ds:schemaRef ds:uri="http://schemas.microsoft.com/office/infopath/2007/PartnerControls"/>
    <ds:schemaRef ds:uri="3b34c8f0-1ef5-4d1e-bb66-517ce7fe7356"/>
  </ds:schemaRefs>
</ds:datastoreItem>
</file>

<file path=customXml/itemProps5.xml><?xml version="1.0" encoding="utf-8"?>
<ds:datastoreItem xmlns:ds="http://schemas.openxmlformats.org/officeDocument/2006/customXml" ds:itemID="{F621172E-8EEA-46FE-923F-ACE2A8CFCD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a3840f4f-04be-43d1-b2ef-6ff1382503c7"/>
    <ds:schemaRef ds:uri="83f22d2f-d16e-4be6-ad4f-29fa0b067c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9DF7E9B-255C-4500-8E5D-39FFE3E2D2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1190</Words>
  <Characters>6786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Bill Shvodian</dc:creator>
  <cp:keywords/>
  <dc:description/>
  <cp:lastModifiedBy>Mike Witherell</cp:lastModifiedBy>
  <cp:revision>2</cp:revision>
  <dcterms:created xsi:type="dcterms:W3CDTF">2019-02-15T22:25:00Z</dcterms:created>
  <dcterms:modified xsi:type="dcterms:W3CDTF">2019-02-15T22:25:00Z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5AIRPNAIUNRU-859666464-1246</vt:lpwstr>
  </property>
  <property fmtid="{D5CDD505-2E9C-101B-9397-08002B2CF9AE}" pid="4" name="_dlc_DocIdItemGuid">
    <vt:lpwstr>e5f77f30-c970-4d29-8037-510b49d68091</vt:lpwstr>
  </property>
  <property fmtid="{D5CDD505-2E9C-101B-9397-08002B2CF9AE}" pid="5" name="_dlc_DocIdUrl">
    <vt:lpwstr>https://nokia.sharepoint.com/sites/c5g/e2earch/_layouts/15/DocIdRedir.aspx?ID=5AIRPNAIUNRU-859666464-1246, 5AIRPNAIUNRU-859666464-1246</vt:lpwstr>
  </property>
</Properties>
</file>