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9CB" w:rsidRDefault="002C79CB" w:rsidP="002C79CB">
      <w:pPr>
        <w:pStyle w:val="CRCoverPage"/>
        <w:tabs>
          <w:tab w:val="right" w:pos="9639"/>
        </w:tabs>
        <w:spacing w:after="0"/>
        <w:rPr>
          <w:b/>
          <w:i/>
          <w:noProof/>
          <w:sz w:val="28"/>
          <w:lang w:eastAsia="ja-JP"/>
        </w:rPr>
      </w:pPr>
      <w:bookmarkStart w:id="0" w:name="_GoBack"/>
      <w:bookmarkEnd w:id="0"/>
      <w:r>
        <w:rPr>
          <w:b/>
          <w:noProof/>
          <w:sz w:val="24"/>
        </w:rPr>
        <w:t>3GPP TSG-</w:t>
      </w:r>
      <w:r>
        <w:rPr>
          <w:rFonts w:hint="eastAsia"/>
          <w:b/>
          <w:noProof/>
          <w:sz w:val="24"/>
          <w:lang w:eastAsia="ja-JP"/>
        </w:rPr>
        <w:t>RAN WG</w:t>
      </w:r>
      <w:r>
        <w:rPr>
          <w:b/>
          <w:noProof/>
          <w:sz w:val="24"/>
        </w:rPr>
        <w:t>4 Meeting #</w:t>
      </w:r>
      <w:r w:rsidR="0091458C">
        <w:rPr>
          <w:b/>
          <w:noProof/>
          <w:sz w:val="24"/>
        </w:rPr>
        <w:t>90</w:t>
      </w:r>
      <w:r>
        <w:rPr>
          <w:b/>
          <w:i/>
          <w:noProof/>
          <w:sz w:val="24"/>
        </w:rPr>
        <w:t xml:space="preserve"> </w:t>
      </w:r>
      <w:r>
        <w:rPr>
          <w:b/>
          <w:i/>
          <w:noProof/>
          <w:sz w:val="28"/>
        </w:rPr>
        <w:tab/>
      </w:r>
      <w:r w:rsidRPr="009E367A">
        <w:rPr>
          <w:b/>
          <w:noProof/>
          <w:sz w:val="28"/>
        </w:rPr>
        <w:t>R4-1</w:t>
      </w:r>
      <w:r w:rsidR="00C169F1">
        <w:rPr>
          <w:b/>
          <w:noProof/>
          <w:sz w:val="28"/>
        </w:rPr>
        <w:t>9</w:t>
      </w:r>
      <w:r w:rsidR="00DA279C">
        <w:rPr>
          <w:rFonts w:hint="eastAsia"/>
          <w:b/>
          <w:noProof/>
          <w:sz w:val="28"/>
          <w:lang w:eastAsia="ja-JP"/>
        </w:rPr>
        <w:t>00741</w:t>
      </w:r>
    </w:p>
    <w:p w:rsidR="002C79CB" w:rsidRDefault="0091458C" w:rsidP="002C79CB">
      <w:pPr>
        <w:pStyle w:val="CRCoverPage"/>
        <w:outlineLvl w:val="0"/>
        <w:rPr>
          <w:b/>
          <w:noProof/>
          <w:sz w:val="24"/>
        </w:rPr>
      </w:pPr>
      <w:r>
        <w:rPr>
          <w:b/>
          <w:noProof/>
          <w:sz w:val="24"/>
        </w:rPr>
        <w:t>Athens</w:t>
      </w:r>
      <w:r w:rsidR="002C79CB">
        <w:rPr>
          <w:b/>
          <w:noProof/>
          <w:sz w:val="24"/>
        </w:rPr>
        <w:t xml:space="preserve">, </w:t>
      </w:r>
      <w:r>
        <w:rPr>
          <w:b/>
          <w:noProof/>
          <w:sz w:val="24"/>
        </w:rPr>
        <w:t>Greece</w:t>
      </w:r>
      <w:r w:rsidR="002C79CB">
        <w:rPr>
          <w:b/>
          <w:noProof/>
          <w:sz w:val="24"/>
        </w:rPr>
        <w:t xml:space="preserve">, </w:t>
      </w:r>
      <w:r>
        <w:rPr>
          <w:b/>
          <w:noProof/>
          <w:sz w:val="24"/>
        </w:rPr>
        <w:t>25 Feb</w:t>
      </w:r>
      <w:r w:rsidR="002C79CB">
        <w:rPr>
          <w:b/>
          <w:noProof/>
          <w:sz w:val="24"/>
        </w:rPr>
        <w:t xml:space="preserve"> - 1 </w:t>
      </w:r>
      <w:r>
        <w:rPr>
          <w:b/>
          <w:noProof/>
          <w:sz w:val="24"/>
        </w:rPr>
        <w:t>Mar</w:t>
      </w:r>
      <w:r w:rsidR="002C79CB">
        <w:rPr>
          <w:b/>
          <w:noProof/>
          <w:sz w:val="24"/>
        </w:rPr>
        <w:t xml:space="preserve"> 201</w:t>
      </w:r>
      <w:r>
        <w:rPr>
          <w:b/>
          <w:noProof/>
          <w:sz w:val="24"/>
        </w:rPr>
        <w:t>9</w:t>
      </w:r>
    </w:p>
    <w:p w:rsidR="00B71A6B" w:rsidRPr="005348F9" w:rsidRDefault="00B71A6B" w:rsidP="00B71A6B">
      <w:pPr>
        <w:spacing w:after="120"/>
        <w:ind w:left="1985" w:hanging="1985"/>
        <w:rPr>
          <w:rFonts w:ascii="Arial" w:hAnsi="Arial" w:cs="Arial"/>
          <w:b/>
          <w:sz w:val="21"/>
        </w:rPr>
      </w:pP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C169F1">
        <w:rPr>
          <w:rFonts w:ascii="Arial" w:hAnsi="Arial" w:cs="Arial"/>
          <w:b/>
          <w:sz w:val="24"/>
          <w:szCs w:val="21"/>
          <w:lang w:val="en-US"/>
        </w:rPr>
        <w:t xml:space="preserve">Discussion on OTA </w:t>
      </w:r>
      <w:r w:rsidR="00973DDA">
        <w:rPr>
          <w:rFonts w:ascii="Arial" w:hAnsi="Arial" w:cs="Arial"/>
          <w:b/>
          <w:sz w:val="24"/>
          <w:szCs w:val="21"/>
          <w:lang w:val="en-US"/>
        </w:rPr>
        <w:t>OFF</w:t>
      </w:r>
      <w:r w:rsidR="00C169F1">
        <w:rPr>
          <w:rFonts w:ascii="Arial" w:hAnsi="Arial" w:cs="Arial"/>
          <w:b/>
          <w:sz w:val="24"/>
          <w:szCs w:val="21"/>
          <w:lang w:val="en-US"/>
        </w:rPr>
        <w:t xml:space="preserve"> power and transient </w:t>
      </w:r>
      <w:r w:rsidR="00D02895">
        <w:rPr>
          <w:rFonts w:ascii="Arial" w:hAnsi="Arial" w:cs="Arial"/>
          <w:b/>
          <w:sz w:val="24"/>
          <w:szCs w:val="21"/>
          <w:lang w:val="en-US"/>
        </w:rPr>
        <w:t>period</w:t>
      </w:r>
      <w:r w:rsidR="00C169F1">
        <w:rPr>
          <w:rFonts w:ascii="Arial" w:hAnsi="Arial" w:cs="Arial"/>
          <w:b/>
          <w:sz w:val="24"/>
          <w:szCs w:val="21"/>
          <w:lang w:val="en-US"/>
        </w:rPr>
        <w:t xml:space="preserve"> requirements for BS type 2-O</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C169F1">
        <w:rPr>
          <w:rFonts w:ascii="Arial" w:hAnsi="Arial" w:cs="Arial"/>
          <w:b/>
          <w:sz w:val="24"/>
          <w:szCs w:val="21"/>
          <w:lang w:val="pt-BR"/>
        </w:rPr>
        <w:t>6.10.4.3.3.1</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sidR="00C169F1">
        <w:rPr>
          <w:rFonts w:ascii="Arial" w:hAnsi="Arial" w:cs="Arial"/>
          <w:b/>
          <w:bCs/>
          <w:sz w:val="24"/>
          <w:szCs w:val="21"/>
          <w:lang w:eastAsia="ja-JP"/>
        </w:rPr>
        <w:t>Discussion</w:t>
      </w:r>
    </w:p>
    <w:p w:rsidR="00B71A6B" w:rsidRPr="005348F9" w:rsidRDefault="00B71A6B" w:rsidP="00B71A6B">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r w:rsidR="00D02895">
        <w:rPr>
          <w:sz w:val="40"/>
        </w:rPr>
        <w:t>.</w:t>
      </w:r>
    </w:p>
    <w:p w:rsidR="001844E6" w:rsidRDefault="007D0F59" w:rsidP="007D0F59">
      <w:pPr>
        <w:jc w:val="both"/>
        <w:rPr>
          <w:lang w:eastAsia="ja-JP"/>
        </w:rPr>
      </w:pPr>
      <w:r>
        <w:rPr>
          <w:lang w:eastAsia="ja-JP"/>
        </w:rPr>
        <w:t>T</w:t>
      </w:r>
      <w:r>
        <w:rPr>
          <w:rFonts w:hint="eastAsia"/>
          <w:lang w:eastAsia="ja-JP"/>
        </w:rPr>
        <w:t xml:space="preserve">his contribution provides </w:t>
      </w:r>
      <w:r w:rsidR="005C6C17">
        <w:rPr>
          <w:lang w:eastAsia="ja-JP"/>
        </w:rPr>
        <w:t xml:space="preserve">our view on </w:t>
      </w:r>
      <w:r w:rsidR="00D02895">
        <w:rPr>
          <w:lang w:eastAsia="ja-JP"/>
        </w:rPr>
        <w:t xml:space="preserve">options propose in the Way Forward for </w:t>
      </w:r>
      <w:r w:rsidR="005C6C17">
        <w:rPr>
          <w:lang w:eastAsia="ja-JP"/>
        </w:rPr>
        <w:t xml:space="preserve">OTA transmitter OFF power and transient </w:t>
      </w:r>
      <w:r w:rsidR="00D02895">
        <w:rPr>
          <w:lang w:eastAsia="ja-JP"/>
        </w:rPr>
        <w:t>period</w:t>
      </w:r>
      <w:r w:rsidR="005C6C17">
        <w:rPr>
          <w:lang w:eastAsia="ja-JP"/>
        </w:rPr>
        <w:t xml:space="preserve"> requirements for BS type 2-O. </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D02895" w:rsidRDefault="00D02895" w:rsidP="00C169F1">
      <w:pPr>
        <w:jc w:val="both"/>
        <w:rPr>
          <w:lang w:eastAsia="ja-JP"/>
        </w:rPr>
      </w:pPr>
      <w:r>
        <w:rPr>
          <w:lang w:eastAsia="ja-JP"/>
        </w:rPr>
        <w:t>In the previous meeting, a Way Forward on OTA OFF power and transient time for FR2 [1] was agreed.</w:t>
      </w:r>
    </w:p>
    <w:p w:rsidR="00D02895" w:rsidRDefault="00D02895" w:rsidP="00C169F1">
      <w:pPr>
        <w:jc w:val="both"/>
        <w:rPr>
          <w:lang w:eastAsia="ja-JP"/>
        </w:rPr>
      </w:pPr>
      <w:r>
        <w:rPr>
          <w:rFonts w:hint="eastAsia"/>
          <w:lang w:eastAsia="ja-JP"/>
        </w:rPr>
        <w:t>We discuss the options proposed in the Way Forward.</w:t>
      </w:r>
    </w:p>
    <w:p w:rsidR="00B53349" w:rsidRPr="005C6C17" w:rsidRDefault="00E12E55" w:rsidP="005C6C17">
      <w:pPr>
        <w:numPr>
          <w:ilvl w:val="0"/>
          <w:numId w:val="9"/>
        </w:numPr>
        <w:spacing w:after="60"/>
        <w:jc w:val="both"/>
        <w:rPr>
          <w:i/>
          <w:lang w:val="en-US" w:eastAsia="ja-JP"/>
        </w:rPr>
      </w:pPr>
      <w:r w:rsidRPr="005C6C17">
        <w:rPr>
          <w:i/>
          <w:lang w:val="en-US" w:eastAsia="ja-JP"/>
        </w:rPr>
        <w:t>Based on the inputs and discussion, the following options are proposed for further discussion.</w:t>
      </w:r>
    </w:p>
    <w:p w:rsidR="00E12E55" w:rsidRPr="005C6C17" w:rsidRDefault="00E12E55" w:rsidP="005C6C17">
      <w:pPr>
        <w:spacing w:after="60"/>
        <w:ind w:leftChars="500" w:left="1000"/>
        <w:jc w:val="both"/>
        <w:rPr>
          <w:i/>
          <w:lang w:val="en-US" w:eastAsia="ja-JP"/>
        </w:rPr>
      </w:pPr>
      <w:r w:rsidRPr="005C6C17">
        <w:rPr>
          <w:i/>
          <w:lang w:val="fi-FI" w:eastAsia="ja-JP"/>
        </w:rPr>
        <w:t xml:space="preserve">Option a   The </w:t>
      </w:r>
      <w:r w:rsidRPr="005C6C17">
        <w:rPr>
          <w:i/>
          <w:lang w:eastAsia="ja-JP"/>
        </w:rPr>
        <w:t xml:space="preserve">difference between </w:t>
      </w:r>
      <w:r w:rsidRPr="005C6C17">
        <w:rPr>
          <w:i/>
          <w:lang w:val="fi-FI" w:eastAsia="ja-JP"/>
        </w:rPr>
        <w:t xml:space="preserve">EIRPON and TRPON is used for </w:t>
      </w:r>
      <w:r w:rsidRPr="005C6C17">
        <w:rPr>
          <w:i/>
          <w:iCs/>
          <w:lang w:eastAsia="ja-JP"/>
        </w:rPr>
        <w:t>D</w:t>
      </w:r>
      <w:r w:rsidRPr="005C6C17">
        <w:rPr>
          <w:i/>
          <w:iCs/>
          <w:vertAlign w:val="subscript"/>
          <w:lang w:eastAsia="ja-JP"/>
        </w:rPr>
        <w:t>OFF</w:t>
      </w:r>
    </w:p>
    <w:p w:rsidR="00E12E55" w:rsidRPr="005C6C17" w:rsidRDefault="00E12E55" w:rsidP="005C6C17">
      <w:pPr>
        <w:spacing w:after="60"/>
        <w:ind w:leftChars="500" w:left="1000"/>
        <w:jc w:val="both"/>
        <w:rPr>
          <w:i/>
          <w:lang w:val="en-US" w:eastAsia="ja-JP"/>
        </w:rPr>
      </w:pPr>
      <w:r w:rsidRPr="005C6C17">
        <w:rPr>
          <w:i/>
          <w:lang w:val="fi-FI" w:eastAsia="ja-JP"/>
        </w:rPr>
        <w:t xml:space="preserve">Option b   Minimum radiator gain or antenna array gain is used for </w:t>
      </w:r>
      <w:r w:rsidRPr="005C6C17">
        <w:rPr>
          <w:i/>
          <w:iCs/>
          <w:lang w:eastAsia="ja-JP"/>
        </w:rPr>
        <w:t>D</w:t>
      </w:r>
      <w:r w:rsidRPr="005C6C17">
        <w:rPr>
          <w:i/>
          <w:iCs/>
          <w:vertAlign w:val="subscript"/>
          <w:lang w:eastAsia="ja-JP"/>
        </w:rPr>
        <w:t>OFF</w:t>
      </w:r>
    </w:p>
    <w:p w:rsidR="00E12E55" w:rsidRPr="005C6C17" w:rsidRDefault="00E12E55" w:rsidP="005C6C17">
      <w:pPr>
        <w:spacing w:after="60"/>
        <w:ind w:leftChars="500" w:left="1000"/>
        <w:jc w:val="both"/>
        <w:rPr>
          <w:i/>
          <w:lang w:val="en-US" w:eastAsia="ja-JP"/>
        </w:rPr>
      </w:pPr>
      <w:r w:rsidRPr="005C6C17">
        <w:rPr>
          <w:i/>
          <w:lang w:val="fi-FI" w:eastAsia="ja-JP"/>
        </w:rPr>
        <w:t>Option c    Measure TRP (gated in the near-fieild)</w:t>
      </w:r>
    </w:p>
    <w:p w:rsidR="00E12E55" w:rsidRPr="005C6C17" w:rsidRDefault="00E12E55" w:rsidP="005C6C17">
      <w:pPr>
        <w:spacing w:after="60"/>
        <w:ind w:leftChars="500" w:left="1000"/>
        <w:jc w:val="both"/>
        <w:rPr>
          <w:i/>
          <w:lang w:val="en-US" w:eastAsia="ja-JP"/>
        </w:rPr>
      </w:pPr>
      <w:r w:rsidRPr="005C6C17">
        <w:rPr>
          <w:i/>
          <w:lang w:val="fi-FI" w:eastAsia="ja-JP"/>
        </w:rPr>
        <w:t>Option d   Show compliance via OTA sensitivity</w:t>
      </w:r>
    </w:p>
    <w:p w:rsidR="00B53349" w:rsidRPr="005C6C17" w:rsidRDefault="00E12E55" w:rsidP="005C6C17">
      <w:pPr>
        <w:numPr>
          <w:ilvl w:val="0"/>
          <w:numId w:val="10"/>
        </w:numPr>
        <w:spacing w:after="60"/>
        <w:jc w:val="both"/>
        <w:rPr>
          <w:i/>
          <w:lang w:val="en-US" w:eastAsia="ja-JP"/>
        </w:rPr>
      </w:pPr>
      <w:r w:rsidRPr="005C6C17">
        <w:rPr>
          <w:i/>
          <w:lang w:val="en-US" w:eastAsia="ja-JP"/>
        </w:rPr>
        <w:t>TE vendors are encouraged to further contribute on test method and testability aspects in RAN4#90. Specifically,</w:t>
      </w:r>
    </w:p>
    <w:p w:rsidR="00B53349" w:rsidRPr="005C6C17" w:rsidRDefault="00E12E55" w:rsidP="005C6C17">
      <w:pPr>
        <w:numPr>
          <w:ilvl w:val="1"/>
          <w:numId w:val="10"/>
        </w:numPr>
        <w:spacing w:after="60"/>
        <w:jc w:val="both"/>
        <w:rPr>
          <w:i/>
          <w:lang w:val="en-US" w:eastAsia="ja-JP"/>
        </w:rPr>
      </w:pPr>
      <w:r w:rsidRPr="005C6C17">
        <w:rPr>
          <w:i/>
          <w:lang w:eastAsia="ja-JP"/>
        </w:rPr>
        <w:t xml:space="preserve">The noise of the conducted measurement part </w:t>
      </w:r>
      <w:r w:rsidRPr="005C6C17">
        <w:rPr>
          <w:i/>
          <w:lang w:val="en-US" w:eastAsia="ja-JP"/>
        </w:rPr>
        <w:t>and dynamic range of TE.</w:t>
      </w:r>
    </w:p>
    <w:p w:rsidR="00B53349" w:rsidRPr="005C6C17" w:rsidRDefault="00E12E55" w:rsidP="005C6C17">
      <w:pPr>
        <w:numPr>
          <w:ilvl w:val="0"/>
          <w:numId w:val="10"/>
        </w:numPr>
        <w:spacing w:after="60"/>
        <w:jc w:val="both"/>
        <w:rPr>
          <w:i/>
          <w:lang w:val="en-US" w:eastAsia="ja-JP"/>
        </w:rPr>
      </w:pPr>
      <w:r w:rsidRPr="005C6C17">
        <w:rPr>
          <w:i/>
          <w:lang w:eastAsia="ja-JP"/>
        </w:rPr>
        <w:t>The test system error budget heavily depends on the PL. The correct distance  and associated uncertainty is a system issue, hence all companies are encouraged to further contribute on:</w:t>
      </w:r>
    </w:p>
    <w:p w:rsidR="00B53349" w:rsidRPr="005C6C17" w:rsidRDefault="00E12E55" w:rsidP="005C6C17">
      <w:pPr>
        <w:numPr>
          <w:ilvl w:val="1"/>
          <w:numId w:val="10"/>
        </w:numPr>
        <w:spacing w:after="60"/>
        <w:jc w:val="both"/>
        <w:rPr>
          <w:i/>
          <w:lang w:val="en-US" w:eastAsia="ja-JP"/>
        </w:rPr>
      </w:pPr>
      <w:r w:rsidRPr="005C6C17">
        <w:rPr>
          <w:i/>
          <w:lang w:eastAsia="ja-JP"/>
        </w:rPr>
        <w:t>Test system budget considering far field distance associated path loss and potential errors due to coming closer than EIRP Far Field criteria.</w:t>
      </w:r>
    </w:p>
    <w:p w:rsidR="00B53349" w:rsidRPr="005C6C17" w:rsidRDefault="00E12E55" w:rsidP="005C6C17">
      <w:pPr>
        <w:numPr>
          <w:ilvl w:val="0"/>
          <w:numId w:val="10"/>
        </w:numPr>
        <w:spacing w:after="60"/>
        <w:jc w:val="both"/>
        <w:rPr>
          <w:i/>
          <w:lang w:val="en-US" w:eastAsia="ja-JP"/>
        </w:rPr>
      </w:pPr>
      <w:r w:rsidRPr="005C6C17">
        <w:rPr>
          <w:i/>
          <w:lang w:val="en-US" w:eastAsia="ja-JP"/>
        </w:rPr>
        <w:t>Test procedures for OFF power and transient period in 38.141-2 are removed in RAN4#89 meeting.</w:t>
      </w:r>
    </w:p>
    <w:p w:rsidR="00E12E55" w:rsidRPr="005C6C17" w:rsidRDefault="00E12E55" w:rsidP="005C6C17">
      <w:pPr>
        <w:numPr>
          <w:ilvl w:val="0"/>
          <w:numId w:val="10"/>
        </w:numPr>
        <w:spacing w:after="60"/>
        <w:jc w:val="both"/>
        <w:rPr>
          <w:i/>
          <w:lang w:val="en-US" w:eastAsia="ja-JP"/>
        </w:rPr>
      </w:pPr>
      <w:r w:rsidRPr="005C6C17">
        <w:rPr>
          <w:i/>
          <w:lang w:val="en-US" w:eastAsia="ja-JP"/>
        </w:rPr>
        <w:t>Treat this issue under Rel-15 TEI agenda as an exception in future meetings.</w:t>
      </w:r>
    </w:p>
    <w:p w:rsidR="00E12E55" w:rsidRDefault="00E12E55" w:rsidP="00E12E55">
      <w:pPr>
        <w:jc w:val="both"/>
        <w:rPr>
          <w:lang w:val="en-US" w:eastAsia="ja-JP"/>
        </w:rPr>
      </w:pPr>
    </w:p>
    <w:p w:rsidR="00E12E55" w:rsidRDefault="005C6C17" w:rsidP="00E12E55">
      <w:pPr>
        <w:jc w:val="both"/>
        <w:rPr>
          <w:lang w:val="en-US" w:eastAsia="ja-JP"/>
        </w:rPr>
      </w:pPr>
      <w:r>
        <w:rPr>
          <w:lang w:val="en-US" w:eastAsia="ja-JP"/>
        </w:rPr>
        <w:t xml:space="preserve">Option </w:t>
      </w:r>
      <w:proofErr w:type="gramStart"/>
      <w:r>
        <w:rPr>
          <w:lang w:val="en-US" w:eastAsia="ja-JP"/>
        </w:rPr>
        <w:t>a and</w:t>
      </w:r>
      <w:proofErr w:type="gramEnd"/>
      <w:r>
        <w:rPr>
          <w:lang w:val="en-US" w:eastAsia="ja-JP"/>
        </w:rPr>
        <w:t xml:space="preserve"> option b are the methods to estimate antenna directivity in transmitter OFF state, </w:t>
      </w:r>
      <w:r w:rsidRPr="00D02895">
        <w:rPr>
          <w:i/>
          <w:lang w:val="en-US" w:eastAsia="ja-JP"/>
        </w:rPr>
        <w:t>D</w:t>
      </w:r>
      <w:r w:rsidRPr="00D02895">
        <w:rPr>
          <w:i/>
          <w:vertAlign w:val="subscript"/>
          <w:lang w:val="en-US" w:eastAsia="ja-JP"/>
        </w:rPr>
        <w:t>OFF</w:t>
      </w:r>
      <w:r>
        <w:rPr>
          <w:vertAlign w:val="subscript"/>
          <w:lang w:val="en-US" w:eastAsia="ja-JP"/>
        </w:rPr>
        <w:t xml:space="preserve">, </w:t>
      </w:r>
      <w:r>
        <w:rPr>
          <w:lang w:val="en-US" w:eastAsia="ja-JP"/>
        </w:rPr>
        <w:t>and estimate the transmitter OFF power using the following equation.</w:t>
      </w:r>
    </w:p>
    <w:p w:rsidR="005C6C17" w:rsidRPr="005C6C17" w:rsidRDefault="005C6C17" w:rsidP="005C6C17">
      <w:pPr>
        <w:ind w:left="284" w:firstLine="284"/>
        <w:jc w:val="both"/>
        <w:rPr>
          <w:lang w:val="en-US" w:eastAsia="ja-JP"/>
        </w:rPr>
      </w:pPr>
      <w:r w:rsidRPr="005C6C17">
        <w:rPr>
          <w:i/>
          <w:iCs/>
          <w:lang w:eastAsia="ja-JP"/>
        </w:rPr>
        <w:t>TRP</w:t>
      </w:r>
      <w:r w:rsidRPr="005C6C17">
        <w:rPr>
          <w:i/>
          <w:iCs/>
          <w:vertAlign w:val="subscript"/>
          <w:lang w:eastAsia="ja-JP"/>
        </w:rPr>
        <w:t>OFF</w:t>
      </w:r>
      <w:r w:rsidRPr="005C6C17">
        <w:rPr>
          <w:i/>
          <w:iCs/>
          <w:lang w:eastAsia="ja-JP"/>
        </w:rPr>
        <w:t xml:space="preserve"> =EIRP</w:t>
      </w:r>
      <w:r w:rsidRPr="005C6C17">
        <w:rPr>
          <w:i/>
          <w:iCs/>
          <w:vertAlign w:val="subscript"/>
          <w:lang w:eastAsia="ja-JP"/>
        </w:rPr>
        <w:t>OFF</w:t>
      </w:r>
      <w:r w:rsidRPr="005C6C17">
        <w:rPr>
          <w:i/>
          <w:iCs/>
          <w:lang w:eastAsia="ja-JP"/>
        </w:rPr>
        <w:t xml:space="preserve"> </w:t>
      </w:r>
      <w:r>
        <w:rPr>
          <w:rFonts w:hint="eastAsia"/>
          <w:i/>
          <w:iCs/>
          <w:lang w:eastAsia="ja-JP"/>
        </w:rPr>
        <w:t>-</w:t>
      </w:r>
      <w:r w:rsidRPr="005C6C17">
        <w:rPr>
          <w:i/>
          <w:iCs/>
          <w:lang w:eastAsia="ja-JP"/>
        </w:rPr>
        <w:t>D</w:t>
      </w:r>
      <w:r w:rsidRPr="005C6C17">
        <w:rPr>
          <w:i/>
          <w:iCs/>
          <w:vertAlign w:val="subscript"/>
          <w:lang w:eastAsia="ja-JP"/>
        </w:rPr>
        <w:t>OFF</w:t>
      </w:r>
    </w:p>
    <w:p w:rsidR="005C6C17" w:rsidRDefault="005C6C17" w:rsidP="00E12E55">
      <w:pPr>
        <w:jc w:val="both"/>
        <w:rPr>
          <w:lang w:val="en-US" w:eastAsia="ja-JP"/>
        </w:rPr>
      </w:pPr>
      <w:r>
        <w:rPr>
          <w:rFonts w:hint="eastAsia"/>
          <w:lang w:val="en-US" w:eastAsia="ja-JP"/>
        </w:rPr>
        <w:t xml:space="preserve">In option a, it assumes antenna directivity in OFF state is same as in ON state. </w:t>
      </w:r>
      <w:r>
        <w:rPr>
          <w:lang w:val="en-US" w:eastAsia="ja-JP"/>
        </w:rPr>
        <w:t xml:space="preserve">However, it is not always true. It depends on the implementation. </w:t>
      </w:r>
    </w:p>
    <w:p w:rsidR="00D02895" w:rsidRPr="00DA0BE0" w:rsidRDefault="005C6C17" w:rsidP="005C6C17">
      <w:pPr>
        <w:jc w:val="both"/>
        <w:rPr>
          <w:color w:val="000000"/>
          <w:lang w:val="en-US" w:eastAsia="ja-JP"/>
        </w:rPr>
      </w:pPr>
      <w:r w:rsidRPr="00DA0BE0">
        <w:rPr>
          <w:color w:val="000000"/>
          <w:lang w:val="en-US" w:eastAsia="ja-JP"/>
        </w:rPr>
        <w:t>In option b</w:t>
      </w:r>
      <w:r w:rsidR="00D02895" w:rsidRPr="00DA0BE0">
        <w:rPr>
          <w:color w:val="000000"/>
          <w:lang w:val="en-US" w:eastAsia="ja-JP"/>
        </w:rPr>
        <w:t xml:space="preserve">, minimum radiator gain or antenna array gain is used for </w:t>
      </w:r>
      <w:r w:rsidR="00D02895" w:rsidRPr="00DA0BE0">
        <w:rPr>
          <w:i/>
          <w:iCs/>
          <w:color w:val="000000"/>
          <w:lang w:eastAsia="ja-JP"/>
        </w:rPr>
        <w:t>D</w:t>
      </w:r>
      <w:r w:rsidR="00D02895" w:rsidRPr="00DA0BE0">
        <w:rPr>
          <w:i/>
          <w:iCs/>
          <w:color w:val="000000"/>
          <w:vertAlign w:val="subscript"/>
          <w:lang w:eastAsia="ja-JP"/>
        </w:rPr>
        <w:t>OFF</w:t>
      </w:r>
      <w:r w:rsidR="00D02895" w:rsidRPr="00DA0BE0">
        <w:rPr>
          <w:color w:val="000000"/>
          <w:lang w:val="en-US" w:eastAsia="ja-JP"/>
        </w:rPr>
        <w:t>. Adopting minimum gain sounds too pessimistic. Option b would adopt antenna directivity for the null direction.</w:t>
      </w:r>
    </w:p>
    <w:p w:rsidR="005C6C17" w:rsidRPr="005C6C17" w:rsidRDefault="005C6C17" w:rsidP="005C6C17">
      <w:pPr>
        <w:jc w:val="both"/>
        <w:rPr>
          <w:lang w:val="en-US" w:eastAsia="ja-JP"/>
        </w:rPr>
      </w:pPr>
      <w:r>
        <w:rPr>
          <w:lang w:val="en-US" w:eastAsia="ja-JP"/>
        </w:rPr>
        <w:t xml:space="preserve">Furthermore, even if either of </w:t>
      </w:r>
      <w:r w:rsidR="00D02895">
        <w:rPr>
          <w:lang w:val="en-US" w:eastAsia="ja-JP"/>
        </w:rPr>
        <w:t xml:space="preserve">option </w:t>
      </w:r>
      <w:proofErr w:type="gramStart"/>
      <w:r w:rsidR="00D02895">
        <w:rPr>
          <w:lang w:val="en-US" w:eastAsia="ja-JP"/>
        </w:rPr>
        <w:t>a or</w:t>
      </w:r>
      <w:proofErr w:type="gramEnd"/>
      <w:r w:rsidR="00D02895">
        <w:rPr>
          <w:lang w:val="en-US" w:eastAsia="ja-JP"/>
        </w:rPr>
        <w:t xml:space="preserve"> option b</w:t>
      </w:r>
      <w:r>
        <w:rPr>
          <w:lang w:val="en-US" w:eastAsia="ja-JP"/>
        </w:rPr>
        <w:t xml:space="preserve"> is agreed</w:t>
      </w:r>
      <w:r w:rsidR="00D02895">
        <w:rPr>
          <w:lang w:val="en-US" w:eastAsia="ja-JP"/>
        </w:rPr>
        <w:t xml:space="preserve"> to drive </w:t>
      </w:r>
      <w:r w:rsidR="00D02895" w:rsidRPr="00D02895">
        <w:rPr>
          <w:i/>
          <w:iCs/>
          <w:lang w:eastAsia="ja-JP"/>
        </w:rPr>
        <w:t>D</w:t>
      </w:r>
      <w:r w:rsidR="00D02895" w:rsidRPr="00D02895">
        <w:rPr>
          <w:i/>
          <w:iCs/>
          <w:vertAlign w:val="subscript"/>
          <w:lang w:eastAsia="ja-JP"/>
        </w:rPr>
        <w:t>OFF</w:t>
      </w:r>
      <w:r>
        <w:rPr>
          <w:lang w:val="en-US" w:eastAsia="ja-JP"/>
        </w:rPr>
        <w:t xml:space="preserve">, </w:t>
      </w:r>
      <w:r w:rsidRPr="00D02895">
        <w:rPr>
          <w:i/>
          <w:iCs/>
          <w:lang w:eastAsia="ja-JP"/>
        </w:rPr>
        <w:t>EIRP</w:t>
      </w:r>
      <w:r w:rsidRPr="00D02895">
        <w:rPr>
          <w:i/>
          <w:iCs/>
          <w:vertAlign w:val="subscript"/>
          <w:lang w:eastAsia="ja-JP"/>
        </w:rPr>
        <w:t>OFF</w:t>
      </w:r>
      <w:r>
        <w:rPr>
          <w:lang w:val="en-US" w:eastAsia="ja-JP"/>
        </w:rPr>
        <w:t xml:space="preserve"> is required to </w:t>
      </w:r>
      <w:r w:rsidR="00D02895">
        <w:rPr>
          <w:lang w:val="en-US" w:eastAsia="ja-JP"/>
        </w:rPr>
        <w:t>calculate</w:t>
      </w:r>
      <w:r>
        <w:rPr>
          <w:lang w:val="en-US" w:eastAsia="ja-JP"/>
        </w:rPr>
        <w:t xml:space="preserve"> </w:t>
      </w:r>
      <w:r w:rsidR="00D02895" w:rsidRPr="00D02895">
        <w:rPr>
          <w:i/>
          <w:lang w:val="en-US" w:eastAsia="ja-JP"/>
        </w:rPr>
        <w:t>TRP</w:t>
      </w:r>
      <w:r w:rsidRPr="00D02895">
        <w:rPr>
          <w:i/>
          <w:iCs/>
          <w:vertAlign w:val="subscript"/>
          <w:lang w:eastAsia="ja-JP"/>
        </w:rPr>
        <w:t>OFF</w:t>
      </w:r>
      <w:r w:rsidR="00D02895">
        <w:rPr>
          <w:lang w:val="en-US" w:eastAsia="ja-JP"/>
        </w:rPr>
        <w:t>. Here</w:t>
      </w:r>
      <w:r>
        <w:rPr>
          <w:lang w:val="en-US" w:eastAsia="ja-JP"/>
        </w:rPr>
        <w:t>, we sh</w:t>
      </w:r>
      <w:r w:rsidR="00D02895">
        <w:rPr>
          <w:lang w:val="en-US" w:eastAsia="ja-JP"/>
        </w:rPr>
        <w:t>all</w:t>
      </w:r>
      <w:r>
        <w:rPr>
          <w:lang w:val="en-US" w:eastAsia="ja-JP"/>
        </w:rPr>
        <w:t xml:space="preserve"> pay attention on test equipment vendor inputs. Test vendors, </w:t>
      </w:r>
      <w:proofErr w:type="spellStart"/>
      <w:r>
        <w:rPr>
          <w:lang w:val="en-US" w:eastAsia="ja-JP"/>
        </w:rPr>
        <w:t>Keysight</w:t>
      </w:r>
      <w:proofErr w:type="spellEnd"/>
      <w:r>
        <w:rPr>
          <w:lang w:val="en-US" w:eastAsia="ja-JP"/>
        </w:rPr>
        <w:t>, R&amp;S, and Anritsu, clearly state</w:t>
      </w:r>
      <w:r w:rsidR="00D02895">
        <w:rPr>
          <w:lang w:val="en-US" w:eastAsia="ja-JP"/>
        </w:rPr>
        <w:t>d</w:t>
      </w:r>
      <w:r>
        <w:rPr>
          <w:lang w:val="en-US" w:eastAsia="ja-JP"/>
        </w:rPr>
        <w:t xml:space="preserve"> </w:t>
      </w:r>
      <w:r w:rsidRPr="005C6C17">
        <w:rPr>
          <w:lang w:val="fi-FI" w:eastAsia="ja-JP"/>
        </w:rPr>
        <w:t>EIRP with Far Field distance is not feasible</w:t>
      </w:r>
      <w:r w:rsidR="00D02895">
        <w:rPr>
          <w:lang w:val="fi-FI" w:eastAsia="ja-JP"/>
        </w:rPr>
        <w:t>. It</w:t>
      </w:r>
      <w:r>
        <w:rPr>
          <w:lang w:val="fi-FI" w:eastAsia="ja-JP"/>
        </w:rPr>
        <w:t xml:space="preserve"> is captured in </w:t>
      </w:r>
      <w:r w:rsidR="00D02895">
        <w:rPr>
          <w:lang w:val="fi-FI" w:eastAsia="ja-JP"/>
        </w:rPr>
        <w:t xml:space="preserve">the </w:t>
      </w:r>
      <w:r>
        <w:rPr>
          <w:lang w:val="fi-FI" w:eastAsia="ja-JP"/>
        </w:rPr>
        <w:t xml:space="preserve">background slice in [1]. It means options a and b do not make any sense to derive </w:t>
      </w:r>
      <w:r w:rsidRPr="005C6C17">
        <w:rPr>
          <w:i/>
          <w:iCs/>
          <w:lang w:eastAsia="ja-JP"/>
        </w:rPr>
        <w:t>TRP</w:t>
      </w:r>
      <w:r w:rsidRPr="005C6C17">
        <w:rPr>
          <w:i/>
          <w:iCs/>
          <w:vertAlign w:val="subscript"/>
          <w:lang w:eastAsia="ja-JP"/>
        </w:rPr>
        <w:t>OFF</w:t>
      </w:r>
      <w:r>
        <w:rPr>
          <w:lang w:val="fi-FI" w:eastAsia="ja-JP"/>
        </w:rPr>
        <w:t>.</w:t>
      </w:r>
    </w:p>
    <w:p w:rsidR="00D02895" w:rsidRDefault="00D02895" w:rsidP="00E12E55">
      <w:pPr>
        <w:jc w:val="both"/>
        <w:rPr>
          <w:lang w:val="en-US" w:eastAsia="ja-JP"/>
        </w:rPr>
      </w:pPr>
      <w:r>
        <w:rPr>
          <w:rFonts w:hint="eastAsia"/>
          <w:lang w:val="en-US" w:eastAsia="ja-JP"/>
        </w:rPr>
        <w:lastRenderedPageBreak/>
        <w:t xml:space="preserve">Option c, </w:t>
      </w:r>
      <w:r>
        <w:rPr>
          <w:lang w:val="en-US" w:eastAsia="ja-JP"/>
        </w:rPr>
        <w:t>measuring TRP in near-field region looks a promising option. Further study on this option and input from test equipment vendors are required.</w:t>
      </w:r>
    </w:p>
    <w:p w:rsidR="00D02895" w:rsidRDefault="005C6C17" w:rsidP="00E12E55">
      <w:pPr>
        <w:jc w:val="both"/>
        <w:rPr>
          <w:lang w:val="en-US" w:eastAsia="ja-JP"/>
        </w:rPr>
      </w:pPr>
      <w:r>
        <w:rPr>
          <w:rFonts w:hint="eastAsia"/>
          <w:lang w:val="en-US" w:eastAsia="ja-JP"/>
        </w:rPr>
        <w:t xml:space="preserve">For option d, </w:t>
      </w:r>
      <w:r w:rsidR="00D02895">
        <w:rPr>
          <w:lang w:val="en-US" w:eastAsia="ja-JP"/>
        </w:rPr>
        <w:t>it looks a valid method to show compliance to the OTA transmitter OFF power requirement. However, we have no idea how we can apply this option to show compliance to the OTA transmitter transient period requirement. In case we can agree another option which can be applied to both OFF power and transient period requirements, we would have no reason to adopt this option and have two different criteria for the conformance to the OTA transmitter OFF power and transient period requirements. If we could agree not to have conformance requirement for OTA transmitter transient period requirement,</w:t>
      </w:r>
      <w:r w:rsidR="00D02895">
        <w:rPr>
          <w:rFonts w:hint="eastAsia"/>
          <w:lang w:val="en-US" w:eastAsia="ja-JP"/>
        </w:rPr>
        <w:t xml:space="preserve"> we support this option for </w:t>
      </w:r>
      <w:r w:rsidR="00D02895">
        <w:rPr>
          <w:lang w:val="en-US" w:eastAsia="ja-JP"/>
        </w:rPr>
        <w:t>the compliance to the OTA transmitter OFF power requirement.</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Conclusion</w:t>
      </w:r>
    </w:p>
    <w:p w:rsidR="00C169F1" w:rsidRDefault="00D02895" w:rsidP="00C169F1">
      <w:pPr>
        <w:jc w:val="both"/>
        <w:rPr>
          <w:lang w:eastAsia="ja-JP"/>
        </w:rPr>
      </w:pPr>
      <w:r>
        <w:rPr>
          <w:lang w:eastAsia="ja-JP"/>
        </w:rPr>
        <w:t>We have discussed the options in the Way Forward agreed in the previous meeting and made following conclusions.</w:t>
      </w:r>
    </w:p>
    <w:p w:rsidR="00D02895" w:rsidRPr="00D02895" w:rsidRDefault="00517229" w:rsidP="00D02895">
      <w:pPr>
        <w:numPr>
          <w:ilvl w:val="0"/>
          <w:numId w:val="11"/>
        </w:numPr>
        <w:jc w:val="both"/>
        <w:rPr>
          <w:b/>
          <w:lang w:eastAsia="ja-JP"/>
        </w:rPr>
      </w:pPr>
      <w:r>
        <w:rPr>
          <w:b/>
          <w:lang w:eastAsia="ja-JP"/>
        </w:rPr>
        <w:t>We support m</w:t>
      </w:r>
      <w:r w:rsidR="00D02895" w:rsidRPr="00D02895">
        <w:rPr>
          <w:b/>
          <w:lang w:eastAsia="ja-JP"/>
        </w:rPr>
        <w:t>easuring TRP in the near-field, option c. However, further study and input from test equipment vendors are requ</w:t>
      </w:r>
      <w:r>
        <w:rPr>
          <w:b/>
          <w:lang w:eastAsia="ja-JP"/>
        </w:rPr>
        <w:t>ested</w:t>
      </w:r>
      <w:r w:rsidR="00D02895" w:rsidRPr="00D02895">
        <w:rPr>
          <w:b/>
          <w:lang w:eastAsia="ja-JP"/>
        </w:rPr>
        <w:t xml:space="preserve"> for this option.</w:t>
      </w:r>
    </w:p>
    <w:p w:rsidR="00517229" w:rsidRPr="00D02895" w:rsidRDefault="00517229" w:rsidP="00517229">
      <w:pPr>
        <w:numPr>
          <w:ilvl w:val="0"/>
          <w:numId w:val="11"/>
        </w:numPr>
        <w:jc w:val="both"/>
        <w:rPr>
          <w:b/>
          <w:lang w:eastAsia="ja-JP"/>
        </w:rPr>
      </w:pPr>
      <w:r w:rsidRPr="00517229">
        <w:rPr>
          <w:b/>
          <w:lang w:eastAsia="ja-JP"/>
        </w:rPr>
        <w:t xml:space="preserve">We could support showing compliance </w:t>
      </w:r>
      <w:r>
        <w:rPr>
          <w:b/>
          <w:lang w:eastAsia="ja-JP"/>
        </w:rPr>
        <w:t xml:space="preserve">to OTA OFF power requirement </w:t>
      </w:r>
      <w:r w:rsidRPr="00517229">
        <w:rPr>
          <w:b/>
          <w:lang w:eastAsia="ja-JP"/>
        </w:rPr>
        <w:t>via OTA sensitivity if no other methods are agreed</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w:t>
      </w:r>
    </w:p>
    <w:p w:rsidR="00C169F1" w:rsidRDefault="00C169F1" w:rsidP="00C169F1">
      <w:pPr>
        <w:jc w:val="both"/>
        <w:rPr>
          <w:lang w:eastAsia="ja-JP"/>
        </w:rPr>
      </w:pPr>
      <w:r>
        <w:rPr>
          <w:lang w:eastAsia="ja-JP"/>
        </w:rPr>
        <w:t>[1] R4-1816577, WF on OTA OFF power and transient time for FR2</w:t>
      </w:r>
      <w:r>
        <w:rPr>
          <w:noProof/>
        </w:rPr>
        <w:t>, CATT</w:t>
      </w:r>
    </w:p>
    <w:sectPr w:rsidR="00C169F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3BE" w:rsidRDefault="005863BE">
      <w:r>
        <w:separator/>
      </w:r>
    </w:p>
  </w:endnote>
  <w:endnote w:type="continuationSeparator" w:id="0">
    <w:p w:rsidR="005863BE" w:rsidRDefault="00586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3BE" w:rsidRDefault="005863BE">
      <w:r>
        <w:separator/>
      </w:r>
    </w:p>
  </w:footnote>
  <w:footnote w:type="continuationSeparator" w:id="0">
    <w:p w:rsidR="005863BE" w:rsidRDefault="005863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9"/>
  </w:num>
  <w:num w:numId="4">
    <w:abstractNumId w:val="7"/>
  </w:num>
  <w:num w:numId="5">
    <w:abstractNumId w:val="10"/>
  </w:num>
  <w:num w:numId="6">
    <w:abstractNumId w:val="5"/>
  </w:num>
  <w:num w:numId="7">
    <w:abstractNumId w:val="6"/>
  </w:num>
  <w:num w:numId="8">
    <w:abstractNumId w:val="0"/>
  </w:num>
  <w:num w:numId="9">
    <w:abstractNumId w:val="2"/>
  </w:num>
  <w:num w:numId="10">
    <w:abstractNumId w:val="4"/>
  </w:num>
  <w:num w:numId="1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7420"/>
    <w:rsid w:val="00020097"/>
    <w:rsid w:val="000271C7"/>
    <w:rsid w:val="00031C06"/>
    <w:rsid w:val="00033397"/>
    <w:rsid w:val="00040095"/>
    <w:rsid w:val="00047420"/>
    <w:rsid w:val="00051834"/>
    <w:rsid w:val="00054A22"/>
    <w:rsid w:val="000655A6"/>
    <w:rsid w:val="00080512"/>
    <w:rsid w:val="000C69F6"/>
    <w:rsid w:val="000D58AB"/>
    <w:rsid w:val="00103C8D"/>
    <w:rsid w:val="00116BB2"/>
    <w:rsid w:val="001425D6"/>
    <w:rsid w:val="00145EC8"/>
    <w:rsid w:val="001844E6"/>
    <w:rsid w:val="001968D0"/>
    <w:rsid w:val="001D02C2"/>
    <w:rsid w:val="001D2836"/>
    <w:rsid w:val="001D4595"/>
    <w:rsid w:val="001D61CB"/>
    <w:rsid w:val="001F168B"/>
    <w:rsid w:val="002258D8"/>
    <w:rsid w:val="00233800"/>
    <w:rsid w:val="002347A2"/>
    <w:rsid w:val="00287B8F"/>
    <w:rsid w:val="002C79CB"/>
    <w:rsid w:val="002F21AC"/>
    <w:rsid w:val="003172DC"/>
    <w:rsid w:val="0032424D"/>
    <w:rsid w:val="003503B5"/>
    <w:rsid w:val="0035462D"/>
    <w:rsid w:val="00375607"/>
    <w:rsid w:val="003A1D63"/>
    <w:rsid w:val="003C3971"/>
    <w:rsid w:val="003C5E22"/>
    <w:rsid w:val="003D2164"/>
    <w:rsid w:val="003D777C"/>
    <w:rsid w:val="003E2819"/>
    <w:rsid w:val="00433185"/>
    <w:rsid w:val="00442F60"/>
    <w:rsid w:val="00447F53"/>
    <w:rsid w:val="004550E9"/>
    <w:rsid w:val="004621AD"/>
    <w:rsid w:val="00462864"/>
    <w:rsid w:val="004705A2"/>
    <w:rsid w:val="0047096D"/>
    <w:rsid w:val="004C01A9"/>
    <w:rsid w:val="004D3578"/>
    <w:rsid w:val="004E213A"/>
    <w:rsid w:val="004F021F"/>
    <w:rsid w:val="00517229"/>
    <w:rsid w:val="00526239"/>
    <w:rsid w:val="00543E6C"/>
    <w:rsid w:val="005442E2"/>
    <w:rsid w:val="00565087"/>
    <w:rsid w:val="005863BE"/>
    <w:rsid w:val="005C6C17"/>
    <w:rsid w:val="005D2E01"/>
    <w:rsid w:val="005E7D36"/>
    <w:rsid w:val="005F2BBA"/>
    <w:rsid w:val="00614FDF"/>
    <w:rsid w:val="00632455"/>
    <w:rsid w:val="0063629C"/>
    <w:rsid w:val="00682E6D"/>
    <w:rsid w:val="006C195B"/>
    <w:rsid w:val="006D4CF0"/>
    <w:rsid w:val="006D5E62"/>
    <w:rsid w:val="006E0106"/>
    <w:rsid w:val="006E5C86"/>
    <w:rsid w:val="00734067"/>
    <w:rsid w:val="00734A5B"/>
    <w:rsid w:val="00744E76"/>
    <w:rsid w:val="00780233"/>
    <w:rsid w:val="00781F0F"/>
    <w:rsid w:val="007912C6"/>
    <w:rsid w:val="00796154"/>
    <w:rsid w:val="007D0F59"/>
    <w:rsid w:val="007E58B4"/>
    <w:rsid w:val="007E6996"/>
    <w:rsid w:val="008028A4"/>
    <w:rsid w:val="00820C09"/>
    <w:rsid w:val="00846F49"/>
    <w:rsid w:val="008768CA"/>
    <w:rsid w:val="00895AE5"/>
    <w:rsid w:val="008B13B4"/>
    <w:rsid w:val="008D5CE3"/>
    <w:rsid w:val="0090271F"/>
    <w:rsid w:val="00902E23"/>
    <w:rsid w:val="0091348E"/>
    <w:rsid w:val="0091458C"/>
    <w:rsid w:val="00917CCB"/>
    <w:rsid w:val="00922EE0"/>
    <w:rsid w:val="00924506"/>
    <w:rsid w:val="00934DF3"/>
    <w:rsid w:val="00942EC2"/>
    <w:rsid w:val="00944DC8"/>
    <w:rsid w:val="00972293"/>
    <w:rsid w:val="00973DDA"/>
    <w:rsid w:val="009827F8"/>
    <w:rsid w:val="009941A8"/>
    <w:rsid w:val="00995B2C"/>
    <w:rsid w:val="009F37B7"/>
    <w:rsid w:val="00A01428"/>
    <w:rsid w:val="00A05AF5"/>
    <w:rsid w:val="00A10F02"/>
    <w:rsid w:val="00A164B4"/>
    <w:rsid w:val="00A3158C"/>
    <w:rsid w:val="00A319DD"/>
    <w:rsid w:val="00A440DD"/>
    <w:rsid w:val="00A53724"/>
    <w:rsid w:val="00A774B4"/>
    <w:rsid w:val="00A82346"/>
    <w:rsid w:val="00A856BB"/>
    <w:rsid w:val="00AA55A5"/>
    <w:rsid w:val="00AC096A"/>
    <w:rsid w:val="00AD3EB9"/>
    <w:rsid w:val="00AD48C2"/>
    <w:rsid w:val="00B0649A"/>
    <w:rsid w:val="00B15449"/>
    <w:rsid w:val="00B179F3"/>
    <w:rsid w:val="00B26D18"/>
    <w:rsid w:val="00B42EB0"/>
    <w:rsid w:val="00B53349"/>
    <w:rsid w:val="00B71A6B"/>
    <w:rsid w:val="00B86D5C"/>
    <w:rsid w:val="00B96D70"/>
    <w:rsid w:val="00BB1384"/>
    <w:rsid w:val="00BC0F7D"/>
    <w:rsid w:val="00BE2F9A"/>
    <w:rsid w:val="00BE6BB3"/>
    <w:rsid w:val="00BF5013"/>
    <w:rsid w:val="00C02C85"/>
    <w:rsid w:val="00C05C9F"/>
    <w:rsid w:val="00C11CFE"/>
    <w:rsid w:val="00C169F1"/>
    <w:rsid w:val="00C25FA0"/>
    <w:rsid w:val="00C33079"/>
    <w:rsid w:val="00C45231"/>
    <w:rsid w:val="00C72833"/>
    <w:rsid w:val="00C83B5B"/>
    <w:rsid w:val="00C91409"/>
    <w:rsid w:val="00C93F40"/>
    <w:rsid w:val="00CA3D0C"/>
    <w:rsid w:val="00CB0359"/>
    <w:rsid w:val="00CF2EF9"/>
    <w:rsid w:val="00D02895"/>
    <w:rsid w:val="00D13D25"/>
    <w:rsid w:val="00D738D6"/>
    <w:rsid w:val="00D755EB"/>
    <w:rsid w:val="00D837B9"/>
    <w:rsid w:val="00D87E00"/>
    <w:rsid w:val="00D9134D"/>
    <w:rsid w:val="00DA0BE0"/>
    <w:rsid w:val="00DA279C"/>
    <w:rsid w:val="00DA7A03"/>
    <w:rsid w:val="00DB1818"/>
    <w:rsid w:val="00DB5DC8"/>
    <w:rsid w:val="00DC0C03"/>
    <w:rsid w:val="00DC2CB3"/>
    <w:rsid w:val="00DC309B"/>
    <w:rsid w:val="00DC4DA2"/>
    <w:rsid w:val="00DF2B1F"/>
    <w:rsid w:val="00DF62CD"/>
    <w:rsid w:val="00E1240C"/>
    <w:rsid w:val="00E12E55"/>
    <w:rsid w:val="00E336C9"/>
    <w:rsid w:val="00E54BAB"/>
    <w:rsid w:val="00E77645"/>
    <w:rsid w:val="00E82C62"/>
    <w:rsid w:val="00E833C8"/>
    <w:rsid w:val="00EC4A25"/>
    <w:rsid w:val="00EE210D"/>
    <w:rsid w:val="00EE297D"/>
    <w:rsid w:val="00EE5C1E"/>
    <w:rsid w:val="00F025A2"/>
    <w:rsid w:val="00F04712"/>
    <w:rsid w:val="00F056C2"/>
    <w:rsid w:val="00F14686"/>
    <w:rsid w:val="00F22EC7"/>
    <w:rsid w:val="00F653B8"/>
    <w:rsid w:val="00FA1266"/>
    <w:rsid w:val="00FB381C"/>
    <w:rsid w:val="00FC1192"/>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pPr>
      <w:ind w:left="851" w:hanging="284"/>
    </w:pPr>
  </w:style>
  <w:style w:type="paragraph" w:customStyle="1" w:styleId="B3">
    <w:name w:val="B3"/>
    <w:basedOn w:val="a0"/>
    <w:link w:val="B3Char2"/>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rsid w:val="002C79CB"/>
    <w:pPr>
      <w:spacing w:after="120"/>
    </w:pPr>
    <w:rPr>
      <w:rFonts w:ascii="Arial" w:hAnsi="Arial"/>
      <w:lang w:val="en-GB" w:eastAsia="en-US"/>
    </w:rPr>
  </w:style>
  <w:style w:type="character" w:customStyle="1" w:styleId="B2Char">
    <w:name w:val="B2 Char"/>
    <w:link w:val="B2"/>
    <w:rsid w:val="00A3158C"/>
    <w:rPr>
      <w:lang w:val="en-GB" w:eastAsia="en-US"/>
    </w:rPr>
  </w:style>
  <w:style w:type="paragraph" w:styleId="22">
    <w:name w:val="index 2"/>
    <w:basedOn w:val="13"/>
    <w:rsid w:val="00B179F3"/>
    <w:pPr>
      <w:ind w:left="284"/>
    </w:pPr>
  </w:style>
  <w:style w:type="paragraph" w:styleId="13">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basedOn w:val="a0"/>
    <w:link w:val="afe"/>
    <w:uiPriority w:val="34"/>
    <w:qFormat/>
    <w:rsid w:val="00B179F3"/>
    <w:pPr>
      <w:ind w:left="720"/>
      <w:contextualSpacing/>
    </w:pPr>
    <w:rPr>
      <w:rFonts w:eastAsia="SimSun"/>
    </w:rPr>
  </w:style>
  <w:style w:type="character" w:customStyle="1" w:styleId="afe">
    <w:name w:val="リスト段落 (文字)"/>
    <w:link w:val="afd"/>
    <w:uiPriority w:val="34"/>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5"/>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rsid w:val="00116BB2"/>
    <w:rPr>
      <w:rFonts w:ascii="Arial" w:hAnsi="Arial"/>
      <w:lang w:val="en-GB" w:eastAsia="en-US"/>
    </w:rPr>
  </w:style>
  <w:style w:type="character" w:customStyle="1" w:styleId="H6Char">
    <w:name w:val="H6 Char"/>
    <w:link w:val="H6"/>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5">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6">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0</TotalTime>
  <Pages>2</Pages>
  <Words>568</Words>
  <Characters>3240</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2</cp:revision>
  <cp:lastPrinted>2017-11-15T03:07:00Z</cp:lastPrinted>
  <dcterms:created xsi:type="dcterms:W3CDTF">2019-02-15T10:25:00Z</dcterms:created>
  <dcterms:modified xsi:type="dcterms:W3CDTF">2019-02-15T10:25:00Z</dcterms:modified>
</cp:coreProperties>
</file>