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7A551" w14:textId="62D99B8A"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1947E2">
        <w:rPr>
          <w:rFonts w:ascii="Arial" w:eastAsia="SimSun" w:hAnsi="Arial" w:cs="Times New Roman"/>
          <w:b/>
          <w:sz w:val="24"/>
          <w:szCs w:val="20"/>
          <w:lang w:val="en-GB"/>
        </w:rPr>
        <w:t>90</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1947E2">
        <w:rPr>
          <w:rFonts w:ascii="Arial" w:eastAsia="SimSun" w:hAnsi="Arial" w:cs="Times New Roman"/>
          <w:b/>
          <w:bCs/>
          <w:sz w:val="24"/>
          <w:szCs w:val="20"/>
          <w:lang w:val="en-GB" w:eastAsia="zh-CN"/>
        </w:rPr>
        <w:t>9</w:t>
      </w:r>
      <w:bookmarkStart w:id="3" w:name="_GoBack"/>
      <w:r w:rsidR="001947E2" w:rsidRPr="001947E2">
        <w:rPr>
          <w:rFonts w:ascii="Arial" w:eastAsia="SimSun" w:hAnsi="Arial" w:cs="Times New Roman"/>
          <w:b/>
          <w:bCs/>
          <w:sz w:val="24"/>
          <w:szCs w:val="20"/>
          <w:lang w:val="en-GB" w:eastAsia="zh-CN"/>
        </w:rPr>
        <w:t>01791</w:t>
      </w:r>
      <w:bookmarkEnd w:id="3"/>
    </w:p>
    <w:p w14:paraId="14ADE068" w14:textId="792F1274" w:rsidR="00841BCD" w:rsidRPr="00841BCD" w:rsidRDefault="001947E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Greece</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February</w:t>
      </w:r>
      <w:r w:rsidR="001C2F6D">
        <w:rPr>
          <w:rFonts w:ascii="Arial" w:eastAsia="SimSun" w:hAnsi="Arial" w:cs="Times New Roman"/>
          <w:b/>
          <w:sz w:val="24"/>
          <w:szCs w:val="20"/>
          <w:lang w:val="en-GB"/>
        </w:rPr>
        <w:t xml:space="preserve"> 2</w:t>
      </w:r>
      <w:r>
        <w:rPr>
          <w:rFonts w:ascii="Arial" w:eastAsia="SimSun" w:hAnsi="Arial" w:cs="Times New Roman"/>
          <w:b/>
          <w:sz w:val="24"/>
          <w:szCs w:val="20"/>
          <w:lang w:val="en-GB"/>
        </w:rPr>
        <w:t>5</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March 1</w:t>
      </w:r>
      <w:r w:rsidRPr="001947E2">
        <w:rPr>
          <w:rFonts w:ascii="Arial" w:eastAsia="SimSun" w:hAnsi="Arial" w:cs="Times New Roman"/>
          <w:b/>
          <w:sz w:val="24"/>
          <w:szCs w:val="20"/>
          <w:vertAlign w:val="superscript"/>
          <w:lang w:val="en-GB"/>
        </w:rPr>
        <w:t>st</w:t>
      </w:r>
      <w:r>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176671">
        <w:rPr>
          <w:rFonts w:ascii="Arial" w:eastAsia="SimSun" w:hAnsi="Arial" w:cs="Times New Roman"/>
          <w:b/>
          <w:bCs/>
          <w:noProof/>
          <w:sz w:val="24"/>
          <w:szCs w:val="20"/>
          <w:lang w:eastAsia="zh-CN"/>
        </w:rPr>
        <w:t>8</w:t>
      </w:r>
    </w:p>
    <w:bookmarkEnd w:id="0"/>
    <w:bookmarkEnd w:id="1"/>
    <w:p w14:paraId="6D86B04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63264E7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F9E0D6A" w14:textId="118C77B8" w:rsidR="00841BCD" w:rsidRPr="00592A94"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315F6" w:rsidRPr="00592A94">
        <w:rPr>
          <w:rFonts w:ascii="Arial" w:eastAsia="Calibri" w:hAnsi="Arial" w:cs="Arial"/>
          <w:b/>
          <w:bCs/>
          <w:sz w:val="24"/>
          <w:lang w:val="en-GB"/>
        </w:rPr>
        <w:t>Beam Candidate Detection</w:t>
      </w:r>
      <w:r w:rsidR="00F7750F" w:rsidRPr="00592A94">
        <w:rPr>
          <w:rFonts w:ascii="Arial" w:eastAsia="Calibri" w:hAnsi="Arial" w:cs="Arial"/>
          <w:b/>
          <w:bCs/>
          <w:sz w:val="24"/>
          <w:lang w:val="en-GB"/>
        </w:rPr>
        <w:t xml:space="preserve"> and </w:t>
      </w:r>
      <w:r w:rsidR="00932FCB" w:rsidRPr="00592A94">
        <w:rPr>
          <w:rFonts w:ascii="Arial" w:eastAsia="Calibri" w:hAnsi="Arial" w:cs="Arial"/>
          <w:b/>
          <w:bCs/>
          <w:sz w:val="24"/>
          <w:lang w:val="en-GB"/>
        </w:rPr>
        <w:t>Latencies</w:t>
      </w:r>
      <w:r w:rsidRPr="00592A94" w:rsidDel="000A742C">
        <w:rPr>
          <w:rFonts w:ascii="Arial" w:eastAsia="Calibri" w:hAnsi="Arial" w:cs="Arial"/>
          <w:b/>
          <w:bCs/>
          <w:sz w:val="24"/>
          <w:lang w:val="en-GB"/>
        </w:rPr>
        <w:t xml:space="preserve"> </w:t>
      </w:r>
    </w:p>
    <w:p w14:paraId="7D758CF2" w14:textId="05F27F28" w:rsidR="00841BCD" w:rsidRPr="00592A94" w:rsidRDefault="00841BCD" w:rsidP="00841BCD">
      <w:pPr>
        <w:tabs>
          <w:tab w:val="left" w:pos="1985"/>
        </w:tabs>
        <w:spacing w:after="120" w:line="240" w:lineRule="auto"/>
        <w:rPr>
          <w:rFonts w:ascii="Arial" w:eastAsia="MS Mincho" w:hAnsi="Arial" w:cs="Arial"/>
          <w:b/>
          <w:bCs/>
          <w:sz w:val="24"/>
          <w:szCs w:val="20"/>
          <w:lang w:val="en-GB"/>
        </w:rPr>
      </w:pPr>
      <w:r w:rsidRPr="00592A94">
        <w:rPr>
          <w:rFonts w:ascii="Arial" w:eastAsia="MS Mincho" w:hAnsi="Arial" w:cs="Arial"/>
          <w:b/>
          <w:bCs/>
          <w:sz w:val="24"/>
          <w:szCs w:val="20"/>
          <w:lang w:val="en-GB"/>
        </w:rPr>
        <w:t>Agenda item:</w:t>
      </w:r>
      <w:r w:rsidRPr="00592A94">
        <w:rPr>
          <w:rFonts w:ascii="Arial" w:eastAsia="MS Mincho" w:hAnsi="Arial" w:cs="Arial"/>
          <w:b/>
          <w:bCs/>
          <w:sz w:val="24"/>
          <w:szCs w:val="20"/>
          <w:lang w:val="en-GB"/>
        </w:rPr>
        <w:tab/>
      </w:r>
      <w:r w:rsidR="00F7750F" w:rsidRPr="00592A94">
        <w:rPr>
          <w:rFonts w:ascii="Arial" w:eastAsia="MS Mincho" w:hAnsi="Arial" w:cs="Arial"/>
          <w:b/>
          <w:bCs/>
          <w:sz w:val="24"/>
          <w:szCs w:val="20"/>
          <w:lang w:val="en-GB"/>
        </w:rPr>
        <w:t>6.12.8.1.</w:t>
      </w:r>
      <w:r w:rsidR="00C76ED2" w:rsidRPr="00592A94">
        <w:rPr>
          <w:rFonts w:ascii="Arial" w:eastAsia="MS Mincho" w:hAnsi="Arial" w:cs="Arial"/>
          <w:b/>
          <w:bCs/>
          <w:sz w:val="24"/>
          <w:szCs w:val="20"/>
          <w:lang w:val="en-GB"/>
        </w:rPr>
        <w:t>2</w:t>
      </w:r>
    </w:p>
    <w:p w14:paraId="21AD2045" w14:textId="77777777" w:rsidR="00841BCD" w:rsidRPr="00841BCD" w:rsidRDefault="00841BCD" w:rsidP="00841BCD">
      <w:pPr>
        <w:tabs>
          <w:tab w:val="left" w:pos="1985"/>
        </w:tabs>
        <w:rPr>
          <w:rFonts w:ascii="Arial" w:eastAsia="Calibri" w:hAnsi="Arial" w:cs="Arial"/>
          <w:b/>
          <w:bCs/>
          <w:sz w:val="24"/>
          <w:lang w:val="en-GB"/>
        </w:rPr>
      </w:pPr>
      <w:r w:rsidRPr="00592A94">
        <w:rPr>
          <w:rFonts w:ascii="Arial" w:eastAsia="Calibri" w:hAnsi="Arial" w:cs="Arial"/>
          <w:b/>
          <w:bCs/>
          <w:sz w:val="24"/>
          <w:lang w:val="en-GB"/>
        </w:rPr>
        <w:t>Document for:</w:t>
      </w:r>
      <w:r w:rsidRPr="00592A94">
        <w:rPr>
          <w:rFonts w:ascii="Arial" w:eastAsia="Calibri" w:hAnsi="Arial" w:cs="Arial"/>
          <w:b/>
          <w:bCs/>
          <w:sz w:val="24"/>
          <w:lang w:val="en-GB"/>
        </w:rPr>
        <w:tab/>
        <w:t>Discussion</w:t>
      </w:r>
    </w:p>
    <w:p w14:paraId="09BBB064" w14:textId="77777777" w:rsidR="00841BCD" w:rsidRPr="00841BCD" w:rsidRDefault="00841BCD" w:rsidP="00A37002">
      <w:pPr>
        <w:pStyle w:val="RAN4H1"/>
      </w:pPr>
      <w:r w:rsidRPr="00AE56B1">
        <w:t>Intro</w:t>
      </w:r>
      <w:r w:rsidRPr="00AE56B1">
        <w:rPr>
          <w:rStyle w:val="RAN4H1Char"/>
        </w:rPr>
        <w:t>ductio</w:t>
      </w:r>
      <w:r w:rsidRPr="00AE56B1">
        <w:t>n</w:t>
      </w:r>
    </w:p>
    <w:p w14:paraId="006A9E16" w14:textId="4C88EC00" w:rsidR="00A22B78" w:rsidRDefault="007611B4" w:rsidP="00841BCD">
      <w:pPr>
        <w:ind w:right="-22"/>
        <w:rPr>
          <w:rFonts w:eastAsia="Calibri" w:cs="Times New Roman"/>
          <w:szCs w:val="20"/>
          <w:lang w:val="en-GB"/>
        </w:rPr>
      </w:pPr>
      <w:r>
        <w:rPr>
          <w:rFonts w:eastAsia="Calibri" w:cs="Times New Roman"/>
          <w:szCs w:val="20"/>
          <w:lang w:val="en-GB"/>
        </w:rPr>
        <w:t>In the last RAN4 meeting discussions started related to UE behaviour when link quality measurements indicated low link quality [</w:t>
      </w:r>
      <w:r w:rsidRPr="007611B4">
        <w:rPr>
          <w:rFonts w:eastAsia="Calibri" w:cs="Times New Roman"/>
          <w:b/>
          <w:i/>
          <w:szCs w:val="20"/>
          <w:lang w:val="en-GB"/>
        </w:rPr>
        <w:t>R4-1815426</w:t>
      </w:r>
      <w:r>
        <w:rPr>
          <w:rFonts w:eastAsia="Calibri" w:cs="Times New Roman"/>
          <w:b/>
          <w:i/>
          <w:szCs w:val="20"/>
          <w:lang w:val="en-GB"/>
        </w:rPr>
        <w:t>]</w:t>
      </w:r>
      <w:r w:rsidR="002C2D19">
        <w:rPr>
          <w:rFonts w:eastAsia="Calibri" w:cs="Times New Roman"/>
          <w:szCs w:val="20"/>
          <w:lang w:val="en-GB"/>
        </w:rPr>
        <w:t>.</w:t>
      </w:r>
      <w:r>
        <w:rPr>
          <w:rFonts w:eastAsia="Calibri" w:cs="Times New Roman"/>
          <w:szCs w:val="20"/>
          <w:lang w:val="en-GB"/>
        </w:rPr>
        <w:t xml:space="preserve"> In this paper we discuss the further details of the proposal. We present </w:t>
      </w:r>
      <w:r w:rsidR="002649C0">
        <w:rPr>
          <w:rFonts w:eastAsia="Calibri" w:cs="Times New Roman"/>
          <w:szCs w:val="20"/>
          <w:lang w:val="en-GB"/>
        </w:rPr>
        <w:t>an</w:t>
      </w:r>
      <w:r>
        <w:rPr>
          <w:rFonts w:eastAsia="Calibri" w:cs="Times New Roman"/>
          <w:szCs w:val="20"/>
          <w:lang w:val="en-GB"/>
        </w:rPr>
        <w:t xml:space="preserve"> approach how to ensure more robust link recovery</w:t>
      </w:r>
      <w:r w:rsidR="002649C0">
        <w:rPr>
          <w:rFonts w:eastAsia="Calibri" w:cs="Times New Roman"/>
          <w:szCs w:val="20"/>
          <w:lang w:val="en-GB"/>
        </w:rPr>
        <w:t xml:space="preserve"> with minimum delay</w:t>
      </w:r>
      <w:r>
        <w:rPr>
          <w:rFonts w:eastAsia="Calibri" w:cs="Times New Roman"/>
          <w:szCs w:val="20"/>
          <w:lang w:val="en-GB"/>
        </w:rPr>
        <w:t xml:space="preserve">. </w:t>
      </w:r>
    </w:p>
    <w:p w14:paraId="531C6358" w14:textId="77777777" w:rsidR="00F7750F" w:rsidRDefault="00F7750F" w:rsidP="00F7750F">
      <w:pPr>
        <w:ind w:right="-22"/>
        <w:rPr>
          <w:rFonts w:eastAsia="Calibri" w:cs="Times New Roman"/>
          <w:szCs w:val="20"/>
          <w:lang w:val="en-GB"/>
        </w:rPr>
      </w:pPr>
      <w:r w:rsidRPr="00F7750F">
        <w:rPr>
          <w:rFonts w:eastAsia="Calibri" w:cs="Times New Roman"/>
          <w:szCs w:val="20"/>
          <w:lang w:val="en-GB"/>
        </w:rPr>
        <w:t>Same principles are used for RLM and link quality measurements - and for recovery from link problems. I.e. enter non DRX.</w:t>
      </w:r>
    </w:p>
    <w:p w14:paraId="265525DC" w14:textId="77777777" w:rsidR="00F7750F" w:rsidRDefault="00F7750F" w:rsidP="00841BCD">
      <w:pPr>
        <w:ind w:right="-22"/>
        <w:rPr>
          <w:rFonts w:eastAsia="Calibri" w:cs="Times New Roman"/>
          <w:szCs w:val="20"/>
          <w:lang w:val="en-GB"/>
        </w:rPr>
      </w:pPr>
    </w:p>
    <w:p w14:paraId="2B9A3520" w14:textId="77777777" w:rsidR="003B659E" w:rsidRPr="00841BCD" w:rsidRDefault="003B659E" w:rsidP="00AE56B1">
      <w:pPr>
        <w:pStyle w:val="RAN4H1"/>
      </w:pPr>
      <w:r w:rsidRPr="00AE56B1">
        <w:t>Discussion</w:t>
      </w:r>
    </w:p>
    <w:p w14:paraId="55F4DC0C" w14:textId="77777777" w:rsidR="00341B03" w:rsidRDefault="00341B03" w:rsidP="007611B4">
      <w:pPr>
        <w:ind w:right="-22"/>
        <w:rPr>
          <w:rFonts w:eastAsia="Calibri" w:cs="Times New Roman"/>
          <w:szCs w:val="20"/>
          <w:lang w:val="en-GB"/>
        </w:rPr>
      </w:pPr>
      <w:r>
        <w:rPr>
          <w:rFonts w:eastAsia="Calibri" w:cs="Times New Roman"/>
          <w:szCs w:val="20"/>
          <w:lang w:val="en-GB"/>
        </w:rPr>
        <w:t xml:space="preserve">Current 38.133 requirements related to </w:t>
      </w:r>
      <w:r w:rsidR="00946799">
        <w:rPr>
          <w:rFonts w:eastAsia="Calibri" w:cs="Times New Roman"/>
          <w:szCs w:val="20"/>
          <w:lang w:val="en-GB"/>
        </w:rPr>
        <w:t>L1 indications for link recovery procedure is:</w:t>
      </w:r>
    </w:p>
    <w:p w14:paraId="2DAAA6E1" w14:textId="77777777" w:rsidR="00946799" w:rsidRDefault="00946799" w:rsidP="00946799">
      <w:pPr>
        <w:rPr>
          <w:rFonts w:eastAsia="Calibri" w:cs="Times New Roman"/>
          <w:szCs w:val="20"/>
          <w:lang w:val="en-GB"/>
        </w:rPr>
      </w:pPr>
      <w:r>
        <w:rPr>
          <w:rFonts w:eastAsia="Calibri" w:cs="Times New Roman"/>
          <w:szCs w:val="20"/>
          <w:lang w:val="en-GB"/>
        </w:rPr>
        <w:t>‘</w:t>
      </w:r>
      <w:r w:rsidRPr="00946799">
        <w:rPr>
          <w:rFonts w:eastAsia="SimSun" w:cs="v4.2.0"/>
          <w:szCs w:val="20"/>
          <w:lang w:val="en-GB"/>
        </w:rPr>
        <w:t xml:space="preserve">When DRX is used, </w:t>
      </w:r>
      <w:proofErr w:type="spellStart"/>
      <w:r w:rsidRPr="00946799">
        <w:rPr>
          <w:rFonts w:eastAsia="SimSun" w:cs="v4.2.0"/>
          <w:szCs w:val="20"/>
          <w:lang w:val="en-GB"/>
        </w:rPr>
        <w:t>T</w:t>
      </w:r>
      <w:r w:rsidRPr="00946799">
        <w:rPr>
          <w:rFonts w:eastAsia="SimSun" w:cs="v4.2.0"/>
          <w:szCs w:val="20"/>
          <w:vertAlign w:val="subscript"/>
          <w:lang w:val="en-GB"/>
        </w:rPr>
        <w:t>Indication_interval_BFD</w:t>
      </w:r>
      <w:proofErr w:type="spellEnd"/>
      <w:r w:rsidRPr="00946799">
        <w:rPr>
          <w:rFonts w:eastAsia="SimSun" w:cs="v4.2.0"/>
          <w:szCs w:val="20"/>
          <w:lang w:val="en-GB"/>
        </w:rPr>
        <w:t xml:space="preserve"> is </w:t>
      </w:r>
      <w:proofErr w:type="gramStart"/>
      <w:r w:rsidRPr="00946799">
        <w:rPr>
          <w:rFonts w:eastAsia="SimSun" w:cs="v4.2.0"/>
          <w:szCs w:val="20"/>
          <w:lang w:val="en-GB"/>
        </w:rPr>
        <w:t>max(</w:t>
      </w:r>
      <w:proofErr w:type="gramEnd"/>
      <w:r w:rsidRPr="00946799">
        <w:rPr>
          <w:rFonts w:eastAsia="SimSun" w:cs="v4.2.0"/>
          <w:szCs w:val="20"/>
          <w:lang w:val="en-GB"/>
        </w:rPr>
        <w:t>1.5*</w:t>
      </w:r>
      <w:proofErr w:type="spellStart"/>
      <w:r w:rsidRPr="00946799">
        <w:rPr>
          <w:rFonts w:eastAsia="SimSun" w:cs="v4.2.0"/>
          <w:szCs w:val="20"/>
          <w:lang w:val="en-GB"/>
        </w:rPr>
        <w:t>DRX_cycle_length</w:t>
      </w:r>
      <w:proofErr w:type="spellEnd"/>
      <w:r w:rsidRPr="00946799">
        <w:rPr>
          <w:rFonts w:eastAsia="SimSun" w:cs="v4.2.0"/>
          <w:szCs w:val="20"/>
          <w:lang w:val="en-GB"/>
        </w:rPr>
        <w:t>, 1.5*T</w:t>
      </w:r>
      <w:r w:rsidRPr="00946799">
        <w:rPr>
          <w:rFonts w:eastAsia="SimSun" w:cs="v4.2.0"/>
          <w:szCs w:val="20"/>
          <w:vertAlign w:val="subscript"/>
          <w:lang w:val="en-GB"/>
        </w:rPr>
        <w:t>BFD-RS,M</w:t>
      </w:r>
      <w:r w:rsidRPr="00946799">
        <w:rPr>
          <w:rFonts w:eastAsia="SimSun" w:cs="v4.2.0"/>
          <w:szCs w:val="20"/>
          <w:lang w:val="en-GB"/>
        </w:rPr>
        <w:t xml:space="preserve">) if DRX </w:t>
      </w:r>
      <w:proofErr w:type="spellStart"/>
      <w:r w:rsidRPr="00946799">
        <w:rPr>
          <w:rFonts w:eastAsia="SimSun" w:cs="v4.2.0"/>
          <w:szCs w:val="20"/>
          <w:lang w:val="en-GB"/>
        </w:rPr>
        <w:t>cycle_length</w:t>
      </w:r>
      <w:proofErr w:type="spellEnd"/>
      <w:r w:rsidRPr="00946799">
        <w:rPr>
          <w:rFonts w:eastAsia="SimSun" w:cs="v4.2.0"/>
          <w:szCs w:val="20"/>
          <w:lang w:val="en-GB"/>
        </w:rPr>
        <w:t xml:space="preserve"> is less than or equal to 320ms, and </w:t>
      </w:r>
      <w:proofErr w:type="spellStart"/>
      <w:r w:rsidRPr="00946799">
        <w:rPr>
          <w:rFonts w:eastAsia="SimSun" w:cs="v4.2.0"/>
          <w:szCs w:val="20"/>
          <w:lang w:val="en-GB"/>
        </w:rPr>
        <w:t>T</w:t>
      </w:r>
      <w:r w:rsidRPr="00946799">
        <w:rPr>
          <w:rFonts w:eastAsia="SimSun" w:cs="v4.2.0"/>
          <w:szCs w:val="20"/>
          <w:vertAlign w:val="subscript"/>
          <w:lang w:val="en-GB"/>
        </w:rPr>
        <w:t>Indication_interval</w:t>
      </w:r>
      <w:proofErr w:type="spellEnd"/>
      <w:r w:rsidRPr="00946799">
        <w:rPr>
          <w:rFonts w:eastAsia="SimSun" w:cs="v4.2.0"/>
          <w:szCs w:val="20"/>
          <w:lang w:val="en-GB"/>
        </w:rPr>
        <w:t xml:space="preserve"> is </w:t>
      </w:r>
      <w:proofErr w:type="spellStart"/>
      <w:r w:rsidRPr="00946799">
        <w:rPr>
          <w:rFonts w:eastAsia="SimSun" w:cs="v4.2.0"/>
          <w:szCs w:val="20"/>
          <w:lang w:val="en-GB"/>
        </w:rPr>
        <w:t>DRX_cycle_length</w:t>
      </w:r>
      <w:proofErr w:type="spellEnd"/>
      <w:r w:rsidRPr="00946799">
        <w:rPr>
          <w:rFonts w:eastAsia="SimSun" w:cs="v4.2.0"/>
          <w:szCs w:val="20"/>
          <w:lang w:val="en-GB"/>
        </w:rPr>
        <w:t xml:space="preserve"> if DRX </w:t>
      </w:r>
      <w:proofErr w:type="spellStart"/>
      <w:r w:rsidRPr="00946799">
        <w:rPr>
          <w:rFonts w:eastAsia="SimSun" w:cs="v4.2.0"/>
          <w:szCs w:val="20"/>
          <w:lang w:val="en-GB"/>
        </w:rPr>
        <w:t>cycle_length</w:t>
      </w:r>
      <w:proofErr w:type="spellEnd"/>
      <w:r w:rsidRPr="00946799">
        <w:rPr>
          <w:rFonts w:eastAsia="SimSun" w:cs="v4.2.0"/>
          <w:szCs w:val="20"/>
          <w:lang w:val="en-GB"/>
        </w:rPr>
        <w:t xml:space="preserve"> is greater than 320ms.</w:t>
      </w:r>
      <w:r>
        <w:rPr>
          <w:rFonts w:eastAsia="Calibri" w:cs="Times New Roman"/>
          <w:szCs w:val="20"/>
          <w:lang w:val="en-GB"/>
        </w:rPr>
        <w:t>’</w:t>
      </w:r>
    </w:p>
    <w:p w14:paraId="06D0DC82" w14:textId="77777777" w:rsidR="00341B03" w:rsidRDefault="00946799" w:rsidP="007611B4">
      <w:pPr>
        <w:ind w:right="-22"/>
        <w:rPr>
          <w:rFonts w:eastAsia="Calibri" w:cs="Times New Roman"/>
          <w:szCs w:val="20"/>
          <w:lang w:val="en-GB"/>
        </w:rPr>
      </w:pPr>
      <w:r>
        <w:rPr>
          <w:rFonts w:eastAsia="Calibri" w:cs="Times New Roman"/>
          <w:szCs w:val="20"/>
          <w:lang w:val="en-GB"/>
        </w:rPr>
        <w:t xml:space="preserve">And the beam candidate detection requirements </w:t>
      </w:r>
      <w:proofErr w:type="gramStart"/>
      <w:r>
        <w:rPr>
          <w:rFonts w:eastAsia="Calibri" w:cs="Times New Roman"/>
          <w:szCs w:val="20"/>
          <w:lang w:val="en-GB"/>
        </w:rPr>
        <w:t>assumes</w:t>
      </w:r>
      <w:proofErr w:type="gramEnd"/>
      <w:r>
        <w:rPr>
          <w:rFonts w:eastAsia="Calibri" w:cs="Times New Roman"/>
          <w:szCs w:val="20"/>
          <w:lang w:val="en-GB"/>
        </w:rPr>
        <w:t xml:space="preserve"> that measurement gaps and DRX has higher priority than beam candidate detection. This functionality is very different from what is defined for L1 indications RLM. </w:t>
      </w:r>
    </w:p>
    <w:p w14:paraId="15A827BE" w14:textId="77777777" w:rsidR="00341B03" w:rsidRDefault="00341B03" w:rsidP="007611B4">
      <w:pPr>
        <w:ind w:right="-22"/>
        <w:rPr>
          <w:rFonts w:eastAsia="Calibri" w:cs="Times New Roman"/>
          <w:szCs w:val="20"/>
          <w:lang w:val="en-GB"/>
        </w:rPr>
      </w:pPr>
      <w:r>
        <w:rPr>
          <w:rFonts w:eastAsia="Calibri" w:cs="Times New Roman"/>
          <w:szCs w:val="20"/>
          <w:lang w:val="en-GB"/>
        </w:rPr>
        <w:t xml:space="preserve">For RLM, once the physical layer detects that the link on all configured RLM-RS is below the </w:t>
      </w:r>
      <w:proofErr w:type="spellStart"/>
      <w:r>
        <w:t>Qout</w:t>
      </w:r>
      <w:proofErr w:type="spellEnd"/>
      <w:r>
        <w:rPr>
          <w:rFonts w:eastAsia="Calibri" w:cs="Times New Roman"/>
          <w:szCs w:val="20"/>
          <w:lang w:val="en-GB"/>
        </w:rPr>
        <w:t xml:space="preserve"> threshold, the physical shall send indication to higher layers. If higher layers get N310 indications from physical layer, the timer T310 is started after which the physical layer shall monitor the RLM-RS resources for recovery as if no DRX is applied.</w:t>
      </w:r>
    </w:p>
    <w:p w14:paraId="6F09668F" w14:textId="77777777" w:rsidR="00341B03" w:rsidRDefault="00341B03" w:rsidP="007611B4">
      <w:pPr>
        <w:ind w:right="-22"/>
        <w:rPr>
          <w:rFonts w:eastAsia="Calibri" w:cs="Times New Roman"/>
          <w:szCs w:val="20"/>
          <w:lang w:val="en-GB"/>
        </w:rPr>
      </w:pPr>
      <w:r>
        <w:rPr>
          <w:rFonts w:eastAsia="Calibri" w:cs="Times New Roman"/>
          <w:szCs w:val="20"/>
          <w:lang w:val="en-GB"/>
        </w:rPr>
        <w:t>‘</w:t>
      </w:r>
      <w:r w:rsidRPr="00341B03">
        <w:rPr>
          <w:i/>
          <w:szCs w:val="20"/>
        </w:rPr>
        <w:t xml:space="preserve">In case DRX is used, </w:t>
      </w:r>
      <w:proofErr w:type="spellStart"/>
      <w:r w:rsidRPr="00341B03">
        <w:rPr>
          <w:i/>
          <w:szCs w:val="20"/>
        </w:rPr>
        <w:t>T</w:t>
      </w:r>
      <w:r w:rsidRPr="00341B03">
        <w:rPr>
          <w:i/>
          <w:sz w:val="13"/>
          <w:szCs w:val="13"/>
        </w:rPr>
        <w:t>Indication_interval</w:t>
      </w:r>
      <w:proofErr w:type="spellEnd"/>
      <w:r w:rsidRPr="00341B03">
        <w:rPr>
          <w:i/>
          <w:sz w:val="13"/>
          <w:szCs w:val="13"/>
        </w:rPr>
        <w:t xml:space="preserve"> </w:t>
      </w:r>
      <w:r w:rsidRPr="00341B03">
        <w:rPr>
          <w:i/>
          <w:szCs w:val="20"/>
        </w:rPr>
        <w:t xml:space="preserve">is </w:t>
      </w:r>
      <w:proofErr w:type="gramStart"/>
      <w:r w:rsidRPr="00341B03">
        <w:rPr>
          <w:i/>
          <w:szCs w:val="20"/>
        </w:rPr>
        <w:t>max(</w:t>
      </w:r>
      <w:proofErr w:type="gramEnd"/>
      <w:r w:rsidRPr="00341B03">
        <w:rPr>
          <w:i/>
          <w:szCs w:val="20"/>
        </w:rPr>
        <w:t>10ms, 1.5*</w:t>
      </w:r>
      <w:proofErr w:type="spellStart"/>
      <w:r w:rsidRPr="00341B03">
        <w:rPr>
          <w:i/>
          <w:szCs w:val="20"/>
        </w:rPr>
        <w:t>DRX_cycle_length</w:t>
      </w:r>
      <w:proofErr w:type="spellEnd"/>
      <w:r w:rsidRPr="00341B03">
        <w:rPr>
          <w:i/>
          <w:szCs w:val="20"/>
        </w:rPr>
        <w:t>, 1.5*T</w:t>
      </w:r>
      <w:r w:rsidRPr="00341B03">
        <w:rPr>
          <w:i/>
          <w:sz w:val="13"/>
          <w:szCs w:val="13"/>
        </w:rPr>
        <w:t>RLM-RS,M</w:t>
      </w:r>
      <w:r w:rsidRPr="00341B03">
        <w:rPr>
          <w:i/>
          <w:szCs w:val="20"/>
        </w:rPr>
        <w:t xml:space="preserve">) if DRX </w:t>
      </w:r>
      <w:proofErr w:type="spellStart"/>
      <w:r w:rsidRPr="00341B03">
        <w:rPr>
          <w:i/>
          <w:szCs w:val="20"/>
        </w:rPr>
        <w:t>cycle_length</w:t>
      </w:r>
      <w:proofErr w:type="spellEnd"/>
      <w:r w:rsidRPr="00341B03">
        <w:rPr>
          <w:i/>
          <w:szCs w:val="20"/>
        </w:rPr>
        <w:t xml:space="preserve"> is less than or equal to 320ms, and </w:t>
      </w:r>
      <w:proofErr w:type="spellStart"/>
      <w:r w:rsidRPr="00341B03">
        <w:rPr>
          <w:i/>
          <w:szCs w:val="20"/>
        </w:rPr>
        <w:t>T</w:t>
      </w:r>
      <w:r w:rsidRPr="00341B03">
        <w:rPr>
          <w:i/>
          <w:sz w:val="13"/>
          <w:szCs w:val="13"/>
        </w:rPr>
        <w:t>Indication_interval</w:t>
      </w:r>
      <w:proofErr w:type="spellEnd"/>
      <w:r w:rsidRPr="00341B03">
        <w:rPr>
          <w:i/>
          <w:sz w:val="13"/>
          <w:szCs w:val="13"/>
        </w:rPr>
        <w:t xml:space="preserve"> </w:t>
      </w:r>
      <w:r w:rsidRPr="00341B03">
        <w:rPr>
          <w:i/>
          <w:szCs w:val="20"/>
        </w:rPr>
        <w:t xml:space="preserve">is </w:t>
      </w:r>
      <w:proofErr w:type="spellStart"/>
      <w:r w:rsidRPr="00341B03">
        <w:rPr>
          <w:i/>
          <w:szCs w:val="20"/>
        </w:rPr>
        <w:t>DRX_cycle_length</w:t>
      </w:r>
      <w:proofErr w:type="spellEnd"/>
      <w:r w:rsidRPr="00341B03">
        <w:rPr>
          <w:i/>
          <w:szCs w:val="20"/>
        </w:rPr>
        <w:t xml:space="preserve"> if DRX </w:t>
      </w:r>
      <w:proofErr w:type="spellStart"/>
      <w:r w:rsidRPr="00341B03">
        <w:rPr>
          <w:i/>
          <w:szCs w:val="20"/>
        </w:rPr>
        <w:t>cycle_length</w:t>
      </w:r>
      <w:proofErr w:type="spellEnd"/>
      <w:r w:rsidRPr="00341B03">
        <w:rPr>
          <w:i/>
          <w:szCs w:val="20"/>
        </w:rP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r>
        <w:rPr>
          <w:rFonts w:eastAsia="Calibri" w:cs="Times New Roman"/>
          <w:szCs w:val="20"/>
          <w:lang w:val="en-GB"/>
        </w:rPr>
        <w:t>’</w:t>
      </w:r>
    </w:p>
    <w:p w14:paraId="56B0612D" w14:textId="77777777" w:rsidR="00946799" w:rsidRDefault="00946799" w:rsidP="007611B4">
      <w:pPr>
        <w:ind w:right="-22"/>
        <w:rPr>
          <w:rFonts w:eastAsia="Calibri" w:cs="Times New Roman"/>
          <w:szCs w:val="20"/>
          <w:lang w:val="en-GB"/>
        </w:rPr>
      </w:pPr>
      <w:r>
        <w:rPr>
          <w:rFonts w:eastAsia="Calibri" w:cs="Times New Roman"/>
          <w:szCs w:val="20"/>
          <w:lang w:val="en-GB"/>
        </w:rPr>
        <w:t xml:space="preserve">In order align RLM and link recovery procedure we propose to align the beam failure and recovery procedure with how RLM behaves. </w:t>
      </w:r>
    </w:p>
    <w:p w14:paraId="478CE479" w14:textId="77777777" w:rsidR="00946799" w:rsidRPr="00946799" w:rsidRDefault="00946799" w:rsidP="00946799">
      <w:pPr>
        <w:pStyle w:val="RAN4proposal"/>
      </w:pPr>
      <w:r>
        <w:rPr>
          <w:rFonts w:eastAsia="Calibri" w:cs="Times New Roman"/>
          <w:szCs w:val="20"/>
          <w:lang w:val="en-GB"/>
        </w:rPr>
        <w:t>Align the beam failure recovery procedure with how RL</w:t>
      </w:r>
      <w:r w:rsidR="00C13CC8">
        <w:rPr>
          <w:rFonts w:eastAsia="Calibri" w:cs="Times New Roman"/>
          <w:szCs w:val="20"/>
          <w:lang w:val="en-GB"/>
        </w:rPr>
        <w:t>F</w:t>
      </w:r>
      <w:r>
        <w:rPr>
          <w:rFonts w:eastAsia="Calibri" w:cs="Times New Roman"/>
          <w:szCs w:val="20"/>
          <w:lang w:val="en-GB"/>
        </w:rPr>
        <w:t xml:space="preserve"> behaves</w:t>
      </w:r>
      <w:r w:rsidRPr="0008612A">
        <w:t>.</w:t>
      </w:r>
    </w:p>
    <w:p w14:paraId="0325C9BB" w14:textId="77777777" w:rsidR="00946799" w:rsidRDefault="00C13CC8" w:rsidP="007611B4">
      <w:pPr>
        <w:ind w:right="-22"/>
        <w:rPr>
          <w:rFonts w:eastAsia="Calibri" w:cs="Times New Roman"/>
          <w:szCs w:val="20"/>
          <w:lang w:val="en-GB"/>
        </w:rPr>
      </w:pPr>
      <w:r>
        <w:rPr>
          <w:rFonts w:eastAsia="Calibri" w:cs="Times New Roman"/>
          <w:szCs w:val="20"/>
        </w:rPr>
        <w:t>This would mean that o</w:t>
      </w:r>
      <w:proofErr w:type="spellStart"/>
      <w:r w:rsidR="00946799">
        <w:rPr>
          <w:rFonts w:eastAsia="Calibri" w:cs="Times New Roman"/>
          <w:szCs w:val="20"/>
          <w:lang w:val="en-GB"/>
        </w:rPr>
        <w:t>nce</w:t>
      </w:r>
      <w:proofErr w:type="spellEnd"/>
      <w:r w:rsidR="00946799">
        <w:rPr>
          <w:rFonts w:eastAsia="Calibri" w:cs="Times New Roman"/>
          <w:szCs w:val="20"/>
          <w:lang w:val="en-GB"/>
        </w:rPr>
        <w:t xml:space="preserve"> the</w:t>
      </w:r>
      <w:r>
        <w:rPr>
          <w:rFonts w:eastAsia="Calibri" w:cs="Times New Roman"/>
          <w:szCs w:val="20"/>
          <w:lang w:val="en-GB"/>
        </w:rPr>
        <w:t xml:space="preserve"> UE has detected that the conditions for initiating beam candidate detection, this shall be done disregarding DRX – i.e. UE performs beam candidate detection as if no DRX is applied.</w:t>
      </w:r>
    </w:p>
    <w:p w14:paraId="5BB8C141" w14:textId="77777777" w:rsidR="00341B03" w:rsidRDefault="00341B03" w:rsidP="007611B4">
      <w:pPr>
        <w:ind w:right="-22"/>
        <w:rPr>
          <w:rFonts w:eastAsia="Calibri" w:cs="Times New Roman"/>
          <w:szCs w:val="20"/>
        </w:rPr>
      </w:pPr>
      <w:r>
        <w:rPr>
          <w:rFonts w:eastAsia="Calibri" w:cs="Times New Roman"/>
          <w:szCs w:val="20"/>
          <w:lang w:val="en-GB"/>
        </w:rPr>
        <w:t>In CR [</w:t>
      </w:r>
      <w:r w:rsidRPr="00341B03">
        <w:rPr>
          <w:rFonts w:eastAsia="Calibri" w:cs="Times New Roman"/>
          <w:b/>
          <w:i/>
          <w:szCs w:val="20"/>
          <w:lang w:val="en-GB"/>
        </w:rPr>
        <w:t>R4-1815426</w:t>
      </w:r>
      <w:r>
        <w:rPr>
          <w:rFonts w:eastAsia="Calibri" w:cs="Times New Roman"/>
          <w:szCs w:val="20"/>
          <w:lang w:val="en-GB"/>
        </w:rPr>
        <w:t xml:space="preserve">] it was proposed in last meeting that once the UE detects that </w:t>
      </w:r>
      <w:r w:rsidRPr="00341B03">
        <w:rPr>
          <w:rFonts w:eastAsia="Calibri" w:cs="Times New Roman"/>
          <w:szCs w:val="20"/>
        </w:rPr>
        <w:t xml:space="preserve">all the configured RS resources in set </w:t>
      </w:r>
      <w:r w:rsidRPr="00341B03">
        <w:rPr>
          <w:rFonts w:eastAsia="Calibri" w:cs="Times New Roman"/>
          <w:iCs/>
          <w:szCs w:val="20"/>
        </w:rPr>
        <w:object w:dxaOrig="240" w:dyaOrig="315" w14:anchorId="50F09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5.8pt" o:ole="">
            <v:imagedata r:id="rId13" o:title=""/>
          </v:shape>
          <o:OLEObject Type="Embed" ProgID="Equation.3" ShapeID="_x0000_i1025" DrawAspect="Content" ObjectID="_1611778291" r:id="rId14"/>
        </w:object>
      </w:r>
      <w:r w:rsidRPr="00341B03">
        <w:rPr>
          <w:rFonts w:eastAsia="Calibri" w:cs="Times New Roman"/>
          <w:iCs/>
          <w:szCs w:val="20"/>
        </w:rPr>
        <w:t xml:space="preserve"> </w:t>
      </w:r>
      <w:r w:rsidRPr="00341B03">
        <w:rPr>
          <w:rFonts w:eastAsia="Calibri" w:cs="Times New Roman"/>
          <w:szCs w:val="20"/>
        </w:rPr>
        <w:t xml:space="preserve">is worse than </w:t>
      </w:r>
      <w:proofErr w:type="spellStart"/>
      <w:r w:rsidRPr="00341B03">
        <w:rPr>
          <w:rFonts w:eastAsia="Calibri" w:cs="Times New Roman"/>
          <w:szCs w:val="20"/>
        </w:rPr>
        <w:t>Q</w:t>
      </w:r>
      <w:r w:rsidRPr="00341B03">
        <w:rPr>
          <w:rFonts w:eastAsia="Calibri" w:cs="Times New Roman"/>
          <w:szCs w:val="20"/>
          <w:vertAlign w:val="subscript"/>
        </w:rPr>
        <w:t>out_LR</w:t>
      </w:r>
      <w:proofErr w:type="spellEnd"/>
      <w:r w:rsidRPr="00341B03">
        <w:rPr>
          <w:rFonts w:eastAsia="Calibri" w:cs="Times New Roman"/>
          <w:szCs w:val="20"/>
        </w:rPr>
        <w:t>, Layer 1 of the UE shall send</w:t>
      </w:r>
      <w:r w:rsidR="00C13CC8">
        <w:rPr>
          <w:rFonts w:eastAsia="Calibri" w:cs="Times New Roman"/>
          <w:szCs w:val="20"/>
        </w:rPr>
        <w:t xml:space="preserve"> </w:t>
      </w:r>
      <w:r w:rsidRPr="00341B03">
        <w:rPr>
          <w:rFonts w:eastAsia="Calibri" w:cs="Times New Roman"/>
          <w:szCs w:val="20"/>
        </w:rPr>
        <w:t>beam failure instance indication</w:t>
      </w:r>
      <w:r w:rsidR="00C13CC8">
        <w:rPr>
          <w:rFonts w:eastAsia="Calibri" w:cs="Times New Roman"/>
          <w:szCs w:val="20"/>
        </w:rPr>
        <w:t>s</w:t>
      </w:r>
      <w:r w:rsidRPr="00341B03">
        <w:rPr>
          <w:rFonts w:eastAsia="Calibri" w:cs="Times New Roman"/>
          <w:szCs w:val="20"/>
        </w:rPr>
        <w:t xml:space="preserve"> as when DRX is not in use</w:t>
      </w:r>
      <w:r>
        <w:rPr>
          <w:rFonts w:eastAsia="Calibri" w:cs="Times New Roman"/>
          <w:szCs w:val="20"/>
        </w:rPr>
        <w:t xml:space="preserve">. This approach was proposed </w:t>
      </w:r>
      <w:proofErr w:type="gramStart"/>
      <w:r>
        <w:rPr>
          <w:rFonts w:eastAsia="Calibri" w:cs="Times New Roman"/>
          <w:szCs w:val="20"/>
        </w:rPr>
        <w:t>in order to</w:t>
      </w:r>
      <w:proofErr w:type="gramEnd"/>
      <w:r>
        <w:rPr>
          <w:rFonts w:eastAsia="Calibri" w:cs="Times New Roman"/>
          <w:szCs w:val="20"/>
        </w:rPr>
        <w:t xml:space="preserve"> </w:t>
      </w:r>
      <w:r w:rsidR="00C13CC8">
        <w:rPr>
          <w:rFonts w:eastAsia="Calibri" w:cs="Times New Roman"/>
          <w:szCs w:val="20"/>
        </w:rPr>
        <w:t xml:space="preserve">align with RLF procedure and </w:t>
      </w:r>
      <w:r>
        <w:rPr>
          <w:rFonts w:eastAsia="Calibri" w:cs="Times New Roman"/>
          <w:szCs w:val="20"/>
        </w:rPr>
        <w:t>enable a faster reacting link failure detection</w:t>
      </w:r>
      <w:r w:rsidR="00C13CC8">
        <w:rPr>
          <w:rFonts w:eastAsia="Calibri" w:cs="Times New Roman"/>
          <w:szCs w:val="20"/>
        </w:rPr>
        <w:t xml:space="preserve">, </w:t>
      </w:r>
      <w:r>
        <w:rPr>
          <w:rFonts w:eastAsia="Calibri" w:cs="Times New Roman"/>
          <w:szCs w:val="20"/>
        </w:rPr>
        <w:t>thereby enabling faster link recovery.</w:t>
      </w:r>
    </w:p>
    <w:p w14:paraId="59DACEE7" w14:textId="77777777" w:rsidR="007611B4" w:rsidRDefault="00341B03" w:rsidP="007611B4">
      <w:pPr>
        <w:ind w:right="-22"/>
        <w:rPr>
          <w:rFonts w:eastAsia="Calibri" w:cs="Times New Roman"/>
          <w:szCs w:val="20"/>
          <w:lang w:val="en-GB"/>
        </w:rPr>
      </w:pPr>
      <w:r>
        <w:rPr>
          <w:rFonts w:eastAsia="Calibri" w:cs="Times New Roman"/>
          <w:szCs w:val="20"/>
          <w:lang w:val="en-GB"/>
        </w:rPr>
        <w:t>Some companies had concern with this approach</w:t>
      </w:r>
      <w:r w:rsidR="009C0991">
        <w:rPr>
          <w:rFonts w:eastAsia="Calibri" w:cs="Times New Roman"/>
          <w:szCs w:val="20"/>
          <w:lang w:val="en-GB"/>
        </w:rPr>
        <w:t xml:space="preserve"> stating that this could lead to increased UE power consumption as one indication to upper layer about all</w:t>
      </w:r>
      <w:r w:rsidR="009C0991" w:rsidRPr="009C0991">
        <w:rPr>
          <w:rFonts w:eastAsia="Calibri" w:cs="Times New Roman"/>
          <w:szCs w:val="20"/>
          <w:lang w:val="en-GB"/>
        </w:rPr>
        <w:t xml:space="preserve"> the configured RS resources in set </w:t>
      </w:r>
      <w:r w:rsidR="00C13CC8">
        <w:rPr>
          <w:rFonts w:eastAsia="Calibri" w:cs="Times New Roman"/>
          <w:szCs w:val="20"/>
          <w:lang w:val="en-GB"/>
        </w:rPr>
        <w:t>q</w:t>
      </w:r>
      <w:r w:rsidR="00C13CC8" w:rsidRPr="00C13CC8">
        <w:rPr>
          <w:rFonts w:eastAsia="Calibri" w:cs="Times New Roman"/>
          <w:szCs w:val="20"/>
          <w:vertAlign w:val="subscript"/>
          <w:lang w:val="en-GB"/>
        </w:rPr>
        <w:t>0</w:t>
      </w:r>
      <w:r w:rsidR="009C0991" w:rsidRPr="009C0991">
        <w:rPr>
          <w:rFonts w:eastAsia="Calibri" w:cs="Times New Roman"/>
          <w:iCs/>
          <w:szCs w:val="20"/>
          <w:lang w:val="en-GB"/>
        </w:rPr>
        <w:t xml:space="preserve"> </w:t>
      </w:r>
      <w:r w:rsidR="009C0991" w:rsidRPr="009C0991">
        <w:rPr>
          <w:rFonts w:eastAsia="Calibri" w:cs="Times New Roman"/>
          <w:szCs w:val="20"/>
          <w:lang w:val="en-GB"/>
        </w:rPr>
        <w:t xml:space="preserve">is worse than </w:t>
      </w:r>
      <w:proofErr w:type="spellStart"/>
      <w:r w:rsidR="009C0991" w:rsidRPr="009C0991">
        <w:rPr>
          <w:rFonts w:eastAsia="Calibri" w:cs="Times New Roman"/>
          <w:szCs w:val="20"/>
          <w:lang w:val="en-GB"/>
        </w:rPr>
        <w:t>Q</w:t>
      </w:r>
      <w:r w:rsidR="009C0991" w:rsidRPr="009C0991">
        <w:rPr>
          <w:rFonts w:eastAsia="Calibri" w:cs="Times New Roman"/>
          <w:szCs w:val="20"/>
          <w:vertAlign w:val="subscript"/>
          <w:lang w:val="en-GB"/>
        </w:rPr>
        <w:t>out_LR</w:t>
      </w:r>
      <w:proofErr w:type="spellEnd"/>
      <w:r w:rsidR="009C0991" w:rsidRPr="009C0991">
        <w:rPr>
          <w:rFonts w:eastAsia="Calibri" w:cs="Times New Roman"/>
          <w:szCs w:val="20"/>
          <w:lang w:val="en-GB"/>
        </w:rPr>
        <w:t>,</w:t>
      </w:r>
      <w:r w:rsidR="009C0991">
        <w:rPr>
          <w:rFonts w:eastAsia="Calibri" w:cs="Times New Roman"/>
          <w:szCs w:val="20"/>
          <w:lang w:val="en-GB"/>
        </w:rPr>
        <w:t xml:space="preserve"> might occur often and would often not lead to link recovery and beam candidate detection procedure.</w:t>
      </w:r>
    </w:p>
    <w:p w14:paraId="3A40612A" w14:textId="77777777" w:rsidR="009C0991" w:rsidRDefault="00C13CC8" w:rsidP="007611B4">
      <w:pPr>
        <w:ind w:right="-22"/>
        <w:rPr>
          <w:rFonts w:eastAsia="Calibri" w:cs="Times New Roman"/>
          <w:szCs w:val="20"/>
          <w:lang w:val="en-GB"/>
        </w:rPr>
      </w:pPr>
      <w:r>
        <w:rPr>
          <w:rFonts w:eastAsia="Calibri" w:cs="Times New Roman"/>
          <w:szCs w:val="20"/>
          <w:lang w:val="en-GB"/>
        </w:rPr>
        <w:lastRenderedPageBreak/>
        <w:t>Another way to ensure alignment with RLF procedure and speed up a potential beam failure</w:t>
      </w:r>
      <w:r w:rsidR="006B3CC3">
        <w:rPr>
          <w:rFonts w:eastAsia="Calibri" w:cs="Times New Roman"/>
          <w:szCs w:val="20"/>
          <w:lang w:val="en-GB"/>
        </w:rPr>
        <w:t xml:space="preserve"> is, that once the higher layers have detected link failure based (based on receiving x beam failure instance indication from physical layer during the given time window), higher layers will request the physical layer to deliver a list of beam candidates.</w:t>
      </w:r>
    </w:p>
    <w:p w14:paraId="52DC5BA7" w14:textId="77777777" w:rsidR="006B3CC3" w:rsidRDefault="006B3CC3" w:rsidP="007611B4">
      <w:pPr>
        <w:ind w:right="-22"/>
        <w:rPr>
          <w:rFonts w:eastAsia="Calibri" w:cs="Times New Roman"/>
          <w:szCs w:val="20"/>
          <w:lang w:val="en-GB"/>
        </w:rPr>
      </w:pPr>
      <w:r>
        <w:rPr>
          <w:rFonts w:eastAsia="Calibri" w:cs="Times New Roman"/>
          <w:szCs w:val="20"/>
          <w:lang w:val="en-GB"/>
        </w:rPr>
        <w:t xml:space="preserve">Once the physical layer receives such request the UE shall </w:t>
      </w:r>
      <w:r w:rsidRPr="006B3CC3">
        <w:rPr>
          <w:rFonts w:eastAsia="Calibri" w:cs="Times New Roman"/>
          <w:szCs w:val="20"/>
          <w:lang w:val="en-GB"/>
        </w:rPr>
        <w:t xml:space="preserve">UE shall be able to evaluate whether the L1-RSRP measured on the configured SSB resource in set </w:t>
      </w:r>
      <w:r>
        <w:rPr>
          <w:rFonts w:eastAsia="Calibri" w:cs="Times New Roman"/>
          <w:szCs w:val="20"/>
        </w:rPr>
        <w:t>q</w:t>
      </w:r>
      <w:r w:rsidRPr="006B3CC3">
        <w:rPr>
          <w:rFonts w:eastAsia="Calibri" w:cs="Times New Roman"/>
          <w:szCs w:val="20"/>
          <w:vertAlign w:val="subscript"/>
        </w:rPr>
        <w:t>1</w:t>
      </w:r>
      <w:r w:rsidRPr="006B3CC3">
        <w:rPr>
          <w:rFonts w:eastAsia="Calibri" w:cs="Times New Roman"/>
          <w:szCs w:val="20"/>
          <w:lang w:val="en-GB"/>
        </w:rPr>
        <w:t xml:space="preserve"> estimated over the last </w:t>
      </w:r>
      <w:proofErr w:type="spellStart"/>
      <w:r w:rsidRPr="006B3CC3">
        <w:rPr>
          <w:rFonts w:eastAsia="Calibri" w:cs="Times New Roman"/>
          <w:szCs w:val="20"/>
          <w:lang w:val="en-GB"/>
        </w:rPr>
        <w:t>T</w:t>
      </w:r>
      <w:r w:rsidRPr="006B3CC3">
        <w:rPr>
          <w:rFonts w:eastAsia="Calibri" w:cs="Times New Roman"/>
          <w:szCs w:val="20"/>
          <w:vertAlign w:val="subscript"/>
          <w:lang w:val="en-GB"/>
        </w:rPr>
        <w:t>Evaluate_CBD_SSB</w:t>
      </w:r>
      <w:proofErr w:type="spellEnd"/>
      <w:r w:rsidRPr="006B3CC3">
        <w:rPr>
          <w:rFonts w:eastAsia="Calibri" w:cs="Times New Roman"/>
          <w:szCs w:val="20"/>
          <w:lang w:val="en-GB"/>
        </w:rPr>
        <w:t xml:space="preserve"> [</w:t>
      </w:r>
      <w:proofErr w:type="spellStart"/>
      <w:r w:rsidRPr="006B3CC3">
        <w:rPr>
          <w:rFonts w:eastAsia="Calibri" w:cs="Times New Roman"/>
          <w:szCs w:val="20"/>
          <w:lang w:val="en-GB"/>
        </w:rPr>
        <w:t>ms</w:t>
      </w:r>
      <w:proofErr w:type="spellEnd"/>
      <w:r w:rsidRPr="006B3CC3">
        <w:rPr>
          <w:rFonts w:eastAsia="Calibri" w:cs="Times New Roman"/>
          <w:szCs w:val="20"/>
          <w:lang w:val="en-GB"/>
        </w:rPr>
        <w:t xml:space="preserve">] period becomes better than the threshold </w:t>
      </w:r>
      <w:proofErr w:type="spellStart"/>
      <w:r w:rsidRPr="006B3CC3">
        <w:rPr>
          <w:rFonts w:eastAsia="Calibri" w:cs="Times New Roman"/>
          <w:szCs w:val="20"/>
          <w:lang w:val="en-GB"/>
        </w:rPr>
        <w:t>Q</w:t>
      </w:r>
      <w:r w:rsidRPr="006B3CC3">
        <w:rPr>
          <w:rFonts w:eastAsia="Calibri" w:cs="Times New Roman"/>
          <w:szCs w:val="20"/>
          <w:vertAlign w:val="subscript"/>
          <w:lang w:val="en-GB"/>
        </w:rPr>
        <w:t>in_LR</w:t>
      </w:r>
      <w:proofErr w:type="spellEnd"/>
      <w:r w:rsidRPr="006B3CC3">
        <w:rPr>
          <w:rFonts w:eastAsia="Calibri" w:cs="Times New Roman"/>
          <w:szCs w:val="20"/>
          <w:lang w:val="en-GB"/>
        </w:rPr>
        <w:t>.</w:t>
      </w:r>
      <w:r>
        <w:rPr>
          <w:rFonts w:eastAsia="Calibri" w:cs="Times New Roman"/>
          <w:szCs w:val="20"/>
          <w:lang w:val="en-GB"/>
        </w:rPr>
        <w:t xml:space="preserve"> And this evaluation shall be done as if UE is in no DRX.</w:t>
      </w:r>
    </w:p>
    <w:p w14:paraId="6AB4F5E0" w14:textId="77777777" w:rsidR="006B3CC3" w:rsidRDefault="00B80472" w:rsidP="006B3CC3">
      <w:pPr>
        <w:pStyle w:val="RAN4proposal"/>
      </w:pPr>
      <w:r>
        <w:t>Evaluation of beam candidates in q</w:t>
      </w:r>
      <w:r w:rsidRPr="00B80472">
        <w:rPr>
          <w:vertAlign w:val="subscript"/>
        </w:rPr>
        <w:t>1</w:t>
      </w:r>
      <w:r>
        <w:t xml:space="preserve"> shall be done as if UE is in no DRX</w:t>
      </w:r>
      <w:r w:rsidR="006B3CC3" w:rsidRPr="0008612A">
        <w:t>.</w:t>
      </w:r>
    </w:p>
    <w:p w14:paraId="3B4974E8" w14:textId="77777777" w:rsidR="006B3CC3" w:rsidRDefault="00B80472" w:rsidP="007611B4">
      <w:pPr>
        <w:ind w:right="-22"/>
        <w:rPr>
          <w:rFonts w:eastAsia="Calibri" w:cs="Times New Roman"/>
          <w:szCs w:val="20"/>
          <w:lang w:val="en-GB"/>
        </w:rPr>
      </w:pPr>
      <w:r>
        <w:rPr>
          <w:rFonts w:eastAsia="Calibri" w:cs="Times New Roman"/>
          <w:szCs w:val="20"/>
          <w:lang w:val="en-GB"/>
        </w:rPr>
        <w:t>Such a behaviour would be aligned with RLF behaviour and would ensure faster and more robust recovery from potential link failure. It would mean that when UE is performing beam candidate detection, the UE would not enter DRX (not apply DRX related relaxations).</w:t>
      </w:r>
    </w:p>
    <w:p w14:paraId="0C16BCA7" w14:textId="77777777" w:rsidR="00B80472" w:rsidRDefault="00EF3BE3" w:rsidP="007611B4">
      <w:pPr>
        <w:ind w:right="-22"/>
        <w:rPr>
          <w:rFonts w:eastAsia="Calibri" w:cs="Times New Roman"/>
          <w:szCs w:val="20"/>
          <w:lang w:val="en-GB"/>
        </w:rPr>
      </w:pPr>
      <w:proofErr w:type="gramStart"/>
      <w:r>
        <w:rPr>
          <w:rFonts w:eastAsia="Calibri" w:cs="Times New Roman"/>
          <w:szCs w:val="20"/>
          <w:lang w:val="en-GB"/>
        </w:rPr>
        <w:t>In order to</w:t>
      </w:r>
      <w:proofErr w:type="gramEnd"/>
      <w:r>
        <w:rPr>
          <w:rFonts w:eastAsia="Calibri" w:cs="Times New Roman"/>
          <w:szCs w:val="20"/>
          <w:lang w:val="en-GB"/>
        </w:rPr>
        <w:t xml:space="preserve"> further ensure robust recovery of a potential link failure, RAN4 should also consider whether UE should continue to perform gap assisted measurements or if the UE should temporarily be stopped as proposed in [</w:t>
      </w:r>
      <w:r w:rsidRPr="00EF3BE3">
        <w:rPr>
          <w:rFonts w:eastAsia="Calibri" w:cs="Times New Roman"/>
          <w:b/>
          <w:i/>
          <w:szCs w:val="20"/>
          <w:lang w:val="en-GB"/>
        </w:rPr>
        <w:t>R4-1815427</w:t>
      </w:r>
      <w:r>
        <w:rPr>
          <w:rFonts w:eastAsia="Calibri" w:cs="Times New Roman"/>
          <w:szCs w:val="20"/>
          <w:lang w:val="en-GB"/>
        </w:rPr>
        <w:t>].</w:t>
      </w:r>
    </w:p>
    <w:p w14:paraId="5F501A5F" w14:textId="77777777" w:rsidR="00EF3BE3" w:rsidRDefault="00EF3BE3" w:rsidP="00EF3BE3">
      <w:pPr>
        <w:pStyle w:val="RAN4proposal"/>
      </w:pPr>
      <w:r>
        <w:t>During beam candidate detection UE is not required to perform gap assisted measurements</w:t>
      </w:r>
      <w:r w:rsidRPr="0008612A">
        <w:t>.</w:t>
      </w:r>
    </w:p>
    <w:p w14:paraId="1F10A833" w14:textId="77777777" w:rsidR="00EF3BE3" w:rsidRPr="001947E2" w:rsidRDefault="00EF3BE3" w:rsidP="007611B4">
      <w:pPr>
        <w:ind w:right="-22"/>
        <w:rPr>
          <w:rFonts w:eastAsia="Calibri" w:cs="Times New Roman"/>
          <w:szCs w:val="20"/>
          <w:lang w:val="en-GB"/>
        </w:rPr>
      </w:pPr>
      <w:r>
        <w:rPr>
          <w:rFonts w:eastAsia="Calibri" w:cs="Times New Roman"/>
          <w:szCs w:val="20"/>
          <w:lang w:val="en-GB"/>
        </w:rPr>
        <w:t xml:space="preserve">Principle behind this proposal is that the once a link problem has been detected and higher layer have been requesting beam candidate results, these results should be delivered to higher layers with the minimum of delay. This should be </w:t>
      </w:r>
      <w:r w:rsidRPr="001947E2">
        <w:rPr>
          <w:rFonts w:eastAsia="Calibri" w:cs="Times New Roman"/>
          <w:szCs w:val="20"/>
          <w:lang w:val="en-GB"/>
        </w:rPr>
        <w:t>done to enable the UE to recover the lost link as fast as possible.</w:t>
      </w:r>
    </w:p>
    <w:p w14:paraId="5D115F67" w14:textId="65861507" w:rsidR="00EF3BE3" w:rsidRPr="00341B03" w:rsidRDefault="00EF3BE3" w:rsidP="007611B4">
      <w:pPr>
        <w:ind w:right="-22"/>
        <w:rPr>
          <w:rFonts w:eastAsia="Calibri" w:cs="Times New Roman"/>
          <w:szCs w:val="20"/>
          <w:lang w:val="en-GB"/>
        </w:rPr>
      </w:pPr>
      <w:bookmarkStart w:id="4" w:name="_Hlk820742"/>
      <w:r w:rsidRPr="001947E2">
        <w:rPr>
          <w:rFonts w:eastAsia="Calibri" w:cs="Times New Roman"/>
          <w:szCs w:val="20"/>
          <w:lang w:val="en-GB"/>
        </w:rPr>
        <w:t>In [</w:t>
      </w:r>
      <w:r w:rsidR="001947E2" w:rsidRPr="001947E2">
        <w:rPr>
          <w:rFonts w:eastAsia="Calibri" w:cs="Times New Roman"/>
          <w:szCs w:val="20"/>
          <w:lang w:val="en-GB"/>
        </w:rPr>
        <w:t>1</w:t>
      </w:r>
      <w:r w:rsidRPr="001947E2">
        <w:rPr>
          <w:rFonts w:eastAsia="Calibri" w:cs="Times New Roman"/>
          <w:szCs w:val="20"/>
          <w:lang w:val="en-GB"/>
        </w:rPr>
        <w:t>] we have drafted a CR capturing the proposals.</w:t>
      </w:r>
    </w:p>
    <w:bookmarkEnd w:id="4"/>
    <w:p w14:paraId="7E85D911" w14:textId="77777777" w:rsidR="002C2D19" w:rsidRDefault="002C2D19" w:rsidP="003B659E">
      <w:pPr>
        <w:ind w:right="-22"/>
        <w:rPr>
          <w:rFonts w:cs="Times New Roman"/>
        </w:rPr>
      </w:pPr>
    </w:p>
    <w:p w14:paraId="6FE55B88" w14:textId="77777777" w:rsidR="00CD7492" w:rsidRPr="0095295C" w:rsidRDefault="00CD7492" w:rsidP="00A37002">
      <w:pPr>
        <w:pStyle w:val="RAN4H1"/>
      </w:pPr>
      <w:r w:rsidRPr="00A37002">
        <w:t>Conclusion</w:t>
      </w:r>
    </w:p>
    <w:p w14:paraId="4CF56212" w14:textId="3409B6E2" w:rsidR="002B4922" w:rsidRDefault="002649C0" w:rsidP="002649C0">
      <w:pPr>
        <w:pStyle w:val="RAN4Observation"/>
        <w:numPr>
          <w:ilvl w:val="0"/>
          <w:numId w:val="0"/>
        </w:numPr>
      </w:pPr>
      <w:r>
        <w:t>In the last RAN4 meeting discussions started related to UE behaviour when link quality measurements indicated low link quality [</w:t>
      </w:r>
      <w:r w:rsidRPr="007611B4">
        <w:rPr>
          <w:b/>
          <w:i/>
        </w:rPr>
        <w:t>R4-1815426</w:t>
      </w:r>
      <w:r>
        <w:rPr>
          <w:b/>
          <w:i/>
        </w:rPr>
        <w:t>/27]</w:t>
      </w:r>
      <w:r>
        <w:t xml:space="preserve">. In this paper we </w:t>
      </w:r>
      <w:proofErr w:type="spellStart"/>
      <w:r>
        <w:t>we</w:t>
      </w:r>
      <w:proofErr w:type="spellEnd"/>
      <w:r>
        <w:t xml:space="preserve"> present an approach how to ensure more robust link recovery with minimum delay. We propose following:</w:t>
      </w:r>
    </w:p>
    <w:p w14:paraId="598D2324" w14:textId="77777777" w:rsidR="002649C0" w:rsidRPr="00946799" w:rsidRDefault="002649C0" w:rsidP="002649C0">
      <w:pPr>
        <w:pStyle w:val="RAN4proposal"/>
        <w:numPr>
          <w:ilvl w:val="0"/>
          <w:numId w:val="22"/>
        </w:numPr>
      </w:pPr>
      <w:r w:rsidRPr="002649C0">
        <w:rPr>
          <w:rFonts w:eastAsia="Calibri" w:cs="Times New Roman"/>
          <w:szCs w:val="20"/>
          <w:lang w:val="en-GB"/>
        </w:rPr>
        <w:t>Align the beam failure recovery procedure with how RLF behaves</w:t>
      </w:r>
      <w:r w:rsidRPr="0008612A">
        <w:t>.</w:t>
      </w:r>
    </w:p>
    <w:p w14:paraId="1C64DD5D" w14:textId="77777777" w:rsidR="002649C0" w:rsidRDefault="002649C0" w:rsidP="002649C0">
      <w:pPr>
        <w:pStyle w:val="RAN4proposal"/>
        <w:numPr>
          <w:ilvl w:val="0"/>
          <w:numId w:val="22"/>
        </w:numPr>
      </w:pPr>
      <w:r>
        <w:t>Evaluation of beam candidates in q</w:t>
      </w:r>
      <w:r w:rsidRPr="002649C0">
        <w:rPr>
          <w:vertAlign w:val="subscript"/>
        </w:rPr>
        <w:t>1</w:t>
      </w:r>
      <w:r>
        <w:t xml:space="preserve"> shall be done as if UE is in no DRX</w:t>
      </w:r>
      <w:r w:rsidRPr="0008612A">
        <w:t>.</w:t>
      </w:r>
    </w:p>
    <w:p w14:paraId="2265E30D" w14:textId="28DA1348" w:rsidR="002649C0" w:rsidRDefault="002649C0" w:rsidP="002649C0">
      <w:pPr>
        <w:pStyle w:val="RAN4proposal"/>
        <w:numPr>
          <w:ilvl w:val="0"/>
          <w:numId w:val="22"/>
        </w:numPr>
      </w:pPr>
      <w:r>
        <w:t>During beam candidate detection UE is not required to perform gap assisted measurements</w:t>
      </w:r>
      <w:r w:rsidRPr="0008612A">
        <w:t>.</w:t>
      </w:r>
    </w:p>
    <w:p w14:paraId="512283A7" w14:textId="11541B63" w:rsidR="002649C0" w:rsidRPr="001947E2" w:rsidRDefault="002649C0" w:rsidP="002649C0">
      <w:pPr>
        <w:rPr>
          <w:lang w:val="en-GB"/>
        </w:rPr>
      </w:pPr>
      <w:r w:rsidRPr="001947E2">
        <w:rPr>
          <w:lang w:val="en-GB"/>
        </w:rPr>
        <w:t>In [</w:t>
      </w:r>
      <w:r w:rsidR="001947E2">
        <w:rPr>
          <w:lang w:val="en-GB"/>
        </w:rPr>
        <w:t>1</w:t>
      </w:r>
      <w:r w:rsidRPr="001947E2">
        <w:rPr>
          <w:lang w:val="en-GB"/>
        </w:rPr>
        <w:t>] we have drafted a CR capturing the proposals.</w:t>
      </w:r>
    </w:p>
    <w:p w14:paraId="75B7C470" w14:textId="77777777" w:rsidR="003B659E" w:rsidRPr="001947E2" w:rsidRDefault="003B659E" w:rsidP="0008612A">
      <w:pPr>
        <w:pStyle w:val="RAN4H1"/>
      </w:pPr>
      <w:r w:rsidRPr="001947E2">
        <w:t>References</w:t>
      </w:r>
    </w:p>
    <w:p w14:paraId="25F7F134" w14:textId="261E71E2" w:rsidR="003B659E" w:rsidRPr="001947E2" w:rsidRDefault="001947E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1947E2">
        <w:rPr>
          <w:lang w:val="en-GB"/>
        </w:rPr>
        <w:t>R4-1901792</w:t>
      </w:r>
      <w:r w:rsidR="003B659E" w:rsidRPr="001947E2">
        <w:rPr>
          <w:rFonts w:eastAsia="Times New Roman" w:cs="Times New Roman"/>
          <w:szCs w:val="20"/>
          <w:lang w:val="en-GB"/>
        </w:rPr>
        <w:t xml:space="preserve">, </w:t>
      </w:r>
      <w:r w:rsidRPr="001947E2">
        <w:rPr>
          <w:lang w:val="en-GB"/>
        </w:rPr>
        <w:t>CR Beam Candidate Detection and Latencies section 8.5.5</w:t>
      </w:r>
      <w:r w:rsidR="003B659E" w:rsidRPr="001947E2">
        <w:rPr>
          <w:rFonts w:eastAsia="Times New Roman" w:cs="Times New Roman"/>
          <w:szCs w:val="20"/>
          <w:lang w:val="en-GB"/>
        </w:rPr>
        <w:t>, Nokia, Alcatel-Lucent Shanghai Bell</w:t>
      </w:r>
      <w:r w:rsidR="003B659E" w:rsidRPr="001947E2" w:rsidDel="00C651B9">
        <w:rPr>
          <w:rFonts w:eastAsia="Times New Roman" w:cs="Times New Roman"/>
          <w:szCs w:val="20"/>
          <w:lang w:val="en-GB"/>
        </w:rPr>
        <w:t xml:space="preserve"> </w:t>
      </w:r>
      <w:bookmarkEnd w:id="5"/>
    </w:p>
    <w:p w14:paraId="33ED1CC0" w14:textId="77777777" w:rsidR="003B659E" w:rsidRDefault="003B659E" w:rsidP="00841BCD">
      <w:pPr>
        <w:ind w:right="-22"/>
        <w:rPr>
          <w:lang w:val="en-GB"/>
        </w:rPr>
      </w:pPr>
    </w:p>
    <w:p w14:paraId="4E52937A"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2CADA" w14:textId="77777777" w:rsidR="007466ED" w:rsidRDefault="007466ED" w:rsidP="00001C9B">
      <w:pPr>
        <w:spacing w:after="0" w:line="240" w:lineRule="auto"/>
      </w:pPr>
      <w:r>
        <w:separator/>
      </w:r>
    </w:p>
  </w:endnote>
  <w:endnote w:type="continuationSeparator" w:id="0">
    <w:p w14:paraId="48DED8D8" w14:textId="77777777" w:rsidR="007466ED" w:rsidRDefault="007466E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2C27B" w14:textId="77777777" w:rsidR="007466ED" w:rsidRDefault="007466ED" w:rsidP="00001C9B">
      <w:pPr>
        <w:spacing w:after="0" w:line="240" w:lineRule="auto"/>
      </w:pPr>
      <w:r>
        <w:separator/>
      </w:r>
    </w:p>
  </w:footnote>
  <w:footnote w:type="continuationSeparator" w:id="0">
    <w:p w14:paraId="59D7BEAB" w14:textId="77777777" w:rsidR="007466ED" w:rsidRDefault="007466E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EA54F6D"/>
    <w:multiLevelType w:val="hybridMultilevel"/>
    <w:tmpl w:val="BF940144"/>
    <w:lvl w:ilvl="0" w:tplc="C3181B9E">
      <w:start w:val="2"/>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3"/>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
  </w:num>
  <w:num w:numId="2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1745F8"/>
    <w:rsid w:val="00176671"/>
    <w:rsid w:val="001838CF"/>
    <w:rsid w:val="00191FFB"/>
    <w:rsid w:val="001947E2"/>
    <w:rsid w:val="001C2F6D"/>
    <w:rsid w:val="001E30F6"/>
    <w:rsid w:val="00235F5C"/>
    <w:rsid w:val="002649C0"/>
    <w:rsid w:val="002B4922"/>
    <w:rsid w:val="002C2D19"/>
    <w:rsid w:val="002D10FA"/>
    <w:rsid w:val="002D4C55"/>
    <w:rsid w:val="00341B03"/>
    <w:rsid w:val="003B659E"/>
    <w:rsid w:val="00417AA0"/>
    <w:rsid w:val="0043750A"/>
    <w:rsid w:val="004B7B4A"/>
    <w:rsid w:val="004D6897"/>
    <w:rsid w:val="004E5E66"/>
    <w:rsid w:val="00503B4D"/>
    <w:rsid w:val="00504EE9"/>
    <w:rsid w:val="005167B9"/>
    <w:rsid w:val="0054442C"/>
    <w:rsid w:val="00550285"/>
    <w:rsid w:val="005836F8"/>
    <w:rsid w:val="005918FA"/>
    <w:rsid w:val="00592A94"/>
    <w:rsid w:val="005E61A8"/>
    <w:rsid w:val="005F6419"/>
    <w:rsid w:val="00617400"/>
    <w:rsid w:val="0064678E"/>
    <w:rsid w:val="00664950"/>
    <w:rsid w:val="00683220"/>
    <w:rsid w:val="00687FA0"/>
    <w:rsid w:val="006B3CC3"/>
    <w:rsid w:val="006B7010"/>
    <w:rsid w:val="007145FF"/>
    <w:rsid w:val="00726C07"/>
    <w:rsid w:val="007466ED"/>
    <w:rsid w:val="00751515"/>
    <w:rsid w:val="007611B4"/>
    <w:rsid w:val="00785232"/>
    <w:rsid w:val="00787CCE"/>
    <w:rsid w:val="007C3ED0"/>
    <w:rsid w:val="007E5F3B"/>
    <w:rsid w:val="00806A76"/>
    <w:rsid w:val="00811C9D"/>
    <w:rsid w:val="00816C80"/>
    <w:rsid w:val="00841BCD"/>
    <w:rsid w:val="008826C1"/>
    <w:rsid w:val="009042BD"/>
    <w:rsid w:val="00932FCB"/>
    <w:rsid w:val="00946799"/>
    <w:rsid w:val="00977E1D"/>
    <w:rsid w:val="00991BAA"/>
    <w:rsid w:val="009C0991"/>
    <w:rsid w:val="00A22B78"/>
    <w:rsid w:val="00A25AE5"/>
    <w:rsid w:val="00A37002"/>
    <w:rsid w:val="00AA1B0E"/>
    <w:rsid w:val="00AC5CA7"/>
    <w:rsid w:val="00AE56B1"/>
    <w:rsid w:val="00B315F6"/>
    <w:rsid w:val="00B73862"/>
    <w:rsid w:val="00B80472"/>
    <w:rsid w:val="00BA6E48"/>
    <w:rsid w:val="00BA724E"/>
    <w:rsid w:val="00BF2218"/>
    <w:rsid w:val="00C13CC8"/>
    <w:rsid w:val="00C76ED2"/>
    <w:rsid w:val="00CD7492"/>
    <w:rsid w:val="00CE3A6B"/>
    <w:rsid w:val="00D00211"/>
    <w:rsid w:val="00D06309"/>
    <w:rsid w:val="00D351EA"/>
    <w:rsid w:val="00D43403"/>
    <w:rsid w:val="00D62E71"/>
    <w:rsid w:val="00D740CA"/>
    <w:rsid w:val="00D85728"/>
    <w:rsid w:val="00DF2997"/>
    <w:rsid w:val="00EC7BC3"/>
    <w:rsid w:val="00ED7600"/>
    <w:rsid w:val="00EF2A70"/>
    <w:rsid w:val="00EF3BE3"/>
    <w:rsid w:val="00F1362C"/>
    <w:rsid w:val="00F21F64"/>
    <w:rsid w:val="00F7750F"/>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C85DE5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341B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1B03"/>
    <w:rPr>
      <w:rFonts w:ascii="Segoe UI" w:hAnsi="Segoe UI" w:cs="Segoe UI"/>
      <w:sz w:val="18"/>
      <w:szCs w:val="18"/>
    </w:rPr>
  </w:style>
  <w:style w:type="character" w:styleId="CommentReference">
    <w:name w:val="annotation reference"/>
    <w:basedOn w:val="DefaultParagraphFont"/>
    <w:uiPriority w:val="99"/>
    <w:semiHidden/>
    <w:unhideWhenUsed/>
    <w:rsid w:val="007E5F3B"/>
    <w:rPr>
      <w:sz w:val="16"/>
      <w:szCs w:val="16"/>
    </w:rPr>
  </w:style>
  <w:style w:type="paragraph" w:styleId="CommentText">
    <w:name w:val="annotation text"/>
    <w:basedOn w:val="Normal"/>
    <w:link w:val="CommentTextChar"/>
    <w:uiPriority w:val="99"/>
    <w:semiHidden/>
    <w:unhideWhenUsed/>
    <w:rsid w:val="007E5F3B"/>
    <w:pPr>
      <w:spacing w:line="240" w:lineRule="auto"/>
    </w:pPr>
    <w:rPr>
      <w:szCs w:val="20"/>
    </w:rPr>
  </w:style>
  <w:style w:type="character" w:customStyle="1" w:styleId="CommentTextChar">
    <w:name w:val="Comment Text Char"/>
    <w:basedOn w:val="DefaultParagraphFont"/>
    <w:link w:val="CommentText"/>
    <w:uiPriority w:val="99"/>
    <w:semiHidden/>
    <w:rsid w:val="007E5F3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E5F3B"/>
    <w:rPr>
      <w:b/>
      <w:bCs/>
    </w:rPr>
  </w:style>
  <w:style w:type="character" w:customStyle="1" w:styleId="CommentSubjectChar">
    <w:name w:val="Comment Subject Char"/>
    <w:basedOn w:val="CommentTextChar"/>
    <w:link w:val="CommentSubject"/>
    <w:uiPriority w:val="99"/>
    <w:semiHidden/>
    <w:rsid w:val="007E5F3B"/>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5AIRPNAIUNRU-1328258698-330</_dlc_DocId>
    <_dlc_DocIdUrl xmlns="71c5aaf6-e6ce-465b-b873-5148d2a4c105">
      <Url>https://nokia.sharepoint.com/sites/c5g/5gradio/_layouts/15/DocIdRedir.aspx?ID=5AIRPNAIUNRU-1328258698-330</Url>
      <Description>5AIRPNAIUNRU-1328258698-330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F44A-8295-4B3D-8318-B43B0982754E}">
  <ds:schemaRefs>
    <ds:schemaRef ds:uri="http://schemas.microsoft.com/office/2006/metadata/properties"/>
    <ds:schemaRef ds:uri="http://purl.org/dc/terms/"/>
    <ds:schemaRef ds:uri="http://schemas.microsoft.com/office/2006/documentManagement/types"/>
    <ds:schemaRef ds:uri="http://purl.org/dc/dcmitype/"/>
    <ds:schemaRef ds:uri="71c5aaf6-e6ce-465b-b873-5148d2a4c105"/>
    <ds:schemaRef ds:uri="http://schemas.microsoft.com/office/infopath/2007/PartnerControls"/>
    <ds:schemaRef ds:uri="http://purl.org/dc/elements/1.1/"/>
    <ds:schemaRef ds:uri="0b6aed8e-0313-4d17-80ff-d0e5da4931c5"/>
    <ds:schemaRef ds:uri="http://schemas.openxmlformats.org/package/2006/metadata/core-properties"/>
    <ds:schemaRef ds:uri="3b34c8f0-1ef5-4d1e-bb66-517ce7fe7356"/>
    <ds:schemaRef ds:uri="http://www.w3.org/XML/1998/namespace"/>
  </ds:schemaRefs>
</ds:datastoreItem>
</file>

<file path=customXml/itemProps2.xml><?xml version="1.0" encoding="utf-8"?>
<ds:datastoreItem xmlns:ds="http://schemas.openxmlformats.org/officeDocument/2006/customXml" ds:itemID="{8D7205CE-D314-40DA-95F8-D109F1F21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B952E2-2C27-4E0A-8A12-3E1628102C7D}">
  <ds:schemaRefs>
    <ds:schemaRef ds:uri="Microsoft.SharePoint.Taxonomy.ContentTypeSync"/>
  </ds:schemaRefs>
</ds:datastoreItem>
</file>

<file path=customXml/itemProps4.xml><?xml version="1.0" encoding="utf-8"?>
<ds:datastoreItem xmlns:ds="http://schemas.openxmlformats.org/officeDocument/2006/customXml" ds:itemID="{990B6453-FEE1-4458-ADCD-948B4DBD808F}">
  <ds:schemaRefs>
    <ds:schemaRef ds:uri="http://schemas.microsoft.com/sharepoint/events"/>
  </ds:schemaRefs>
</ds:datastoreItem>
</file>

<file path=customXml/itemProps5.xml><?xml version="1.0" encoding="utf-8"?>
<ds:datastoreItem xmlns:ds="http://schemas.openxmlformats.org/officeDocument/2006/customXml" ds:itemID="{5CA528C3-B224-4F84-8FCB-8FDC0BDDB736}">
  <ds:schemaRefs>
    <ds:schemaRef ds:uri="http://schemas.microsoft.com/sharepoint/v3/contenttype/forms"/>
  </ds:schemaRefs>
</ds:datastoreItem>
</file>

<file path=customXml/itemProps6.xml><?xml version="1.0" encoding="utf-8"?>
<ds:datastoreItem xmlns:ds="http://schemas.openxmlformats.org/officeDocument/2006/customXml" ds:itemID="{B0B3EB91-60BC-4830-A43B-5D43D75C8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2019-02-15T21:22:00Z</dcterms:created>
  <dcterms:modified xsi:type="dcterms:W3CDTF">2019-02-15T21:22:00Z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5c8b597d-5011-46dc-af7a-8aea25baf368</vt:lpwstr>
  </property>
  <property fmtid="{D5CDD505-2E9C-101B-9397-08002B2CF9AE}" pid="4" name="AuthorIds_UIVersion_512">
    <vt:lpwstr>238</vt:lpwstr>
  </property>
</Properties>
</file>