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8F" w:rsidRDefault="00A30A8F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</w:t>
      </w:r>
      <w:r w:rsidR="005157C3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#</w:t>
      </w:r>
      <w:r w:rsidR="00770519">
        <w:rPr>
          <w:rFonts w:ascii="Arial" w:hAnsi="Arial" w:cs="Arial" w:hint="eastAsia"/>
          <w:b/>
          <w:sz w:val="24"/>
          <w:szCs w:val="24"/>
        </w:rPr>
        <w:t>90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 </w:t>
      </w:r>
      <w:r w:rsidR="00B83437">
        <w:rPr>
          <w:rFonts w:ascii="Arial" w:hAnsi="Arial" w:cs="Arial" w:hint="eastAsia"/>
          <w:b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sz w:val="24"/>
          <w:szCs w:val="24"/>
        </w:rPr>
        <w:t>R4-1</w:t>
      </w:r>
      <w:r w:rsidR="00D37E27">
        <w:rPr>
          <w:rFonts w:ascii="Arial" w:hAnsi="Arial" w:cs="Arial" w:hint="eastAsia"/>
          <w:b/>
          <w:sz w:val="24"/>
          <w:szCs w:val="24"/>
        </w:rPr>
        <w:t>90</w:t>
      </w:r>
      <w:r w:rsidR="009C227C">
        <w:rPr>
          <w:rFonts w:ascii="Arial" w:hAnsi="Arial" w:cs="Arial" w:hint="eastAsia"/>
          <w:b/>
          <w:sz w:val="24"/>
          <w:szCs w:val="24"/>
        </w:rPr>
        <w:t>0234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A30A8F" w:rsidRDefault="0077051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hint="eastAsia"/>
          <w:b/>
          <w:sz w:val="24"/>
          <w:szCs w:val="24"/>
        </w:rPr>
        <w:t>Athens</w:t>
      </w:r>
      <w:r w:rsidR="00A30A8F"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 w:hint="eastAsia"/>
          <w:b/>
          <w:sz w:val="24"/>
          <w:szCs w:val="24"/>
        </w:rPr>
        <w:t>GR</w:t>
      </w:r>
      <w:r w:rsidR="00A30A8F">
        <w:rPr>
          <w:rFonts w:ascii="Arial" w:hAnsi="Arial" w:cs="Arial" w:hint="eastAsia"/>
          <w:b/>
          <w:sz w:val="24"/>
          <w:szCs w:val="24"/>
        </w:rPr>
        <w:t>,</w:t>
      </w:r>
      <w:r w:rsidR="00A30A8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25</w:t>
      </w:r>
      <w:r w:rsidR="00A30A8F">
        <w:rPr>
          <w:rFonts w:ascii="Arial" w:hAnsi="Arial"/>
          <w:b/>
          <w:sz w:val="24"/>
          <w:szCs w:val="24"/>
          <w:vertAlign w:val="superscript"/>
        </w:rPr>
        <w:t>th</w:t>
      </w:r>
      <w:r w:rsidR="00A30A8F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 xml:space="preserve">Feb </w:t>
      </w:r>
      <w:r w:rsidR="00A30A8F">
        <w:rPr>
          <w:rFonts w:ascii="Arial" w:hAnsi="Arial"/>
          <w:b/>
          <w:sz w:val="24"/>
          <w:szCs w:val="24"/>
        </w:rPr>
        <w:t>–</w:t>
      </w:r>
      <w:r w:rsidR="00A30A8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>1</w:t>
      </w:r>
      <w:r>
        <w:rPr>
          <w:rFonts w:ascii="Arial" w:hAnsi="Arial" w:hint="eastAsia"/>
          <w:b/>
          <w:sz w:val="24"/>
          <w:szCs w:val="24"/>
          <w:vertAlign w:val="superscript"/>
        </w:rPr>
        <w:t>st</w:t>
      </w:r>
      <w:r w:rsidR="00A30A8F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>Mar</w:t>
      </w:r>
      <w:r w:rsidR="00A30A8F">
        <w:rPr>
          <w:rFonts w:ascii="Arial" w:hAnsi="Arial" w:hint="eastAsia"/>
          <w:b/>
          <w:sz w:val="24"/>
          <w:szCs w:val="24"/>
        </w:rPr>
        <w:t>,</w:t>
      </w:r>
      <w:r w:rsidR="00A30A8F">
        <w:rPr>
          <w:rFonts w:ascii="Arial" w:hAnsi="Arial" w:cs="Arial" w:hint="eastAsia"/>
          <w:b/>
          <w:sz w:val="24"/>
          <w:szCs w:val="24"/>
        </w:rPr>
        <w:t xml:space="preserve"> </w:t>
      </w:r>
      <w:r w:rsidR="00A30A8F">
        <w:rPr>
          <w:rFonts w:ascii="Arial" w:eastAsia="MS Mincho" w:hAnsi="Arial" w:cs="Arial"/>
          <w:b/>
          <w:sz w:val="24"/>
          <w:szCs w:val="24"/>
          <w:lang w:eastAsia="en-US"/>
        </w:rPr>
        <w:t>201</w:t>
      </w:r>
      <w:r>
        <w:rPr>
          <w:rFonts w:ascii="Arial" w:hAnsi="Arial" w:cs="Arial" w:hint="eastAsia"/>
          <w:b/>
          <w:sz w:val="24"/>
          <w:szCs w:val="24"/>
        </w:rPr>
        <w:t>9</w:t>
      </w:r>
    </w:p>
    <w:p w:rsidR="00A30A8F" w:rsidRDefault="00A30A8F">
      <w:pPr>
        <w:rPr>
          <w:rFonts w:ascii="Arial" w:hAnsi="Arial" w:cs="Arial"/>
          <w:b/>
          <w:sz w:val="24"/>
          <w:szCs w:val="24"/>
        </w:rPr>
      </w:pPr>
    </w:p>
    <w:p w:rsidR="00A30A8F" w:rsidRDefault="00A30A8F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37E27">
        <w:rPr>
          <w:rFonts w:ascii="Arial" w:hAnsi="Arial" w:cs="Arial" w:hint="eastAsia"/>
          <w:b/>
          <w:sz w:val="24"/>
          <w:szCs w:val="24"/>
        </w:rPr>
        <w:t>6</w:t>
      </w:r>
      <w:r w:rsidR="004B0DD9">
        <w:rPr>
          <w:rFonts w:ascii="Arial" w:hAnsi="Arial" w:cs="Arial" w:hint="eastAsia"/>
          <w:b/>
          <w:sz w:val="24"/>
          <w:szCs w:val="24"/>
        </w:rPr>
        <w:t>.</w:t>
      </w:r>
      <w:r w:rsidR="00D37E27">
        <w:rPr>
          <w:rFonts w:ascii="Arial" w:hAnsi="Arial" w:cs="Arial" w:hint="eastAsia"/>
          <w:b/>
          <w:sz w:val="24"/>
          <w:szCs w:val="24"/>
        </w:rPr>
        <w:t>10</w:t>
      </w:r>
      <w:r w:rsidR="004B0DD9">
        <w:rPr>
          <w:rFonts w:ascii="Arial" w:hAnsi="Arial" w:cs="Arial" w:hint="eastAsia"/>
          <w:b/>
          <w:sz w:val="24"/>
          <w:szCs w:val="24"/>
        </w:rPr>
        <w:t>.</w:t>
      </w:r>
      <w:r w:rsidR="00D37E27">
        <w:rPr>
          <w:rFonts w:ascii="Arial" w:hAnsi="Arial" w:cs="Arial" w:hint="eastAsia"/>
          <w:b/>
          <w:sz w:val="24"/>
          <w:szCs w:val="24"/>
        </w:rPr>
        <w:t>4</w:t>
      </w:r>
      <w:r w:rsidR="004B0DD9">
        <w:rPr>
          <w:rFonts w:ascii="Arial" w:hAnsi="Arial" w:cs="Arial" w:hint="eastAsia"/>
          <w:b/>
          <w:sz w:val="24"/>
          <w:szCs w:val="24"/>
        </w:rPr>
        <w:t>.</w:t>
      </w:r>
      <w:r w:rsidR="00D37E27">
        <w:rPr>
          <w:rFonts w:ascii="Arial" w:hAnsi="Arial" w:cs="Arial" w:hint="eastAsia"/>
          <w:b/>
          <w:sz w:val="24"/>
          <w:szCs w:val="24"/>
        </w:rPr>
        <w:t>3</w:t>
      </w:r>
      <w:r w:rsidR="004B0DD9">
        <w:rPr>
          <w:rFonts w:ascii="Arial" w:hAnsi="Arial" w:cs="Arial" w:hint="eastAsia"/>
          <w:b/>
          <w:sz w:val="24"/>
          <w:szCs w:val="24"/>
        </w:rPr>
        <w:t>.</w:t>
      </w:r>
      <w:r w:rsidR="00D37E27">
        <w:rPr>
          <w:rFonts w:ascii="Arial" w:hAnsi="Arial" w:cs="Arial" w:hint="eastAsia"/>
          <w:b/>
          <w:sz w:val="24"/>
          <w:szCs w:val="24"/>
        </w:rPr>
        <w:t>3</w:t>
      </w:r>
      <w:r w:rsidR="004B0DD9">
        <w:rPr>
          <w:rFonts w:ascii="Arial" w:hAnsi="Arial" w:cs="Arial" w:hint="eastAsia"/>
          <w:b/>
          <w:sz w:val="24"/>
          <w:szCs w:val="24"/>
        </w:rPr>
        <w:t>.</w:t>
      </w:r>
      <w:r w:rsidR="00D37E27">
        <w:rPr>
          <w:rFonts w:ascii="Arial" w:hAnsi="Arial" w:cs="Arial" w:hint="eastAsia"/>
          <w:b/>
          <w:sz w:val="24"/>
          <w:szCs w:val="24"/>
        </w:rPr>
        <w:t>1</w:t>
      </w:r>
    </w:p>
    <w:p w:rsidR="00A30A8F" w:rsidRPr="00580704" w:rsidRDefault="00A30A8F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80704">
        <w:rPr>
          <w:rFonts w:ascii="Arial" w:hAnsi="Arial" w:cs="Arial" w:hint="eastAsia"/>
          <w:b/>
          <w:sz w:val="24"/>
          <w:szCs w:val="24"/>
        </w:rPr>
        <w:t>CMCC</w:t>
      </w:r>
    </w:p>
    <w:p w:rsidR="00A30A8F" w:rsidRDefault="00A30A8F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0519">
        <w:rPr>
          <w:rFonts w:ascii="Arial" w:eastAsiaTheme="minorEastAsia" w:hAnsi="Arial" w:cs="Arial" w:hint="eastAsia"/>
          <w:b/>
          <w:sz w:val="24"/>
          <w:szCs w:val="24"/>
        </w:rPr>
        <w:t xml:space="preserve">Further </w:t>
      </w:r>
      <w:r w:rsidR="00770519">
        <w:rPr>
          <w:rFonts w:ascii="Arial" w:hAnsi="Arial" w:cs="Arial" w:hint="eastAsia"/>
          <w:b/>
          <w:sz w:val="24"/>
          <w:szCs w:val="24"/>
        </w:rPr>
        <w:t>d</w:t>
      </w:r>
      <w:r>
        <w:rPr>
          <w:rFonts w:ascii="Arial" w:hAnsi="Arial" w:cs="Arial" w:hint="eastAsia"/>
          <w:b/>
          <w:sz w:val="24"/>
          <w:szCs w:val="24"/>
        </w:rPr>
        <w:t xml:space="preserve">iscussion </w:t>
      </w:r>
      <w:r w:rsidR="00770519">
        <w:rPr>
          <w:rFonts w:ascii="Arial" w:hAnsi="Arial" w:cs="Arial" w:hint="eastAsia"/>
          <w:b/>
          <w:sz w:val="24"/>
          <w:szCs w:val="24"/>
        </w:rPr>
        <w:t xml:space="preserve">and test result </w:t>
      </w:r>
      <w:r>
        <w:rPr>
          <w:rFonts w:ascii="Arial" w:hAnsi="Arial" w:cs="Arial" w:hint="eastAsia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n </w:t>
      </w:r>
      <w:r w:rsidR="00770519">
        <w:rPr>
          <w:rFonts w:ascii="Arial" w:hAnsi="Arial" w:cs="Arial" w:hint="eastAsia"/>
          <w:b/>
          <w:sz w:val="24"/>
          <w:szCs w:val="24"/>
        </w:rPr>
        <w:t xml:space="preserve">FR2 </w:t>
      </w:r>
      <w:r>
        <w:rPr>
          <w:rFonts w:ascii="Arial" w:hAnsi="Arial" w:cs="Arial"/>
          <w:b/>
          <w:sz w:val="24"/>
          <w:szCs w:val="24"/>
        </w:rPr>
        <w:t>OTA TDD transient time</w:t>
      </w:r>
    </w:p>
    <w:p w:rsidR="00A30A8F" w:rsidRDefault="00A30A8F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30068F">
        <w:rPr>
          <w:rFonts w:ascii="Arial" w:hAnsi="Arial" w:cs="Arial" w:hint="eastAsia"/>
          <w:b/>
          <w:sz w:val="24"/>
          <w:szCs w:val="24"/>
        </w:rPr>
        <w:t>Discussion</w:t>
      </w:r>
    </w:p>
    <w:p w:rsidR="00A30A8F" w:rsidRDefault="00A30A8F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D4118F" w:rsidRDefault="00580704" w:rsidP="00FA1B6F">
      <w:pPr>
        <w:pStyle w:val="af"/>
        <w:spacing w:afterLines="5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>At the last RAN4</w:t>
      </w:r>
      <w:r w:rsidR="00770519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#</w:t>
      </w:r>
      <w:r w:rsidR="00770519">
        <w:rPr>
          <w:rFonts w:ascii="Times New Roman" w:hAnsi="Times New Roman" w:hint="eastAsia"/>
        </w:rPr>
        <w:t>89</w:t>
      </w:r>
      <w:r>
        <w:rPr>
          <w:rFonts w:ascii="Times New Roman" w:hAnsi="Times New Roman" w:hint="eastAsia"/>
        </w:rPr>
        <w:t xml:space="preserve"> meeting i</w:t>
      </w:r>
      <w:r w:rsidR="00A45531">
        <w:rPr>
          <w:rFonts w:ascii="Times New Roman" w:hAnsi="Times New Roman" w:hint="eastAsia"/>
        </w:rPr>
        <w:t xml:space="preserve">n </w:t>
      </w:r>
      <w:r w:rsidR="00770519">
        <w:rPr>
          <w:rFonts w:ascii="Times New Roman" w:hAnsi="Times New Roman" w:hint="eastAsia"/>
        </w:rPr>
        <w:t>Spokane</w:t>
      </w:r>
      <w:r w:rsidR="00A45531">
        <w:rPr>
          <w:rFonts w:ascii="Times New Roman" w:hAnsi="Times New Roman" w:hint="eastAsia"/>
        </w:rPr>
        <w:t xml:space="preserve">, </w:t>
      </w:r>
      <w:r w:rsidR="00770519">
        <w:rPr>
          <w:rFonts w:ascii="Times New Roman" w:hAnsi="Times New Roman" w:hint="eastAsia"/>
        </w:rPr>
        <w:t xml:space="preserve">extensive discussions on the </w:t>
      </w:r>
      <w:r w:rsidR="00770519" w:rsidRPr="00770519">
        <w:rPr>
          <w:rFonts w:ascii="Times New Roman" w:hAnsi="Times New Roman" w:hint="eastAsia"/>
        </w:rPr>
        <w:t xml:space="preserve">FR2 </w:t>
      </w:r>
      <w:r w:rsidR="00770519" w:rsidRPr="00770519">
        <w:rPr>
          <w:rFonts w:ascii="Times New Roman" w:hAnsi="Times New Roman"/>
        </w:rPr>
        <w:t>OTA TDD transient time</w:t>
      </w:r>
      <w:r w:rsidR="00770519">
        <w:rPr>
          <w:rFonts w:ascii="Times New Roman" w:hAnsi="Times New Roman" w:hint="eastAsia"/>
        </w:rPr>
        <w:t xml:space="preserve"> were conducted.</w:t>
      </w:r>
      <w:r>
        <w:rPr>
          <w:rFonts w:ascii="Times New Roman" w:hAnsi="Times New Roman" w:hint="eastAsia"/>
        </w:rPr>
        <w:t xml:space="preserve"> </w:t>
      </w:r>
      <w:r w:rsidR="009A6E20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 xml:space="preserve"> </w:t>
      </w:r>
      <w:r w:rsidR="00D4118F">
        <w:rPr>
          <w:rFonts w:ascii="Times New Roman" w:hAnsi="Times New Roman" w:hint="eastAsia"/>
        </w:rPr>
        <w:t>TP</w:t>
      </w:r>
      <w:r w:rsidR="00C06B98">
        <w:rPr>
          <w:rFonts w:ascii="Times New Roman" w:hAnsi="Times New Roman" w:hint="eastAsia"/>
        </w:rPr>
        <w:t xml:space="preserve"> </w:t>
      </w:r>
      <w:r w:rsidR="009B54FB">
        <w:rPr>
          <w:rFonts w:ascii="Times New Roman" w:hAnsi="Times New Roman" w:hint="eastAsia"/>
        </w:rPr>
        <w:t>[</w:t>
      </w:r>
      <w:r w:rsidR="00A45531">
        <w:rPr>
          <w:rFonts w:ascii="Times New Roman" w:hAnsi="Times New Roman" w:hint="eastAsia"/>
        </w:rPr>
        <w:t>1</w:t>
      </w:r>
      <w:r w:rsidR="009B54FB">
        <w:rPr>
          <w:rFonts w:ascii="Times New Roman" w:hAnsi="Times New Roman" w:hint="eastAsia"/>
        </w:rPr>
        <w:t>]</w:t>
      </w:r>
      <w:r>
        <w:rPr>
          <w:rFonts w:ascii="Times New Roman" w:hAnsi="Times New Roman" w:hint="eastAsia"/>
        </w:rPr>
        <w:t xml:space="preserve"> was approved for </w:t>
      </w:r>
      <w:r w:rsidR="00D4118F">
        <w:rPr>
          <w:rFonts w:ascii="Times New Roman" w:hAnsi="Times New Roman" w:hint="eastAsia"/>
        </w:rPr>
        <w:t xml:space="preserve">the removal of </w:t>
      </w:r>
      <w:r w:rsidR="00D4118F">
        <w:rPr>
          <w:rFonts w:ascii="Times New Roman" w:hAnsi="Times New Roman"/>
        </w:rPr>
        <w:t>t</w:t>
      </w:r>
      <w:r w:rsidR="00D4118F" w:rsidRPr="00D4118F">
        <w:rPr>
          <w:rFonts w:ascii="Times New Roman" w:hAnsi="Times New Roman"/>
        </w:rPr>
        <w:t>est procedures for OFF power and transient period in 38.141-2</w:t>
      </w:r>
      <w:r w:rsidR="00D4118F">
        <w:rPr>
          <w:rFonts w:ascii="Times New Roman" w:hAnsi="Times New Roman" w:hint="eastAsia"/>
        </w:rPr>
        <w:t>.</w:t>
      </w:r>
      <w:r w:rsidR="00D4118F" w:rsidRPr="00D4118F">
        <w:rPr>
          <w:rFonts w:ascii="Times New Roman" w:hAnsi="Times New Roman" w:hint="eastAsia"/>
        </w:rPr>
        <w:t xml:space="preserve"> </w:t>
      </w:r>
      <w:r w:rsidR="00D4118F">
        <w:rPr>
          <w:rFonts w:ascii="Times New Roman" w:hAnsi="Times New Roman" w:hint="eastAsia"/>
        </w:rPr>
        <w:t xml:space="preserve">A WF [2] was also approved and </w:t>
      </w:r>
      <w:r w:rsidR="00D4118F">
        <w:rPr>
          <w:rFonts w:ascii="Times New Roman" w:hAnsi="Times New Roman" w:hint="eastAsia"/>
          <w:lang w:val="en-GB"/>
        </w:rPr>
        <w:t>t</w:t>
      </w:r>
      <w:r w:rsidR="00D4118F">
        <w:rPr>
          <w:rFonts w:ascii="Times New Roman" w:hAnsi="Times New Roman"/>
          <w:lang w:val="en-GB"/>
        </w:rPr>
        <w:t>h</w:t>
      </w:r>
      <w:r w:rsidR="00D4118F">
        <w:rPr>
          <w:rFonts w:ascii="Times New Roman" w:hAnsi="Times New Roman" w:hint="eastAsia"/>
          <w:lang w:val="en-GB"/>
        </w:rPr>
        <w:t xml:space="preserve">e related </w:t>
      </w:r>
      <w:r w:rsidR="00D4118F">
        <w:rPr>
          <w:rFonts w:ascii="Times New Roman" w:hAnsi="Times New Roman"/>
          <w:lang w:val="en-GB"/>
        </w:rPr>
        <w:t xml:space="preserve">issue </w:t>
      </w:r>
      <w:r w:rsidR="00D4118F">
        <w:rPr>
          <w:rFonts w:ascii="Times New Roman" w:hAnsi="Times New Roman" w:hint="eastAsia"/>
          <w:lang w:val="en-GB"/>
        </w:rPr>
        <w:t xml:space="preserve">will be treated </w:t>
      </w:r>
      <w:r w:rsidR="00D4118F">
        <w:rPr>
          <w:rFonts w:ascii="Times New Roman" w:hAnsi="Times New Roman"/>
          <w:lang w:val="en-GB"/>
        </w:rPr>
        <w:t>under Rel-15 TEI</w:t>
      </w:r>
      <w:r w:rsidR="00D4118F" w:rsidRPr="00D4118F">
        <w:rPr>
          <w:rFonts w:ascii="Times New Roman" w:hAnsi="Times New Roman"/>
          <w:lang w:val="en-GB"/>
        </w:rPr>
        <w:t xml:space="preserve"> agenda as an exception.</w:t>
      </w:r>
      <w:r w:rsidR="00D4118F" w:rsidRPr="00D4118F">
        <w:rPr>
          <w:rFonts w:ascii="Times New Roman" w:hAnsi="Times New Roman" w:hint="eastAsia"/>
          <w:lang w:val="en-GB"/>
        </w:rPr>
        <w:t xml:space="preserve"> </w:t>
      </w:r>
    </w:p>
    <w:p w:rsidR="00CD1330" w:rsidRDefault="00CD1330" w:rsidP="00FA1B6F">
      <w:pPr>
        <w:pStyle w:val="af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n WF [2], candidate test methods are discussed and listed as below:</w:t>
      </w:r>
    </w:p>
    <w:p w:rsidR="00CD1330" w:rsidRDefault="00CD1330" w:rsidP="00FA1B6F">
      <w:pPr>
        <w:pStyle w:val="af"/>
        <w:spacing w:afterLines="5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3968747" cy="70485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597" cy="70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5BB" w:rsidRPr="00D4118F" w:rsidRDefault="00580704" w:rsidP="00FA1B6F">
      <w:pPr>
        <w:pStyle w:val="af"/>
        <w:spacing w:afterLines="5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 xml:space="preserve">In this contribution, </w:t>
      </w:r>
      <w:r w:rsidR="00CD1330">
        <w:rPr>
          <w:rFonts w:ascii="Times New Roman" w:hAnsi="Times New Roman" w:hint="eastAsia"/>
        </w:rPr>
        <w:t>we further analyze different transient time test methods and some test results are presented</w:t>
      </w:r>
      <w:r w:rsidR="003A2211">
        <w:rPr>
          <w:rFonts w:ascii="Times New Roman" w:hAnsi="Times New Roman" w:hint="eastAsia"/>
        </w:rPr>
        <w:t>.</w:t>
      </w:r>
    </w:p>
    <w:p w:rsidR="00A30A8F" w:rsidRDefault="00A30A8F" w:rsidP="00743636">
      <w:pPr>
        <w:pStyle w:val="Char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153B2E" w:rsidRPr="00B47281" w:rsidRDefault="003A2211" w:rsidP="00FA1B6F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Background</w:t>
      </w:r>
    </w:p>
    <w:p w:rsidR="003A2211" w:rsidRDefault="003A2211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The FR2 OTA TDD transient time is adopted as an essential metric to ensure key performance such as cell coverage. The </w:t>
      </w:r>
      <w:r>
        <w:rPr>
          <w:rFonts w:ascii="Times New Roman" w:hAnsi="Times New Roman"/>
          <w:bCs/>
        </w:rPr>
        <w:t>transient</w:t>
      </w:r>
      <w:r>
        <w:rPr>
          <w:rFonts w:ascii="Times New Roman" w:hAnsi="Times New Roman" w:hint="eastAsia"/>
          <w:bCs/>
        </w:rPr>
        <w:t xml:space="preserve"> time was </w:t>
      </w:r>
      <w:r>
        <w:rPr>
          <w:rFonts w:ascii="Times New Roman" w:hAnsi="Times New Roman"/>
          <w:bCs/>
        </w:rPr>
        <w:t>initially</w:t>
      </w:r>
      <w:r>
        <w:rPr>
          <w:rFonts w:ascii="Times New Roman" w:hAnsi="Times New Roman" w:hint="eastAsia"/>
          <w:bCs/>
        </w:rPr>
        <w:t xml:space="preserve"> defined as the time difference </w:t>
      </w:r>
      <w:r w:rsidR="00727B3E">
        <w:rPr>
          <w:rFonts w:ascii="Times New Roman" w:hAnsi="Times New Roman" w:hint="eastAsia"/>
          <w:bCs/>
        </w:rPr>
        <w:t>when the OTA transmit power drops to OFF level defined by TRP</w:t>
      </w:r>
      <w:r w:rsidR="00727B3E" w:rsidRPr="00727B3E">
        <w:rPr>
          <w:rFonts w:ascii="Times New Roman" w:hAnsi="Times New Roman" w:hint="eastAsia"/>
          <w:bCs/>
          <w:vertAlign w:val="subscript"/>
        </w:rPr>
        <w:t>OFF</w:t>
      </w:r>
      <w:r w:rsidR="00727B3E">
        <w:rPr>
          <w:rFonts w:ascii="Times New Roman" w:hAnsi="Times New Roman" w:hint="eastAsia"/>
          <w:bCs/>
        </w:rPr>
        <w:t xml:space="preserve">. However, considering the test </w:t>
      </w:r>
      <w:r w:rsidR="00727B3E">
        <w:rPr>
          <w:rFonts w:ascii="Times New Roman" w:hAnsi="Times New Roman"/>
          <w:bCs/>
        </w:rPr>
        <w:t>feasibility</w:t>
      </w:r>
      <w:r w:rsidR="00727B3E">
        <w:rPr>
          <w:rFonts w:ascii="Times New Roman" w:hAnsi="Times New Roman" w:hint="eastAsia"/>
          <w:bCs/>
        </w:rPr>
        <w:t xml:space="preserve"> and complexity, EIRP is </w:t>
      </w:r>
      <w:r w:rsidR="00257934">
        <w:rPr>
          <w:rFonts w:ascii="Times New Roman" w:hAnsi="Times New Roman" w:hint="eastAsia"/>
          <w:bCs/>
        </w:rPr>
        <w:t xml:space="preserve">preferred to be </w:t>
      </w:r>
      <w:r w:rsidR="00727B3E">
        <w:rPr>
          <w:rFonts w:ascii="Times New Roman" w:hAnsi="Times New Roman" w:hint="eastAsia"/>
          <w:bCs/>
        </w:rPr>
        <w:t>used to measure the FR2 TDD transient time instead</w:t>
      </w:r>
      <w:r w:rsidR="00AB113E">
        <w:rPr>
          <w:rFonts w:ascii="Times New Roman" w:hAnsi="Times New Roman" w:hint="eastAsia"/>
          <w:bCs/>
        </w:rPr>
        <w:t xml:space="preserve"> of TRP</w:t>
      </w:r>
      <w:r w:rsidR="00727B3E">
        <w:rPr>
          <w:rFonts w:ascii="Times New Roman" w:hAnsi="Times New Roman" w:hint="eastAsia"/>
          <w:bCs/>
        </w:rPr>
        <w:t>.</w:t>
      </w:r>
    </w:p>
    <w:p w:rsidR="00727B3E" w:rsidRDefault="00727B3E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To define </w:t>
      </w:r>
      <w:r>
        <w:rPr>
          <w:rFonts w:ascii="Times New Roman" w:hAnsi="Times New Roman" w:hint="eastAsia"/>
          <w:bCs/>
        </w:rPr>
        <w:t xml:space="preserve">the </w:t>
      </w:r>
      <w:r>
        <w:rPr>
          <w:rFonts w:ascii="Times New Roman" w:hAnsi="Times New Roman"/>
          <w:bCs/>
        </w:rPr>
        <w:t>EIRP</w:t>
      </w:r>
      <w:r w:rsidRPr="00727B3E">
        <w:rPr>
          <w:rFonts w:ascii="Times New Roman" w:hAnsi="Times New Roman"/>
          <w:bCs/>
          <w:vertAlign w:val="subscript"/>
        </w:rPr>
        <w:t>OFF</w:t>
      </w:r>
      <w:r>
        <w:rPr>
          <w:rFonts w:ascii="Times New Roman" w:hAnsi="Times New Roman" w:hint="eastAsia"/>
          <w:bCs/>
          <w:vertAlign w:val="subscript"/>
        </w:rPr>
        <w:t xml:space="preserve"> </w:t>
      </w:r>
      <w:r>
        <w:rPr>
          <w:rFonts w:ascii="Times New Roman" w:hAnsi="Times New Roman" w:hint="eastAsia"/>
          <w:bCs/>
        </w:rPr>
        <w:t>level properly</w:t>
      </w:r>
      <w:r w:rsidR="00AB113E">
        <w:rPr>
          <w:rFonts w:ascii="Times New Roman" w:hAnsi="Times New Roman" w:hint="eastAsia"/>
          <w:bCs/>
        </w:rPr>
        <w:t>, the relationship between the EIRP and TRP are expressed as:</w:t>
      </w:r>
    </w:p>
    <w:p w:rsidR="00AB113E" w:rsidRPr="00727B3E" w:rsidRDefault="00D156F1" w:rsidP="00FA1B6F">
      <w:pPr>
        <w:tabs>
          <w:tab w:val="left" w:pos="491"/>
        </w:tabs>
        <w:spacing w:afterLines="50"/>
        <w:jc w:val="center"/>
        <w:rPr>
          <w:rFonts w:ascii="Times New Roman" w:hAnsi="Times New Roman"/>
          <w:bCs/>
        </w:rPr>
      </w:pPr>
      <w:r w:rsidRPr="00D156F1">
        <w:rPr>
          <w:position w:val="-4"/>
        </w:rPr>
        <w:object w:dxaOrig="16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3pt" o:ole="">
            <v:imagedata r:id="rId9" o:title=""/>
          </v:shape>
          <o:OLEObject Type="Embed" ProgID="Equation.3" ShapeID="_x0000_i1025" DrawAspect="Content" ObjectID="_1611734973" r:id="rId10"/>
        </w:object>
      </w:r>
    </w:p>
    <w:p w:rsidR="00AB113E" w:rsidRDefault="00AB113E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 w:rsidRPr="00404B97">
        <w:rPr>
          <w:rFonts w:ascii="Times New Roman" w:hAnsi="Times New Roman" w:hint="eastAsia"/>
          <w:bCs/>
          <w:i/>
          <w:iCs/>
          <w:lang w:val="en-GB"/>
        </w:rPr>
        <w:t>D</w:t>
      </w:r>
      <w:r w:rsidRPr="00404B97">
        <w:rPr>
          <w:rFonts w:hint="eastAsia"/>
        </w:rPr>
        <w:t xml:space="preserve"> </w:t>
      </w:r>
      <w:r w:rsidRPr="00404B97">
        <w:rPr>
          <w:rFonts w:ascii="Times New Roman" w:hAnsi="Times New Roman" w:hint="eastAsia"/>
          <w:bCs/>
        </w:rPr>
        <w:t>represents the directivity of the antennas. At OFF level, a proper measurement/definition of the antenna directivity wil</w:t>
      </w:r>
      <w:r>
        <w:rPr>
          <w:rFonts w:ascii="Times New Roman" w:hAnsi="Times New Roman" w:hint="eastAsia"/>
          <w:bCs/>
        </w:rPr>
        <w:t>l help find the corresponding EIRP</w:t>
      </w:r>
      <w:r w:rsidRPr="00AB113E">
        <w:rPr>
          <w:rFonts w:ascii="Times New Roman" w:hAnsi="Times New Roman" w:hint="eastAsia"/>
          <w:bCs/>
          <w:vertAlign w:val="subscript"/>
        </w:rPr>
        <w:t>OFF</w:t>
      </w:r>
      <w:r w:rsidRPr="00AB113E">
        <w:rPr>
          <w:rFonts w:ascii="Times New Roman" w:hAnsi="Times New Roman" w:hint="eastAsia"/>
          <w:bCs/>
        </w:rPr>
        <w:t>.</w:t>
      </w:r>
      <w:r>
        <w:rPr>
          <w:rFonts w:ascii="Times New Roman" w:hAnsi="Times New Roman" w:hint="eastAsia"/>
          <w:bCs/>
        </w:rPr>
        <w:t xml:space="preserve"> The transient time measurement can then be determined with measurements only in the reference direction in regard to EIRP.</w:t>
      </w:r>
    </w:p>
    <w:p w:rsidR="001155BB" w:rsidRPr="00B47281" w:rsidRDefault="00AB113E" w:rsidP="00FA1B6F">
      <w:pPr>
        <w:numPr>
          <w:ilvl w:val="1"/>
          <w:numId w:val="1"/>
        </w:numPr>
        <w:tabs>
          <w:tab w:val="left" w:pos="491"/>
        </w:tabs>
        <w:spacing w:before="36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Analysis</w:t>
      </w:r>
      <w:r w:rsidR="00854C95" w:rsidRPr="00B47281">
        <w:rPr>
          <w:rFonts w:ascii="Times New Roman" w:hAnsi="Times New Roman" w:hint="eastAsia"/>
          <w:bCs/>
          <w:sz w:val="24"/>
          <w:szCs w:val="24"/>
        </w:rPr>
        <w:t xml:space="preserve"> of </w:t>
      </w:r>
      <w:r>
        <w:rPr>
          <w:rFonts w:ascii="Times New Roman" w:hAnsi="Times New Roman" w:hint="eastAsia"/>
          <w:bCs/>
          <w:sz w:val="24"/>
          <w:szCs w:val="24"/>
        </w:rPr>
        <w:t xml:space="preserve">Candidate Test </w:t>
      </w:r>
      <w:r w:rsidR="00BE7D3E">
        <w:rPr>
          <w:rFonts w:ascii="Times New Roman" w:hAnsi="Times New Roman" w:hint="eastAsia"/>
          <w:bCs/>
          <w:sz w:val="24"/>
          <w:szCs w:val="24"/>
        </w:rPr>
        <w:t>Option</w:t>
      </w:r>
      <w:r>
        <w:rPr>
          <w:rFonts w:ascii="Times New Roman" w:hAnsi="Times New Roman" w:hint="eastAsia"/>
          <w:bCs/>
          <w:sz w:val="24"/>
          <w:szCs w:val="24"/>
        </w:rPr>
        <w:t>s</w:t>
      </w:r>
    </w:p>
    <w:p w:rsidR="00387A46" w:rsidRPr="00387A46" w:rsidRDefault="009B54FB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 w:rsidRPr="009B54FB">
        <w:rPr>
          <w:rFonts w:ascii="Times New Roman" w:hAnsi="Times New Roman" w:hint="eastAsia"/>
          <w:bCs/>
        </w:rPr>
        <w:t>Based on</w:t>
      </w:r>
      <w:r>
        <w:rPr>
          <w:rFonts w:ascii="Times New Roman" w:hAnsi="Times New Roman" w:hint="eastAsia"/>
          <w:bCs/>
        </w:rPr>
        <w:t xml:space="preserve"> WF [</w:t>
      </w:r>
      <w:r w:rsidR="00AB113E">
        <w:rPr>
          <w:rFonts w:ascii="Times New Roman" w:hAnsi="Times New Roman" w:hint="eastAsia"/>
          <w:bCs/>
        </w:rPr>
        <w:t>2</w:t>
      </w:r>
      <w:r>
        <w:rPr>
          <w:rFonts w:ascii="Times New Roman" w:hAnsi="Times New Roman" w:hint="eastAsia"/>
          <w:bCs/>
        </w:rPr>
        <w:t>], the proposed methods</w:t>
      </w:r>
      <w:r w:rsidR="00AB113E">
        <w:rPr>
          <w:rFonts w:ascii="Times New Roman" w:hAnsi="Times New Roman" w:hint="eastAsia"/>
          <w:bCs/>
        </w:rPr>
        <w:t>/options</w:t>
      </w:r>
      <w:r>
        <w:rPr>
          <w:rFonts w:ascii="Times New Roman" w:hAnsi="Times New Roman" w:hint="eastAsia"/>
          <w:bCs/>
        </w:rPr>
        <w:t xml:space="preserve"> can be summarized as follows:</w:t>
      </w:r>
    </w:p>
    <w:p w:rsidR="001155BB" w:rsidRDefault="00C016B3" w:rsidP="00FA1B6F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Option a</w:t>
      </w:r>
      <w:r w:rsidR="00462628" w:rsidRPr="009B54FB">
        <w:rPr>
          <w:rFonts w:ascii="Times New Roman" w:hAnsi="Times New Roman" w:hint="eastAsia"/>
          <w:b/>
          <w:bCs/>
        </w:rPr>
        <w:t>:</w:t>
      </w:r>
      <w:r w:rsidR="000F0C04" w:rsidRPr="009B54FB">
        <w:rPr>
          <w:rFonts w:ascii="Times New Roman" w:hAnsi="Times New Roman" w:hint="eastAsia"/>
          <w:b/>
          <w:bCs/>
        </w:rPr>
        <w:t xml:space="preserve"> </w:t>
      </w:r>
      <w:r w:rsidR="00AB113E" w:rsidRPr="00AB113E">
        <w:rPr>
          <w:rFonts w:ascii="Times New Roman" w:hAnsi="Times New Roman"/>
          <w:b/>
          <w:bCs/>
          <w:lang w:val="fi-FI"/>
        </w:rPr>
        <w:t xml:space="preserve">The </w:t>
      </w:r>
      <w:r w:rsidR="00AB113E" w:rsidRPr="00AB113E">
        <w:rPr>
          <w:rFonts w:ascii="Times New Roman" w:hAnsi="Times New Roman"/>
          <w:b/>
          <w:bCs/>
          <w:lang w:val="en-GB"/>
        </w:rPr>
        <w:t xml:space="preserve">difference between </w:t>
      </w:r>
      <w:r w:rsidR="00AB113E" w:rsidRPr="00AB113E">
        <w:rPr>
          <w:rFonts w:ascii="Times New Roman" w:hAnsi="Times New Roman"/>
          <w:b/>
          <w:bCs/>
          <w:lang w:val="fi-FI"/>
        </w:rPr>
        <w:t>EIRP</w:t>
      </w:r>
      <w:r w:rsidR="00AB113E" w:rsidRPr="00D156F1">
        <w:rPr>
          <w:rFonts w:ascii="Times New Roman" w:hAnsi="Times New Roman"/>
          <w:b/>
          <w:bCs/>
          <w:vertAlign w:val="subscript"/>
          <w:lang w:val="fi-FI"/>
        </w:rPr>
        <w:t>ON</w:t>
      </w:r>
      <w:r w:rsidR="00AB113E" w:rsidRPr="00AB113E">
        <w:rPr>
          <w:rFonts w:ascii="Times New Roman" w:hAnsi="Times New Roman"/>
          <w:b/>
          <w:bCs/>
          <w:lang w:val="fi-FI"/>
        </w:rPr>
        <w:t xml:space="preserve"> and TRP</w:t>
      </w:r>
      <w:r w:rsidR="00AB113E" w:rsidRPr="00D156F1">
        <w:rPr>
          <w:rFonts w:ascii="Times New Roman" w:hAnsi="Times New Roman"/>
          <w:b/>
          <w:bCs/>
          <w:vertAlign w:val="subscript"/>
          <w:lang w:val="fi-FI"/>
        </w:rPr>
        <w:t>ON</w:t>
      </w:r>
      <w:r w:rsidR="00AB113E" w:rsidRPr="00AB113E">
        <w:rPr>
          <w:rFonts w:ascii="Times New Roman" w:hAnsi="Times New Roman"/>
          <w:b/>
          <w:bCs/>
          <w:lang w:val="fi-FI"/>
        </w:rPr>
        <w:t xml:space="preserve"> is used for</w:t>
      </w:r>
      <w:r w:rsidR="00AB113E" w:rsidRPr="00BE7D3E">
        <w:rPr>
          <w:rFonts w:ascii="Times New Roman" w:hAnsi="Times New Roman"/>
          <w:b/>
          <w:bCs/>
          <w:i/>
          <w:lang w:val="fi-FI"/>
        </w:rPr>
        <w:t xml:space="preserve"> </w:t>
      </w:r>
      <w:r w:rsidR="00AB113E" w:rsidRPr="00BE7D3E">
        <w:rPr>
          <w:rFonts w:ascii="Times New Roman" w:hAnsi="Times New Roman"/>
          <w:b/>
          <w:bCs/>
          <w:i/>
          <w:iCs/>
          <w:lang w:val="en-GB"/>
        </w:rPr>
        <w:t>D</w:t>
      </w:r>
      <w:r w:rsidR="00AB113E" w:rsidRPr="00BE7D3E">
        <w:rPr>
          <w:rFonts w:ascii="Times New Roman" w:hAnsi="Times New Roman"/>
          <w:b/>
          <w:bCs/>
          <w:i/>
          <w:iCs/>
          <w:vertAlign w:val="subscript"/>
          <w:lang w:val="en-GB"/>
        </w:rPr>
        <w:t>OFF</w:t>
      </w:r>
      <w:r w:rsidR="009B54FB" w:rsidRPr="00BE7D3E">
        <w:rPr>
          <w:rFonts w:ascii="Times New Roman" w:hAnsi="Times New Roman" w:hint="eastAsia"/>
          <w:b/>
          <w:bCs/>
        </w:rPr>
        <w:t>.</w:t>
      </w:r>
    </w:p>
    <w:p w:rsidR="00FB2AB2" w:rsidRPr="00FB2AB2" w:rsidRDefault="00D156F1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lastRenderedPageBreak/>
        <w:t>If the directivity i</w:t>
      </w:r>
      <w:r w:rsidRPr="00BE7D3E">
        <w:rPr>
          <w:rFonts w:ascii="Times New Roman" w:hAnsi="Times New Roman" w:hint="eastAsia"/>
          <w:bCs/>
        </w:rPr>
        <w:t xml:space="preserve">s assumed to be constant, </w:t>
      </w:r>
      <w:r w:rsidRPr="00BE7D3E">
        <w:rPr>
          <w:rFonts w:ascii="Times New Roman" w:hAnsi="Times New Roman"/>
          <w:bCs/>
          <w:i/>
          <w:iCs/>
          <w:lang w:val="en-GB"/>
        </w:rPr>
        <w:t>D</w:t>
      </w:r>
      <w:r w:rsidRPr="00BE7D3E">
        <w:rPr>
          <w:rFonts w:ascii="Times New Roman" w:hAnsi="Times New Roman"/>
          <w:bCs/>
          <w:i/>
          <w:iCs/>
          <w:vertAlign w:val="subscript"/>
          <w:lang w:val="en-GB"/>
        </w:rPr>
        <w:t>OFF</w:t>
      </w:r>
      <w:r w:rsidRPr="00BE7D3E">
        <w:rPr>
          <w:rFonts w:ascii="Times New Roman" w:hAnsi="Times New Roman" w:hint="eastAsia"/>
          <w:bCs/>
        </w:rPr>
        <w:t xml:space="preserve"> can be directly calcu</w:t>
      </w:r>
      <w:r w:rsidRPr="00404B97">
        <w:rPr>
          <w:rFonts w:ascii="Times New Roman" w:hAnsi="Times New Roman" w:hint="eastAsia"/>
          <w:bCs/>
        </w:rPr>
        <w:t xml:space="preserve">lated with TRP </w:t>
      </w:r>
      <w:r w:rsidRPr="00404B97">
        <w:rPr>
          <w:rFonts w:ascii="Times New Roman" w:hAnsi="Times New Roman"/>
          <w:bCs/>
        </w:rPr>
        <w:t>and E</w:t>
      </w:r>
      <w:r w:rsidRPr="00404B97">
        <w:rPr>
          <w:rFonts w:ascii="Times New Roman" w:hAnsi="Times New Roman" w:hint="eastAsia"/>
          <w:bCs/>
        </w:rPr>
        <w:t xml:space="preserve">IRP. This method is </w:t>
      </w:r>
      <w:r w:rsidRPr="00404B97">
        <w:rPr>
          <w:rFonts w:ascii="Times New Roman" w:hAnsi="Times New Roman"/>
          <w:bCs/>
        </w:rPr>
        <w:t>straightforward</w:t>
      </w:r>
      <w:r w:rsidRPr="00404B97">
        <w:rPr>
          <w:rFonts w:ascii="Times New Roman" w:hAnsi="Times New Roman" w:hint="eastAsia"/>
          <w:bCs/>
        </w:rPr>
        <w:t xml:space="preserve"> and shows very good test feasibility. </w:t>
      </w:r>
      <w:r>
        <w:rPr>
          <w:rFonts w:ascii="Times New Roman" w:hAnsi="Times New Roman" w:hint="eastAsia"/>
          <w:bCs/>
        </w:rPr>
        <w:t xml:space="preserve">We have conducted tests to evaluate </w:t>
      </w:r>
      <w:r w:rsidR="0059460D">
        <w:rPr>
          <w:rFonts w:ascii="Times New Roman" w:hAnsi="Times New Roman" w:hint="eastAsia"/>
          <w:bCs/>
        </w:rPr>
        <w:t>this method.</w:t>
      </w:r>
    </w:p>
    <w:p w:rsidR="00FB2AB2" w:rsidRPr="00D156F1" w:rsidRDefault="00FB2AB2" w:rsidP="0059460D">
      <w:pPr>
        <w:spacing w:after="50"/>
        <w:rPr>
          <w:rFonts w:ascii="Times New Roman" w:hAnsi="Times New Roman"/>
          <w:bCs/>
        </w:rPr>
      </w:pPr>
      <w:r w:rsidRPr="00FB2AB2">
        <w:rPr>
          <w:rFonts w:ascii="Times New Roman" w:hAnsi="Times New Roman"/>
          <w:bCs/>
        </w:rPr>
        <w:t xml:space="preserve">Due to the limitation </w:t>
      </w:r>
      <w:r w:rsidRPr="00FB2AB2">
        <w:rPr>
          <w:rFonts w:ascii="Times New Roman" w:hAnsi="Times New Roman" w:hint="eastAsia"/>
          <w:bCs/>
        </w:rPr>
        <w:t>of the dynamic range of the OTA test system, the TX OFF EIRP can</w:t>
      </w:r>
      <w:r w:rsidRPr="00FB2AB2">
        <w:rPr>
          <w:rFonts w:ascii="Times New Roman" w:hAnsi="Times New Roman"/>
          <w:bCs/>
        </w:rPr>
        <w:t>’</w:t>
      </w:r>
      <w:r w:rsidRPr="00FB2AB2">
        <w:rPr>
          <w:rFonts w:ascii="Times New Roman" w:hAnsi="Times New Roman" w:hint="eastAsia"/>
          <w:bCs/>
        </w:rPr>
        <w:t>t reach -85dBm/Hz. Instead the test is based on how much the power wil</w:t>
      </w:r>
      <w:r w:rsidR="00F17A2F">
        <w:rPr>
          <w:rFonts w:ascii="Times New Roman" w:hAnsi="Times New Roman" w:hint="eastAsia"/>
          <w:bCs/>
        </w:rPr>
        <w:t>l drop according to the EIRP at</w:t>
      </w:r>
      <w:r w:rsidR="00D156F1">
        <w:rPr>
          <w:rFonts w:ascii="Times New Roman" w:hAnsi="Times New Roman" w:hint="eastAsia"/>
          <w:bCs/>
        </w:rPr>
        <w:t xml:space="preserve"> </w:t>
      </w:r>
      <w:r w:rsidR="00F17A2F">
        <w:rPr>
          <w:rFonts w:ascii="Times New Roman" w:hAnsi="Times New Roman" w:hint="eastAsia"/>
          <w:bCs/>
        </w:rPr>
        <w:t xml:space="preserve">a </w:t>
      </w:r>
      <w:r w:rsidRPr="00FB2AB2">
        <w:rPr>
          <w:rFonts w:ascii="Times New Roman" w:hAnsi="Times New Roman" w:hint="eastAsia"/>
          <w:bCs/>
        </w:rPr>
        <w:t>fixed time in different position</w:t>
      </w:r>
      <w:r w:rsidR="00F17A2F">
        <w:rPr>
          <w:rFonts w:ascii="Times New Roman" w:hAnsi="Times New Roman" w:hint="eastAsia"/>
          <w:bCs/>
        </w:rPr>
        <w:t>s</w:t>
      </w:r>
      <w:r w:rsidRPr="00FB2AB2">
        <w:rPr>
          <w:rFonts w:ascii="Times New Roman" w:hAnsi="Times New Roman" w:hint="eastAsia"/>
          <w:bCs/>
        </w:rPr>
        <w:t>.</w:t>
      </w:r>
      <w:r w:rsidR="00F17A2F">
        <w:rPr>
          <w:rFonts w:ascii="Times New Roman" w:hAnsi="Times New Roman" w:hint="eastAsia"/>
          <w:bCs/>
        </w:rPr>
        <w:t xml:space="preserve"> </w:t>
      </w:r>
      <w:r w:rsidRPr="00FB2AB2">
        <w:rPr>
          <w:rFonts w:ascii="Times New Roman" w:hAnsi="Times New Roman" w:hint="eastAsia"/>
          <w:bCs/>
        </w:rPr>
        <w:t xml:space="preserve">The test is performed from 0 to 90 degree in horizontal cut, with the step </w:t>
      </w:r>
      <w:r w:rsidR="00F17A2F">
        <w:rPr>
          <w:rFonts w:ascii="Times New Roman" w:hAnsi="Times New Roman" w:hint="eastAsia"/>
          <w:bCs/>
        </w:rPr>
        <w:t xml:space="preserve">size </w:t>
      </w:r>
      <w:r w:rsidRPr="00FB2AB2">
        <w:rPr>
          <w:rFonts w:ascii="Times New Roman" w:hAnsi="Times New Roman" w:hint="eastAsia"/>
          <w:bCs/>
        </w:rPr>
        <w:t>of 10 degrees. Both the EIRP and power drop are recorded.</w:t>
      </w:r>
    </w:p>
    <w:p w:rsidR="00FB2AB2" w:rsidRPr="00FB0E17" w:rsidRDefault="00FB2AB2" w:rsidP="0059460D">
      <w:pPr>
        <w:spacing w:after="50"/>
        <w:jc w:val="center"/>
      </w:pPr>
      <w:r w:rsidRPr="008F62D0">
        <w:rPr>
          <w:noProof/>
        </w:rPr>
        <w:drawing>
          <wp:inline distT="0" distB="0" distL="0" distR="0">
            <wp:extent cx="1962150" cy="1784350"/>
            <wp:effectExtent l="19050" t="0" r="0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323420"/>
                      <a:chOff x="1835696" y="1556792"/>
                      <a:chExt cx="2592288" cy="2323420"/>
                    </a:xfrm>
                  </a:grpSpPr>
                  <a:grpSp>
                    <a:nvGrpSpPr>
                      <a:cNvPr id="22" name="组合 21"/>
                      <a:cNvGrpSpPr/>
                    </a:nvGrpSpPr>
                    <a:grpSpPr>
                      <a:xfrm>
                        <a:off x="1835696" y="1556792"/>
                        <a:ext cx="2592288" cy="2323420"/>
                        <a:chOff x="1835696" y="1556792"/>
                        <a:chExt cx="2592288" cy="2323420"/>
                      </a:xfrm>
                    </a:grpSpPr>
                    <a:cxnSp>
                      <a:nvCxnSpPr>
                        <a:cNvPr id="5" name="直接连接符 4"/>
                        <a:cNvCxnSpPr/>
                      </a:nvCxnSpPr>
                      <a:spPr>
                        <a:xfrm>
                          <a:off x="1835696" y="1556792"/>
                          <a:ext cx="1584176" cy="0"/>
                        </a:xfrm>
                        <a:prstGeom prst="line">
                          <a:avLst/>
                        </a:prstGeom>
                        <a:ln w="28575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" name="任意多边形 8"/>
                        <a:cNvSpPr/>
                      </a:nvSpPr>
                      <a:spPr>
                        <a:xfrm>
                          <a:off x="3415004" y="1567543"/>
                          <a:ext cx="783772" cy="1688841"/>
                        </a:xfrm>
                        <a:custGeom>
                          <a:avLst/>
                          <a:gdLst>
                            <a:gd name="connsiteX0" fmla="*/ 0 w 783772"/>
                            <a:gd name="connsiteY0" fmla="*/ 0 h 1688841"/>
                            <a:gd name="connsiteX1" fmla="*/ 382555 w 783772"/>
                            <a:gd name="connsiteY1" fmla="*/ 1250302 h 1688841"/>
                            <a:gd name="connsiteX2" fmla="*/ 783772 w 783772"/>
                            <a:gd name="connsiteY2" fmla="*/ 1688841 h 1688841"/>
                            <a:gd name="connsiteX3" fmla="*/ 783772 w 783772"/>
                            <a:gd name="connsiteY3" fmla="*/ 1688841 h 168884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83772" h="1688841">
                              <a:moveTo>
                                <a:pt x="0" y="0"/>
                              </a:moveTo>
                              <a:cubicBezTo>
                                <a:pt x="125963" y="484414"/>
                                <a:pt x="251926" y="968829"/>
                                <a:pt x="382555" y="1250302"/>
                              </a:cubicBezTo>
                              <a:cubicBezTo>
                                <a:pt x="513184" y="1531775"/>
                                <a:pt x="783772" y="1688841"/>
                                <a:pt x="783772" y="1688841"/>
                              </a:cubicBezTo>
                              <a:lnTo>
                                <a:pt x="783772" y="1688841"/>
                              </a:lnTo>
                            </a:path>
                          </a:pathLst>
                        </a:custGeom>
                        <a:ln w="2857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13" name="直接连接符 12"/>
                        <a:cNvCxnSpPr/>
                      </a:nvCxnSpPr>
                      <a:spPr>
                        <a:xfrm>
                          <a:off x="3419872" y="1556792"/>
                          <a:ext cx="0" cy="1584176"/>
                        </a:xfrm>
                        <a:prstGeom prst="line">
                          <a:avLst/>
                        </a:prstGeom>
                        <a:ln w="12700">
                          <a:prstDash val="dashDot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直接连接符 14"/>
                        <a:cNvCxnSpPr/>
                      </a:nvCxnSpPr>
                      <a:spPr>
                        <a:xfrm>
                          <a:off x="3419872" y="3140968"/>
                          <a:ext cx="648072" cy="0"/>
                        </a:xfrm>
                        <a:prstGeom prst="line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8" name="左大括号 17"/>
                        <a:cNvSpPr/>
                      </a:nvSpPr>
                      <a:spPr>
                        <a:xfrm rot="16200000">
                          <a:off x="3707904" y="2924944"/>
                          <a:ext cx="72008" cy="648072"/>
                        </a:xfrm>
                        <a:prstGeom prst="leftBrac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3275856" y="3356992"/>
                          <a:ext cx="1152128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Fixed time(us)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" name="左大括号 19"/>
                        <a:cNvSpPr/>
                      </a:nvSpPr>
                      <a:spPr>
                        <a:xfrm>
                          <a:off x="3059832" y="1556792"/>
                          <a:ext cx="288032" cy="1584176"/>
                        </a:xfrm>
                        <a:prstGeom prst="leftBrace">
                          <a:avLst>
                            <a:gd name="adj1" fmla="val 8333"/>
                            <a:gd name="adj2" fmla="val 50000"/>
                          </a:avLst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267744" y="2132856"/>
                          <a:ext cx="108012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200" dirty="0" smtClean="0"/>
                              <a:t>Energy</a:t>
                            </a:r>
                          </a:p>
                          <a:p>
                            <a:r>
                              <a:rPr lang="en-US" altLang="zh-CN" sz="1200" dirty="0" smtClean="0"/>
                              <a:t>Drop(dB)</a:t>
                            </a:r>
                            <a:endParaRPr lang="zh-CN" altLang="en-US" sz="12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5D48FE">
        <w:rPr>
          <w:noProof/>
        </w:rPr>
        <w:drawing>
          <wp:inline distT="0" distB="0" distL="0" distR="0">
            <wp:extent cx="2101850" cy="2051050"/>
            <wp:effectExtent l="0" t="0" r="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25307" cy="3306210"/>
                      <a:chOff x="2699792" y="1412776"/>
                      <a:chExt cx="3225307" cy="3306210"/>
                    </a:xfrm>
                  </a:grpSpPr>
                  <a:grpSp>
                    <a:nvGrpSpPr>
                      <a:cNvPr id="23" name="组合 22"/>
                      <a:cNvGrpSpPr/>
                    </a:nvGrpSpPr>
                    <a:grpSpPr>
                      <a:xfrm>
                        <a:off x="2699792" y="1412776"/>
                        <a:ext cx="3225307" cy="3306210"/>
                        <a:chOff x="2699792" y="1412776"/>
                        <a:chExt cx="3225307" cy="3306210"/>
                      </a:xfrm>
                    </a:grpSpPr>
                    <a:pic>
                      <a:nvPicPr>
                        <a:cNvPr id="4" name="图片 3"/>
                        <a:cNvPicPr/>
                      </a:nvPicPr>
                      <a:blipFill>
                        <a:blip r:embed="rId11" cstate="print"/>
                        <a:stretch>
                          <a:fillRect/>
                        </a:stretch>
                      </a:blipFill>
                      <a:spPr>
                        <a:xfrm>
                          <a:off x="3218900" y="2139014"/>
                          <a:ext cx="2706199" cy="2579972"/>
                        </a:xfrm>
                        <a:prstGeom prst="rect">
                          <a:avLst/>
                        </a:prstGeom>
                      </a:spPr>
                    </a:pic>
                    <a:cxnSp>
                      <a:nvCxnSpPr>
                        <a:cNvPr id="6" name="直接箭头连接符 5"/>
                        <a:cNvCxnSpPr/>
                      </a:nvCxnSpPr>
                      <a:spPr>
                        <a:xfrm>
                          <a:off x="3347864" y="2204864"/>
                          <a:ext cx="216024" cy="1440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8" name="直接箭头连接符 7"/>
                        <a:cNvCxnSpPr/>
                      </a:nvCxnSpPr>
                      <a:spPr>
                        <a:xfrm>
                          <a:off x="4572000" y="1772816"/>
                          <a:ext cx="0" cy="2880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直接箭头连接符 15"/>
                        <a:cNvCxnSpPr/>
                      </a:nvCxnSpPr>
                      <a:spPr>
                        <a:xfrm>
                          <a:off x="3779912" y="1916832"/>
                          <a:ext cx="144016" cy="2160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直接箭头连接符 17"/>
                        <a:cNvCxnSpPr/>
                      </a:nvCxnSpPr>
                      <a:spPr>
                        <a:xfrm flipH="1">
                          <a:off x="5220072" y="1916832"/>
                          <a:ext cx="144016" cy="2160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直接箭头连接符 18"/>
                        <a:cNvCxnSpPr/>
                      </a:nvCxnSpPr>
                      <a:spPr>
                        <a:xfrm flipH="1">
                          <a:off x="5580112" y="2204864"/>
                          <a:ext cx="216024" cy="1440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2699792" y="1988840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3491880" y="1556792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" name="TextBox 21"/>
                        <a:cNvSpPr txBox="1"/>
                      </a:nvSpPr>
                      <a:spPr>
                        <a:xfrm>
                          <a:off x="4283968" y="1412776"/>
                          <a:ext cx="57606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800" dirty="0" smtClean="0"/>
                              <a:t>Test position</a:t>
                            </a:r>
                            <a:endParaRPr lang="zh-CN" altLang="en-US" sz="8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B2AB2" w:rsidRPr="0059460D" w:rsidRDefault="00FB2AB2" w:rsidP="00FA1B6F">
      <w:pPr>
        <w:spacing w:afterLines="50"/>
        <w:rPr>
          <w:rFonts w:ascii="Times New Roman" w:hAnsi="Times New Roman"/>
          <w:bCs/>
        </w:rPr>
      </w:pPr>
      <w:r w:rsidRPr="00FB2AB2">
        <w:rPr>
          <w:rFonts w:ascii="Times New Roman" w:hAnsi="Times New Roman" w:hint="eastAsia"/>
          <w:bCs/>
        </w:rPr>
        <w:t>T</w:t>
      </w:r>
      <w:r w:rsidRPr="00FB2AB2">
        <w:rPr>
          <w:rFonts w:ascii="Times New Roman" w:hAnsi="Times New Roman"/>
          <w:bCs/>
        </w:rPr>
        <w:t xml:space="preserve">he test device is </w:t>
      </w:r>
      <w:r w:rsidRPr="00FB2AB2">
        <w:rPr>
          <w:rFonts w:ascii="Times New Roman" w:hAnsi="Times New Roman" w:hint="eastAsia"/>
          <w:bCs/>
        </w:rPr>
        <w:t xml:space="preserve">fully </w:t>
      </w:r>
      <w:r w:rsidRPr="00FB2AB2">
        <w:rPr>
          <w:rFonts w:ascii="Times New Roman" w:hAnsi="Times New Roman"/>
          <w:bCs/>
        </w:rPr>
        <w:t>analog beamforming</w:t>
      </w:r>
      <w:r w:rsidRPr="00FB2AB2">
        <w:rPr>
          <w:rFonts w:ascii="Times New Roman" w:hAnsi="Times New Roman" w:hint="eastAsia"/>
          <w:bCs/>
        </w:rPr>
        <w:t xml:space="preserve"> at 26GHz with 256 analog phase shifter and one RF input. Both CW and modulation </w:t>
      </w:r>
      <w:r w:rsidRPr="00FB2AB2">
        <w:rPr>
          <w:rFonts w:ascii="Times New Roman" w:hAnsi="Times New Roman"/>
          <w:bCs/>
        </w:rPr>
        <w:t>signal</w:t>
      </w:r>
      <w:r w:rsidRPr="00FB2AB2">
        <w:rPr>
          <w:rFonts w:ascii="Times New Roman" w:hAnsi="Times New Roman" w:hint="eastAsia"/>
          <w:bCs/>
        </w:rPr>
        <w:t xml:space="preserve"> are tested. </w:t>
      </w:r>
      <w:r w:rsidR="00F17A2F">
        <w:rPr>
          <w:rFonts w:ascii="Times New Roman" w:hAnsi="Times New Roman" w:hint="eastAsia"/>
          <w:bCs/>
        </w:rPr>
        <w:t>However, n</w:t>
      </w:r>
      <w:r w:rsidRPr="00FB2AB2">
        <w:rPr>
          <w:rFonts w:ascii="Times New Roman" w:hAnsi="Times New Roman" w:hint="eastAsia"/>
          <w:bCs/>
        </w:rPr>
        <w:t>o digital beamforming is involved.</w:t>
      </w:r>
    </w:p>
    <w:p w:rsidR="00FB2AB2" w:rsidRPr="0059460D" w:rsidRDefault="00FB2AB2" w:rsidP="0059460D">
      <w:pPr>
        <w:pStyle w:val="af0"/>
        <w:numPr>
          <w:ilvl w:val="0"/>
          <w:numId w:val="6"/>
        </w:numPr>
        <w:spacing w:after="50"/>
        <w:ind w:firstLineChars="0"/>
        <w:rPr>
          <w:rFonts w:ascii="Times New Roman" w:hAnsi="Times New Roman"/>
        </w:rPr>
      </w:pPr>
      <w:r w:rsidRPr="0059460D">
        <w:rPr>
          <w:rFonts w:ascii="Times New Roman" w:hAnsi="Times New Roman"/>
        </w:rPr>
        <w:t>CW test</w:t>
      </w:r>
    </w:p>
    <w:p w:rsidR="00FB2AB2" w:rsidRPr="0059460D" w:rsidRDefault="0059460D" w:rsidP="0059460D">
      <w:pPr>
        <w:pStyle w:val="af0"/>
        <w:numPr>
          <w:ilvl w:val="0"/>
          <w:numId w:val="7"/>
        </w:numPr>
        <w:spacing w:after="50"/>
        <w:ind w:left="737" w:firstLineChars="0" w:hanging="380"/>
        <w:rPr>
          <w:rFonts w:ascii="Times New Roman" w:hAnsi="Times New Roman"/>
        </w:rPr>
      </w:pPr>
      <w:r>
        <w:rPr>
          <w:rFonts w:ascii="Times New Roman" w:hAnsi="Times New Roman" w:hint="eastAsia"/>
        </w:rPr>
        <w:t>o</w:t>
      </w:r>
      <w:r w:rsidR="00FB2AB2" w:rsidRPr="0059460D">
        <w:rPr>
          <w:rFonts w:ascii="Times New Roman" w:hAnsi="Times New Roman"/>
        </w:rPr>
        <w:t>nly turn o</w:t>
      </w:r>
      <w:r>
        <w:rPr>
          <w:rFonts w:ascii="Times New Roman" w:hAnsi="Times New Roman"/>
        </w:rPr>
        <w:t>ff the CW signal with the PA on</w:t>
      </w:r>
      <w:r>
        <w:rPr>
          <w:rFonts w:ascii="Times New Roman" w:hAnsi="Times New Roman" w:hint="eastAsia"/>
        </w:rPr>
        <w:t>:</w:t>
      </w:r>
    </w:p>
    <w:p w:rsidR="00FB2AB2" w:rsidRPr="0059460D" w:rsidRDefault="00FB2AB2" w:rsidP="0059460D">
      <w:pPr>
        <w:spacing w:after="50"/>
        <w:ind w:left="360"/>
        <w:jc w:val="center"/>
      </w:pPr>
      <w:r w:rsidRPr="00301274">
        <w:rPr>
          <w:noProof/>
        </w:rPr>
        <w:drawing>
          <wp:inline distT="0" distB="0" distL="0" distR="0">
            <wp:extent cx="4540250" cy="1790700"/>
            <wp:effectExtent l="19050" t="0" r="12700" b="0"/>
            <wp:docPr id="13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B2AB2" w:rsidRPr="0059460D" w:rsidRDefault="0059460D" w:rsidP="0059460D">
      <w:pPr>
        <w:pStyle w:val="af0"/>
        <w:numPr>
          <w:ilvl w:val="0"/>
          <w:numId w:val="7"/>
        </w:numPr>
        <w:spacing w:after="50"/>
        <w:ind w:left="737" w:firstLineChars="0" w:hanging="380"/>
        <w:rPr>
          <w:rFonts w:ascii="Times New Roman" w:hAnsi="Times New Roman"/>
        </w:rPr>
      </w:pPr>
      <w:r>
        <w:rPr>
          <w:rFonts w:ascii="Times New Roman" w:hAnsi="Times New Roman" w:hint="eastAsia"/>
        </w:rPr>
        <w:t>o</w:t>
      </w:r>
      <w:r w:rsidR="00FB2AB2" w:rsidRPr="0059460D">
        <w:rPr>
          <w:rFonts w:ascii="Times New Roman" w:hAnsi="Times New Roman"/>
        </w:rPr>
        <w:t>nly turn off the PA with the CW signal on</w:t>
      </w:r>
      <w:r>
        <w:rPr>
          <w:rFonts w:ascii="Times New Roman" w:hAnsi="Times New Roman" w:hint="eastAsia"/>
        </w:rPr>
        <w:t>:</w:t>
      </w:r>
    </w:p>
    <w:p w:rsidR="00FB2AB2" w:rsidRDefault="00FB2AB2" w:rsidP="0059460D">
      <w:pPr>
        <w:ind w:left="360"/>
        <w:jc w:val="center"/>
      </w:pPr>
      <w:r w:rsidRPr="00273773">
        <w:rPr>
          <w:noProof/>
        </w:rPr>
        <w:drawing>
          <wp:inline distT="0" distB="0" distL="0" distR="0">
            <wp:extent cx="4483100" cy="1968500"/>
            <wp:effectExtent l="19050" t="0" r="12700" b="0"/>
            <wp:docPr id="12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B2AB2" w:rsidRPr="0059460D" w:rsidRDefault="00FB2AB2" w:rsidP="00FB2AB2">
      <w:pPr>
        <w:pStyle w:val="af0"/>
        <w:numPr>
          <w:ilvl w:val="0"/>
          <w:numId w:val="6"/>
        </w:numPr>
        <w:ind w:firstLineChars="0"/>
        <w:rPr>
          <w:rFonts w:ascii="Times New Roman" w:hAnsi="Times New Roman"/>
        </w:rPr>
      </w:pPr>
      <w:r w:rsidRPr="0059460D">
        <w:rPr>
          <w:rFonts w:ascii="Times New Roman" w:hAnsi="Times New Roman"/>
        </w:rPr>
        <w:lastRenderedPageBreak/>
        <w:t>Modulation signal test</w:t>
      </w:r>
    </w:p>
    <w:p w:rsidR="00FB2AB2" w:rsidRPr="0059460D" w:rsidRDefault="0059460D" w:rsidP="0059460D">
      <w:pPr>
        <w:pStyle w:val="af0"/>
        <w:numPr>
          <w:ilvl w:val="0"/>
          <w:numId w:val="8"/>
        </w:numPr>
        <w:ind w:left="737" w:firstLineChars="0" w:hanging="380"/>
        <w:rPr>
          <w:rFonts w:ascii="Times New Roman" w:hAnsi="Times New Roman"/>
        </w:rPr>
      </w:pPr>
      <w:r>
        <w:rPr>
          <w:rFonts w:ascii="Times New Roman" w:hAnsi="Times New Roman" w:hint="eastAsia"/>
        </w:rPr>
        <w:t>o</w:t>
      </w:r>
      <w:r w:rsidR="00FB2AB2" w:rsidRPr="0059460D">
        <w:rPr>
          <w:rFonts w:ascii="Times New Roman" w:hAnsi="Times New Roman"/>
        </w:rPr>
        <w:t>nly turn off the m</w:t>
      </w:r>
      <w:r>
        <w:rPr>
          <w:rFonts w:ascii="Times New Roman" w:hAnsi="Times New Roman"/>
        </w:rPr>
        <w:t>odulation signal with the PA on</w:t>
      </w:r>
      <w:r>
        <w:rPr>
          <w:rFonts w:ascii="Times New Roman" w:hAnsi="Times New Roman" w:hint="eastAsia"/>
        </w:rPr>
        <w:t>：</w:t>
      </w:r>
    </w:p>
    <w:p w:rsidR="00FB2AB2" w:rsidRDefault="00FB2AB2" w:rsidP="0059460D">
      <w:pPr>
        <w:ind w:left="360"/>
        <w:jc w:val="center"/>
      </w:pPr>
      <w:r w:rsidRPr="00544D3D">
        <w:rPr>
          <w:noProof/>
        </w:rPr>
        <w:drawing>
          <wp:inline distT="0" distB="0" distL="0" distR="0">
            <wp:extent cx="4569460" cy="1841500"/>
            <wp:effectExtent l="19050" t="0" r="21590" b="6350"/>
            <wp:docPr id="10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B2AB2" w:rsidRPr="0059460D" w:rsidRDefault="0059460D" w:rsidP="0059460D">
      <w:pPr>
        <w:pStyle w:val="af0"/>
        <w:numPr>
          <w:ilvl w:val="0"/>
          <w:numId w:val="8"/>
        </w:numPr>
        <w:ind w:left="737" w:firstLineChars="0" w:hanging="380"/>
        <w:rPr>
          <w:rFonts w:ascii="Times New Roman" w:hAnsi="Times New Roman"/>
        </w:rPr>
      </w:pPr>
      <w:r>
        <w:rPr>
          <w:rFonts w:ascii="Times New Roman" w:hAnsi="Times New Roman" w:hint="eastAsia"/>
        </w:rPr>
        <w:t>o</w:t>
      </w:r>
      <w:r w:rsidR="00FB2AB2" w:rsidRPr="0059460D">
        <w:rPr>
          <w:rFonts w:ascii="Times New Roman" w:hAnsi="Times New Roman"/>
        </w:rPr>
        <w:t>nly turn off the PA with the modulation signal on</w:t>
      </w:r>
      <w:r>
        <w:rPr>
          <w:rFonts w:ascii="Times New Roman" w:hAnsi="Times New Roman" w:hint="eastAsia"/>
        </w:rPr>
        <w:t>：</w:t>
      </w:r>
    </w:p>
    <w:p w:rsidR="00FB2AB2" w:rsidRDefault="00FB2AB2" w:rsidP="00FA1B6F">
      <w:pPr>
        <w:pStyle w:val="af0"/>
        <w:spacing w:afterLines="50"/>
        <w:ind w:left="357" w:firstLineChars="0" w:firstLine="0"/>
        <w:jc w:val="center"/>
      </w:pPr>
      <w:r w:rsidRPr="00544D3D">
        <w:rPr>
          <w:noProof/>
        </w:rPr>
        <w:drawing>
          <wp:inline distT="0" distB="0" distL="0" distR="0">
            <wp:extent cx="4533900" cy="1892300"/>
            <wp:effectExtent l="19050" t="0" r="19050" b="0"/>
            <wp:docPr id="11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B2AB2" w:rsidRPr="00387A46" w:rsidRDefault="00404B97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>It can be observed</w:t>
      </w:r>
      <w:r w:rsidR="00FB2AB2" w:rsidRPr="00FB2AB2">
        <w:rPr>
          <w:rFonts w:ascii="Times New Roman" w:hAnsi="Times New Roman" w:hint="eastAsia"/>
          <w:bCs/>
        </w:rPr>
        <w:t xml:space="preserve"> that for </w:t>
      </w:r>
      <w:r>
        <w:rPr>
          <w:rFonts w:ascii="Times New Roman" w:hAnsi="Times New Roman" w:hint="eastAsia"/>
          <w:bCs/>
        </w:rPr>
        <w:t xml:space="preserve">both </w:t>
      </w:r>
      <w:r w:rsidR="00FB2AB2" w:rsidRPr="00FB2AB2">
        <w:rPr>
          <w:rFonts w:ascii="Times New Roman" w:hAnsi="Times New Roman" w:hint="eastAsia"/>
          <w:bCs/>
        </w:rPr>
        <w:t xml:space="preserve">CW and modulation signal test, the </w:t>
      </w:r>
      <w:r>
        <w:rPr>
          <w:rFonts w:ascii="Times New Roman" w:hAnsi="Times New Roman" w:hint="eastAsia"/>
          <w:bCs/>
        </w:rPr>
        <w:t xml:space="preserve">power </w:t>
      </w:r>
      <w:r w:rsidR="00FB2AB2" w:rsidRPr="00FB2AB2">
        <w:rPr>
          <w:rFonts w:ascii="Times New Roman" w:hAnsi="Times New Roman" w:hint="eastAsia"/>
          <w:bCs/>
        </w:rPr>
        <w:t>drop</w:t>
      </w:r>
      <w:r>
        <w:rPr>
          <w:rFonts w:ascii="Times New Roman" w:hAnsi="Times New Roman" w:hint="eastAsia"/>
          <w:bCs/>
        </w:rPr>
        <w:t xml:space="preserve"> behavior is similar for different directions. Based on this observation, the </w:t>
      </w:r>
      <w:r w:rsidR="00FB2AB2" w:rsidRPr="00FB2AB2">
        <w:rPr>
          <w:rFonts w:ascii="Times New Roman" w:hAnsi="Times New Roman" w:hint="eastAsia"/>
          <w:bCs/>
        </w:rPr>
        <w:t xml:space="preserve">transient time is nearly spatial flat for analog beamforming. </w:t>
      </w:r>
      <w:r>
        <w:rPr>
          <w:rFonts w:ascii="Times New Roman" w:hAnsi="Times New Roman" w:hint="eastAsia"/>
          <w:bCs/>
        </w:rPr>
        <w:t>However, no test results are recorded yet when digital beamforming is used. Further test is needed to full</w:t>
      </w:r>
      <w:r w:rsidR="00BE7D3E">
        <w:rPr>
          <w:rFonts w:ascii="Times New Roman" w:hAnsi="Times New Roman" w:hint="eastAsia"/>
          <w:bCs/>
        </w:rPr>
        <w:t>y</w:t>
      </w:r>
      <w:r>
        <w:rPr>
          <w:rFonts w:ascii="Times New Roman" w:hAnsi="Times New Roman" w:hint="eastAsia"/>
          <w:bCs/>
        </w:rPr>
        <w:t xml:space="preserve"> validate this method.</w:t>
      </w:r>
    </w:p>
    <w:p w:rsidR="0032645F" w:rsidRPr="009B54FB" w:rsidRDefault="00C016B3" w:rsidP="00FA1B6F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Option</w:t>
      </w:r>
      <w:r w:rsidR="0032645F" w:rsidRPr="009B54FB">
        <w:rPr>
          <w:rFonts w:ascii="Times New Roman" w:hAnsi="Times New Roman" w:hint="eastAsia"/>
          <w:b/>
          <w:bCs/>
        </w:rPr>
        <w:t xml:space="preserve"> </w:t>
      </w:r>
      <w:r>
        <w:rPr>
          <w:rFonts w:ascii="Times New Roman" w:hAnsi="Times New Roman" w:hint="eastAsia"/>
          <w:b/>
          <w:bCs/>
        </w:rPr>
        <w:t>b</w:t>
      </w:r>
      <w:r w:rsidR="0032645F" w:rsidRPr="009B54FB">
        <w:rPr>
          <w:rFonts w:ascii="Times New Roman" w:hAnsi="Times New Roman" w:hint="eastAsia"/>
          <w:b/>
          <w:bCs/>
        </w:rPr>
        <w:t xml:space="preserve">: </w:t>
      </w:r>
      <w:r w:rsidR="00AB113E" w:rsidRPr="00AB113E">
        <w:rPr>
          <w:rFonts w:ascii="Times New Roman" w:hAnsi="Times New Roman"/>
          <w:b/>
          <w:bCs/>
          <w:lang w:val="fi-FI"/>
        </w:rPr>
        <w:t xml:space="preserve">Minimum radiator gain or antenna array gain is used for </w:t>
      </w:r>
      <w:r w:rsidR="00AB113E" w:rsidRPr="00AB113E">
        <w:rPr>
          <w:rFonts w:ascii="Times New Roman" w:hAnsi="Times New Roman"/>
          <w:b/>
          <w:bCs/>
          <w:i/>
          <w:iCs/>
          <w:lang w:val="en-GB"/>
        </w:rPr>
        <w:t>D</w:t>
      </w:r>
      <w:r w:rsidR="00AB113E" w:rsidRPr="00AB113E">
        <w:rPr>
          <w:rFonts w:ascii="Times New Roman" w:hAnsi="Times New Roman"/>
          <w:b/>
          <w:bCs/>
          <w:i/>
          <w:iCs/>
          <w:vertAlign w:val="subscript"/>
          <w:lang w:val="en-GB"/>
        </w:rPr>
        <w:t>OFF</w:t>
      </w:r>
      <w:r w:rsidR="00AB113E">
        <w:rPr>
          <w:rFonts w:ascii="Times New Roman" w:hAnsi="Times New Roman" w:hint="eastAsia"/>
          <w:b/>
          <w:bCs/>
          <w:i/>
          <w:iCs/>
          <w:vertAlign w:val="subscript"/>
          <w:lang w:val="en-GB"/>
        </w:rPr>
        <w:t>.</w:t>
      </w:r>
    </w:p>
    <w:p w:rsidR="00404B97" w:rsidRPr="00AC6832" w:rsidRDefault="00404B97" w:rsidP="00FA1B6F">
      <w:pPr>
        <w:tabs>
          <w:tab w:val="left" w:pos="491"/>
          <w:tab w:val="left" w:pos="7290"/>
        </w:tabs>
        <w:spacing w:afterLines="50"/>
        <w:rPr>
          <w:rFonts w:ascii="Times New Roman" w:hAnsi="Times New Roman"/>
          <w:bCs/>
          <w:iCs/>
          <w:lang w:val="en-GB"/>
        </w:rPr>
      </w:pPr>
      <w:r>
        <w:rPr>
          <w:rFonts w:ascii="Times New Roman" w:hAnsi="Times New Roman" w:hint="eastAsia"/>
          <w:bCs/>
        </w:rPr>
        <w:t xml:space="preserve">When minimum radiator gain or antenna array gain is used </w:t>
      </w:r>
      <w:r w:rsidRPr="00404B97">
        <w:rPr>
          <w:rFonts w:ascii="Times New Roman" w:hAnsi="Times New Roman" w:hint="eastAsia"/>
          <w:bCs/>
        </w:rPr>
        <w:t xml:space="preserve">for </w:t>
      </w:r>
      <w:r w:rsidRPr="00404B97">
        <w:rPr>
          <w:rFonts w:ascii="Times New Roman" w:hAnsi="Times New Roman"/>
          <w:bCs/>
          <w:i/>
          <w:iCs/>
          <w:lang w:val="en-GB"/>
        </w:rPr>
        <w:t>D</w:t>
      </w:r>
      <w:r w:rsidRPr="00404B97">
        <w:rPr>
          <w:rFonts w:ascii="Times New Roman" w:hAnsi="Times New Roman"/>
          <w:bCs/>
          <w:i/>
          <w:iCs/>
          <w:vertAlign w:val="subscript"/>
          <w:lang w:val="en-GB"/>
        </w:rPr>
        <w:t>OFF</w:t>
      </w:r>
      <w:r w:rsidRPr="00404B97">
        <w:rPr>
          <w:rFonts w:ascii="Times New Roman" w:hAnsi="Times New Roman" w:hint="eastAsia"/>
          <w:bCs/>
          <w:iCs/>
          <w:lang w:val="en-GB"/>
        </w:rPr>
        <w:t>,</w:t>
      </w:r>
      <w:r>
        <w:rPr>
          <w:rFonts w:ascii="Times New Roman" w:hAnsi="Times New Roman" w:hint="eastAsia"/>
          <w:bCs/>
          <w:iCs/>
          <w:lang w:val="en-GB"/>
        </w:rPr>
        <w:t xml:space="preserve"> no beamforming</w:t>
      </w:r>
      <w:r w:rsidR="00BE7D3E">
        <w:rPr>
          <w:rFonts w:ascii="Times New Roman" w:hAnsi="Times New Roman" w:hint="eastAsia"/>
          <w:bCs/>
          <w:iCs/>
          <w:lang w:val="en-GB"/>
        </w:rPr>
        <w:t xml:space="preserve"> gain</w:t>
      </w:r>
      <w:r>
        <w:rPr>
          <w:rFonts w:ascii="Times New Roman" w:hAnsi="Times New Roman" w:hint="eastAsia"/>
          <w:bCs/>
          <w:iCs/>
          <w:lang w:val="en-GB"/>
        </w:rPr>
        <w:t xml:space="preserve"> is included in the calculation of </w:t>
      </w:r>
      <w:r w:rsidRPr="00404B97">
        <w:rPr>
          <w:rFonts w:ascii="Times New Roman" w:hAnsi="Times New Roman"/>
          <w:bCs/>
          <w:i/>
          <w:iCs/>
          <w:lang w:val="en-GB"/>
        </w:rPr>
        <w:t>D</w:t>
      </w:r>
      <w:r w:rsidRPr="00404B97">
        <w:rPr>
          <w:rFonts w:ascii="Times New Roman" w:hAnsi="Times New Roman"/>
          <w:bCs/>
          <w:i/>
          <w:iCs/>
          <w:vertAlign w:val="subscript"/>
          <w:lang w:val="en-GB"/>
        </w:rPr>
        <w:t>OFF</w:t>
      </w:r>
      <w:r>
        <w:rPr>
          <w:rFonts w:ascii="Times New Roman" w:hAnsi="Times New Roman" w:hint="eastAsia"/>
          <w:bCs/>
          <w:iCs/>
          <w:lang w:val="en-GB"/>
        </w:rPr>
        <w:t xml:space="preserve">. However, based on our test results, the beamforming gain may not be completely zero when the transmit power is switched OFF in different </w:t>
      </w:r>
      <w:r>
        <w:rPr>
          <w:rFonts w:ascii="Times New Roman" w:hAnsi="Times New Roman"/>
          <w:bCs/>
          <w:iCs/>
          <w:lang w:val="en-GB"/>
        </w:rPr>
        <w:t>test</w:t>
      </w:r>
      <w:r>
        <w:rPr>
          <w:rFonts w:ascii="Times New Roman" w:hAnsi="Times New Roman" w:hint="eastAsia"/>
          <w:bCs/>
          <w:iCs/>
          <w:lang w:val="en-GB"/>
        </w:rPr>
        <w:t xml:space="preserve"> cases. Therefore, this method may introduce a stricter </w:t>
      </w:r>
      <w:r>
        <w:rPr>
          <w:rFonts w:ascii="Times New Roman" w:hAnsi="Times New Roman"/>
          <w:bCs/>
          <w:iCs/>
          <w:lang w:val="en-GB"/>
        </w:rPr>
        <w:t>criteri</w:t>
      </w:r>
      <w:r>
        <w:rPr>
          <w:rFonts w:ascii="Times New Roman" w:hAnsi="Times New Roman" w:hint="eastAsia"/>
          <w:bCs/>
          <w:iCs/>
          <w:lang w:val="en-GB"/>
        </w:rPr>
        <w:t xml:space="preserve">on for the transient time test. Considering this method also shows low test complexity, further </w:t>
      </w:r>
      <w:r w:rsidR="00AC6832">
        <w:rPr>
          <w:rFonts w:ascii="Times New Roman" w:hAnsi="Times New Roman" w:hint="eastAsia"/>
          <w:bCs/>
          <w:iCs/>
          <w:lang w:val="en-GB"/>
        </w:rPr>
        <w:t>exploration</w:t>
      </w:r>
      <w:r w:rsidR="00B97037">
        <w:rPr>
          <w:rFonts w:ascii="Times New Roman" w:hAnsi="Times New Roman" w:hint="eastAsia"/>
          <w:bCs/>
          <w:iCs/>
          <w:lang w:val="en-GB"/>
        </w:rPr>
        <w:t xml:space="preserve"> can</w:t>
      </w:r>
      <w:r>
        <w:rPr>
          <w:rFonts w:ascii="Times New Roman" w:hAnsi="Times New Roman" w:hint="eastAsia"/>
          <w:bCs/>
          <w:iCs/>
          <w:lang w:val="en-GB"/>
        </w:rPr>
        <w:t xml:space="preserve"> be conducted to </w:t>
      </w:r>
      <w:r w:rsidR="00AC6832">
        <w:rPr>
          <w:rFonts w:ascii="Times New Roman" w:hAnsi="Times New Roman" w:hint="eastAsia"/>
          <w:bCs/>
          <w:iCs/>
          <w:lang w:val="en-GB"/>
        </w:rPr>
        <w:t xml:space="preserve">evaluate </w:t>
      </w:r>
      <w:r w:rsidR="00725721">
        <w:rPr>
          <w:rFonts w:ascii="Times New Roman" w:hAnsi="Times New Roman" w:hint="eastAsia"/>
          <w:bCs/>
          <w:iCs/>
          <w:lang w:val="en-GB"/>
        </w:rPr>
        <w:t xml:space="preserve">the minimum radiator gain value and </w:t>
      </w:r>
      <w:r w:rsidR="00AC6832">
        <w:rPr>
          <w:rFonts w:ascii="Times New Roman" w:hAnsi="Times New Roman" w:hint="eastAsia"/>
          <w:bCs/>
          <w:iCs/>
          <w:lang w:val="en-GB"/>
        </w:rPr>
        <w:t xml:space="preserve">how much will the test </w:t>
      </w:r>
      <w:r w:rsidR="00BE7D3E">
        <w:rPr>
          <w:rFonts w:ascii="Times New Roman" w:hAnsi="Times New Roman" w:hint="eastAsia"/>
          <w:bCs/>
          <w:iCs/>
          <w:lang w:val="en-GB"/>
        </w:rPr>
        <w:t>requirement increase</w:t>
      </w:r>
      <w:r w:rsidR="00AC6832">
        <w:rPr>
          <w:rFonts w:ascii="Times New Roman" w:hAnsi="Times New Roman" w:hint="eastAsia"/>
          <w:bCs/>
          <w:iCs/>
          <w:lang w:val="en-GB"/>
        </w:rPr>
        <w:t xml:space="preserve"> in different test case</w:t>
      </w:r>
      <w:r w:rsidR="00BE7D3E">
        <w:rPr>
          <w:rFonts w:ascii="Times New Roman" w:hAnsi="Times New Roman" w:hint="eastAsia"/>
          <w:bCs/>
          <w:iCs/>
          <w:lang w:val="en-GB"/>
        </w:rPr>
        <w:t>s</w:t>
      </w:r>
      <w:r w:rsidR="00B97037">
        <w:rPr>
          <w:rFonts w:ascii="Times New Roman" w:hAnsi="Times New Roman" w:hint="eastAsia"/>
          <w:bCs/>
          <w:iCs/>
          <w:lang w:val="en-GB"/>
        </w:rPr>
        <w:t>.</w:t>
      </w:r>
    </w:p>
    <w:p w:rsidR="00462628" w:rsidRPr="000C6DFE" w:rsidRDefault="00C016B3" w:rsidP="00FA1B6F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>Option c</w:t>
      </w:r>
      <w:r w:rsidR="005064C6" w:rsidRPr="009B54FB">
        <w:rPr>
          <w:rFonts w:ascii="Times New Roman" w:hAnsi="Times New Roman" w:hint="eastAsia"/>
          <w:b/>
          <w:bCs/>
        </w:rPr>
        <w:t xml:space="preserve">: </w:t>
      </w:r>
      <w:r w:rsidR="00AB113E" w:rsidRPr="00AB113E">
        <w:rPr>
          <w:rFonts w:ascii="Times New Roman" w:hAnsi="Times New Roman"/>
          <w:b/>
          <w:bCs/>
          <w:lang w:val="fi-FI"/>
        </w:rPr>
        <w:t>Measure TRP (gated in the near-fieild)</w:t>
      </w:r>
    </w:p>
    <w:p w:rsidR="001155BB" w:rsidRDefault="00F05805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Based on the observations from TE vendors [3], </w:t>
      </w:r>
      <w:r w:rsidR="00B16EA3">
        <w:rPr>
          <w:rFonts w:ascii="Times New Roman" w:hAnsi="Times New Roman" w:hint="eastAsia"/>
          <w:bCs/>
          <w:lang w:val="fi-FI"/>
        </w:rPr>
        <w:t>T</w:t>
      </w:r>
      <w:r w:rsidR="00315A9E">
        <w:rPr>
          <w:rFonts w:ascii="Times New Roman" w:hAnsi="Times New Roman" w:hint="eastAsia"/>
          <w:bCs/>
          <w:lang w:val="fi-FI"/>
        </w:rPr>
        <w:t>x</w:t>
      </w:r>
      <w:r w:rsidR="00B16EA3">
        <w:rPr>
          <w:rFonts w:ascii="Times New Roman" w:hAnsi="Times New Roman" w:hint="eastAsia"/>
          <w:bCs/>
          <w:lang w:val="fi-FI"/>
        </w:rPr>
        <w:t xml:space="preserve"> OFF</w:t>
      </w:r>
      <w:r w:rsidRPr="00F05805">
        <w:rPr>
          <w:rFonts w:ascii="Times New Roman" w:hAnsi="Times New Roman"/>
          <w:bCs/>
          <w:lang w:val="fi-FI"/>
        </w:rPr>
        <w:t xml:space="preserve"> test </w:t>
      </w:r>
      <w:r>
        <w:rPr>
          <w:rFonts w:ascii="Times New Roman" w:hAnsi="Times New Roman" w:hint="eastAsia"/>
          <w:bCs/>
          <w:lang w:val="fi-FI"/>
        </w:rPr>
        <w:t>may not be</w:t>
      </w:r>
      <w:r w:rsidRPr="00F05805">
        <w:rPr>
          <w:rFonts w:ascii="Times New Roman" w:hAnsi="Times New Roman"/>
          <w:bCs/>
          <w:lang w:val="fi-FI"/>
        </w:rPr>
        <w:t xml:space="preserve"> feasible</w:t>
      </w:r>
      <w:r>
        <w:rPr>
          <w:rFonts w:ascii="Times New Roman" w:hAnsi="Times New Roman" w:hint="eastAsia"/>
          <w:bCs/>
          <w:lang w:val="fi-FI"/>
        </w:rPr>
        <w:t xml:space="preserve"> for </w:t>
      </w:r>
      <w:r w:rsidRPr="00F05805">
        <w:rPr>
          <w:rFonts w:ascii="Times New Roman" w:hAnsi="Times New Roman"/>
          <w:bCs/>
          <w:lang w:val="fi-FI"/>
        </w:rPr>
        <w:t xml:space="preserve">EIRP with </w:t>
      </w:r>
      <w:r>
        <w:rPr>
          <w:rFonts w:ascii="Times New Roman" w:hAnsi="Times New Roman" w:hint="eastAsia"/>
          <w:bCs/>
          <w:lang w:val="fi-FI"/>
        </w:rPr>
        <w:t>f</w:t>
      </w:r>
      <w:r>
        <w:rPr>
          <w:rFonts w:ascii="Times New Roman" w:hAnsi="Times New Roman"/>
          <w:bCs/>
          <w:lang w:val="fi-FI"/>
        </w:rPr>
        <w:t xml:space="preserve">ar </w:t>
      </w:r>
      <w:r>
        <w:rPr>
          <w:rFonts w:ascii="Times New Roman" w:hAnsi="Times New Roman" w:hint="eastAsia"/>
          <w:bCs/>
          <w:lang w:val="fi-FI"/>
        </w:rPr>
        <w:t>f</w:t>
      </w:r>
      <w:r w:rsidRPr="00F05805">
        <w:rPr>
          <w:rFonts w:ascii="Times New Roman" w:hAnsi="Times New Roman"/>
          <w:bCs/>
          <w:lang w:val="fi-FI"/>
        </w:rPr>
        <w:t>ield distance</w:t>
      </w:r>
      <w:r>
        <w:rPr>
          <w:rFonts w:ascii="Times New Roman" w:hAnsi="Times New Roman" w:hint="eastAsia"/>
          <w:bCs/>
          <w:lang w:val="fi-FI"/>
        </w:rPr>
        <w:t xml:space="preserve">. Instead, near field test is proposed as an alternative method. </w:t>
      </w:r>
      <w:r w:rsidR="00390EC7">
        <w:rPr>
          <w:rFonts w:ascii="Times New Roman" w:hAnsi="Times New Roman" w:hint="eastAsia"/>
          <w:bCs/>
          <w:lang w:val="fi-FI"/>
        </w:rPr>
        <w:t>If TRP of the T</w:t>
      </w:r>
      <w:r w:rsidR="00315A9E">
        <w:rPr>
          <w:rFonts w:ascii="Times New Roman" w:hAnsi="Times New Roman" w:hint="eastAsia"/>
          <w:bCs/>
          <w:lang w:val="fi-FI"/>
        </w:rPr>
        <w:t>x</w:t>
      </w:r>
      <w:r w:rsidR="00390EC7">
        <w:rPr>
          <w:rFonts w:ascii="Times New Roman" w:hAnsi="Times New Roman" w:hint="eastAsia"/>
          <w:bCs/>
          <w:lang w:val="fi-FI"/>
        </w:rPr>
        <w:t xml:space="preserve"> OFF mo</w:t>
      </w:r>
      <w:r w:rsidR="00B16EA3">
        <w:rPr>
          <w:rFonts w:ascii="Times New Roman" w:hAnsi="Times New Roman" w:hint="eastAsia"/>
          <w:bCs/>
          <w:lang w:val="fi-FI"/>
        </w:rPr>
        <w:t>de is sitll needed for the near</w:t>
      </w:r>
      <w:r w:rsidR="00390EC7">
        <w:rPr>
          <w:rFonts w:ascii="Times New Roman" w:hAnsi="Times New Roman" w:hint="eastAsia"/>
          <w:bCs/>
          <w:lang w:val="fi-FI"/>
        </w:rPr>
        <w:t xml:space="preserve"> field, the measurement accuracy is small, but there </w:t>
      </w:r>
      <w:r w:rsidR="00B16EA3">
        <w:rPr>
          <w:rFonts w:ascii="Times New Roman" w:hAnsi="Times New Roman" w:hint="eastAsia"/>
          <w:bCs/>
          <w:lang w:val="fi-FI"/>
        </w:rPr>
        <w:t xml:space="preserve">is </w:t>
      </w:r>
      <w:r w:rsidR="00390EC7">
        <w:rPr>
          <w:rFonts w:ascii="Times New Roman" w:hAnsi="Times New Roman" w:hint="eastAsia"/>
          <w:bCs/>
          <w:lang w:val="fi-FI"/>
        </w:rPr>
        <w:t xml:space="preserve">still the problem </w:t>
      </w:r>
      <w:r w:rsidR="00B16EA3">
        <w:rPr>
          <w:rFonts w:ascii="Times New Roman" w:hAnsi="Times New Roman" w:hint="eastAsia"/>
          <w:bCs/>
          <w:lang w:val="fi-FI"/>
        </w:rPr>
        <w:t xml:space="preserve">of </w:t>
      </w:r>
      <w:r w:rsidR="00390EC7">
        <w:rPr>
          <w:rFonts w:ascii="Times New Roman" w:hAnsi="Times New Roman" w:hint="eastAsia"/>
          <w:bCs/>
          <w:lang w:val="fi-FI"/>
        </w:rPr>
        <w:t>how to align the time measurement between different measurement direction</w:t>
      </w:r>
      <w:r w:rsidR="00B16EA3">
        <w:rPr>
          <w:rFonts w:ascii="Times New Roman" w:hAnsi="Times New Roman" w:hint="eastAsia"/>
          <w:bCs/>
          <w:lang w:val="fi-FI"/>
        </w:rPr>
        <w:t>s</w:t>
      </w:r>
      <w:r w:rsidR="00390EC7">
        <w:rPr>
          <w:rFonts w:ascii="Times New Roman" w:hAnsi="Times New Roman" w:hint="eastAsia"/>
          <w:bCs/>
          <w:lang w:val="fi-FI"/>
        </w:rPr>
        <w:t>. If PSD of some measurement direction</w:t>
      </w:r>
      <w:r w:rsidR="00B16EA3">
        <w:rPr>
          <w:rFonts w:ascii="Times New Roman" w:hAnsi="Times New Roman" w:hint="eastAsia"/>
          <w:bCs/>
          <w:lang w:val="fi-FI"/>
        </w:rPr>
        <w:t>s</w:t>
      </w:r>
      <w:r w:rsidR="00390EC7">
        <w:rPr>
          <w:rFonts w:ascii="Times New Roman" w:hAnsi="Times New Roman" w:hint="eastAsia"/>
          <w:bCs/>
          <w:lang w:val="fi-FI"/>
        </w:rPr>
        <w:t xml:space="preserve"> </w:t>
      </w:r>
      <w:r w:rsidR="00903E62">
        <w:rPr>
          <w:rFonts w:ascii="Times New Roman" w:hAnsi="Times New Roman" w:hint="eastAsia"/>
          <w:bCs/>
          <w:lang w:val="fi-FI"/>
        </w:rPr>
        <w:t>are used for this test, the PSD is not an formal met</w:t>
      </w:r>
      <w:r w:rsidR="00824E1C">
        <w:rPr>
          <w:rFonts w:ascii="Times New Roman" w:hAnsi="Times New Roman" w:hint="eastAsia"/>
          <w:bCs/>
          <w:lang w:val="fi-FI"/>
        </w:rPr>
        <w:t>r</w:t>
      </w:r>
      <w:r w:rsidR="00903E62">
        <w:rPr>
          <w:rFonts w:ascii="Times New Roman" w:hAnsi="Times New Roman" w:hint="eastAsia"/>
          <w:bCs/>
          <w:lang w:val="fi-FI"/>
        </w:rPr>
        <w:t>ic in RAN4.</w:t>
      </w:r>
    </w:p>
    <w:p w:rsidR="00EA1FAF" w:rsidRDefault="00C016B3" w:rsidP="00FA1B6F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>
        <w:rPr>
          <w:rFonts w:ascii="Times New Roman" w:hAnsi="Times New Roman" w:hint="eastAsia"/>
          <w:b/>
          <w:bCs/>
        </w:rPr>
        <w:t>Option d</w:t>
      </w:r>
      <w:r w:rsidR="00061669" w:rsidRPr="00061669">
        <w:rPr>
          <w:rFonts w:ascii="Times New Roman" w:hAnsi="Times New Roman" w:hint="eastAsia"/>
          <w:b/>
          <w:bCs/>
        </w:rPr>
        <w:t xml:space="preserve">: </w:t>
      </w:r>
      <w:r w:rsidR="00AB113E" w:rsidRPr="00AB113E">
        <w:rPr>
          <w:rFonts w:ascii="Times New Roman" w:hAnsi="Times New Roman"/>
          <w:b/>
          <w:bCs/>
          <w:lang w:val="fi-FI"/>
        </w:rPr>
        <w:t>Show compliance via OTA sensitivity</w:t>
      </w:r>
    </w:p>
    <w:p w:rsidR="00EA1FAF" w:rsidRPr="004D06A2" w:rsidRDefault="00CF21D3" w:rsidP="00FA1B6F">
      <w:pPr>
        <w:tabs>
          <w:tab w:val="left" w:pos="491"/>
        </w:tabs>
        <w:spacing w:afterLines="50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The transient time characterizes how fast the Tx can switch from ON state to OFF state. This is an </w:t>
      </w:r>
      <w:r>
        <w:rPr>
          <w:rFonts w:ascii="Times New Roman" w:hAnsi="Times New Roman"/>
          <w:bCs/>
        </w:rPr>
        <w:t>essential</w:t>
      </w:r>
      <w:r>
        <w:rPr>
          <w:rFonts w:ascii="Times New Roman" w:hAnsi="Times New Roman" w:hint="eastAsia"/>
          <w:bCs/>
        </w:rPr>
        <w:t xml:space="preserve"> </w:t>
      </w:r>
      <w:r>
        <w:rPr>
          <w:rFonts w:ascii="Times New Roman" w:hAnsi="Times New Roman" w:hint="eastAsia"/>
          <w:bCs/>
        </w:rPr>
        <w:lastRenderedPageBreak/>
        <w:t>attribute since it will affect the co</w:t>
      </w:r>
      <w:r w:rsidR="00EF1E0B">
        <w:rPr>
          <w:rFonts w:ascii="Times New Roman" w:hAnsi="Times New Roman" w:hint="eastAsia"/>
          <w:bCs/>
        </w:rPr>
        <w:t>-</w:t>
      </w:r>
      <w:r>
        <w:rPr>
          <w:rFonts w:ascii="Times New Roman" w:hAnsi="Times New Roman"/>
          <w:bCs/>
        </w:rPr>
        <w:t>channel</w:t>
      </w:r>
      <w:r>
        <w:rPr>
          <w:rFonts w:ascii="Times New Roman" w:hAnsi="Times New Roman" w:hint="eastAsia"/>
          <w:bCs/>
        </w:rPr>
        <w:t xml:space="preserve"> cell interference and the cell coverage. </w:t>
      </w:r>
      <w:r w:rsidR="00EA1FAF">
        <w:rPr>
          <w:rFonts w:ascii="Times New Roman" w:hAnsi="Times New Roman" w:hint="eastAsia"/>
          <w:bCs/>
        </w:rPr>
        <w:t xml:space="preserve">Admittedly, the receiver sensitivity test may provide some information on the transient time of the Tx. However, considering the isolation condition of the Tx/Rx switch may be nearly ideal in many cases, the receiver sensitivity test can be easily passed even if Tx is not at the required OFF level. </w:t>
      </w:r>
      <w:r>
        <w:rPr>
          <w:rFonts w:ascii="Times New Roman" w:hAnsi="Times New Roman" w:hint="eastAsia"/>
          <w:bCs/>
        </w:rPr>
        <w:t xml:space="preserve">Also, since the sensitivity is measured when the </w:t>
      </w:r>
      <w:r>
        <w:rPr>
          <w:rFonts w:ascii="Times New Roman" w:hAnsi="Times New Roman"/>
          <w:bCs/>
        </w:rPr>
        <w:t>transmitter</w:t>
      </w:r>
      <w:r>
        <w:rPr>
          <w:rFonts w:ascii="Times New Roman" w:hAnsi="Times New Roman" w:hint="eastAsia"/>
          <w:bCs/>
        </w:rPr>
        <w:t xml:space="preserve"> is completely OFF, this measurement can only indicate the static OFF power level, not the transient time. </w:t>
      </w:r>
      <w:r w:rsidR="00EA1FAF">
        <w:rPr>
          <w:rFonts w:ascii="Times New Roman" w:hAnsi="Times New Roman" w:hint="eastAsia"/>
          <w:bCs/>
        </w:rPr>
        <w:t xml:space="preserve">And for the sensitivity test, the time delay of the signal generator can be changed to get better performance, </w:t>
      </w:r>
      <w:r w:rsidR="00EA1FAF">
        <w:rPr>
          <w:rFonts w:ascii="Times New Roman" w:hAnsi="Times New Roman"/>
          <w:bCs/>
        </w:rPr>
        <w:t>which</w:t>
      </w:r>
      <w:r w:rsidR="00EA1FAF">
        <w:rPr>
          <w:rFonts w:ascii="Times New Roman" w:hAnsi="Times New Roman" w:hint="eastAsia"/>
          <w:bCs/>
        </w:rPr>
        <w:t xml:space="preserve"> leaves the test meaningless. Therefore, the Rx sensitivity test may not be sufficient.</w:t>
      </w:r>
    </w:p>
    <w:p w:rsidR="00EA1FAF" w:rsidRDefault="00EA1FAF" w:rsidP="00EA1F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EA1FAF" w:rsidRDefault="00EA1FAF" w:rsidP="00FA1B6F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>
        <w:rPr>
          <w:rFonts w:ascii="Times New Roman" w:hAnsi="Times New Roman" w:hint="eastAsia"/>
        </w:rPr>
        <w:t xml:space="preserve">different test options are analyzed together with test results.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</w:t>
      </w:r>
      <w:r>
        <w:rPr>
          <w:rFonts w:ascii="Times New Roman" w:hAnsi="Times New Roman"/>
        </w:rPr>
        <w:t>following</w:t>
      </w:r>
      <w:r>
        <w:rPr>
          <w:rFonts w:ascii="Times New Roman" w:hAnsi="Times New Roman" w:hint="eastAsia"/>
        </w:rPr>
        <w:t xml:space="preserve"> proposals are made to reach for a feasible test solution:</w:t>
      </w:r>
    </w:p>
    <w:p w:rsidR="00422BAE" w:rsidRPr="00422BAE" w:rsidRDefault="00EA1FAF" w:rsidP="00EA1FAF">
      <w:pPr>
        <w:rPr>
          <w:rFonts w:ascii="Times New Roman" w:hAnsi="Times New Roman"/>
          <w:b/>
          <w:bCs/>
        </w:rPr>
      </w:pPr>
      <w:r w:rsidRPr="00EA1FAF">
        <w:rPr>
          <w:rFonts w:ascii="Times New Roman" w:hAnsi="Times New Roman" w:hint="eastAsia"/>
          <w:b/>
          <w:i/>
        </w:rPr>
        <w:t>Proposal 1</w:t>
      </w:r>
      <w:r w:rsidRPr="00EA1FAF">
        <w:rPr>
          <w:rFonts w:ascii="Times New Roman" w:hAnsi="Times New Roman" w:hint="eastAsia"/>
          <w:b/>
        </w:rPr>
        <w:t xml:space="preserve">: </w:t>
      </w:r>
      <w:r w:rsidR="001678EB">
        <w:rPr>
          <w:rFonts w:ascii="Times New Roman" w:hAnsi="Times New Roman" w:hint="eastAsia"/>
          <w:b/>
          <w:bCs/>
          <w:lang w:val="fi-FI"/>
        </w:rPr>
        <w:t xml:space="preserve">Use </w:t>
      </w:r>
      <w:r w:rsidR="00C016B3">
        <w:rPr>
          <w:rFonts w:ascii="Times New Roman" w:hAnsi="Times New Roman" w:hint="eastAsia"/>
          <w:b/>
          <w:bCs/>
          <w:lang w:val="fi-FI"/>
        </w:rPr>
        <w:t>Option a</w:t>
      </w:r>
      <w:r w:rsidR="001678EB">
        <w:rPr>
          <w:rFonts w:ascii="Times New Roman" w:hAnsi="Times New Roman" w:hint="eastAsia"/>
          <w:b/>
          <w:bCs/>
        </w:rPr>
        <w:t xml:space="preserve"> as a baseline method for </w:t>
      </w:r>
      <w:r w:rsidR="00C016B3">
        <w:rPr>
          <w:rFonts w:ascii="Times New Roman" w:hAnsi="Times New Roman" w:hint="eastAsia"/>
          <w:b/>
          <w:bCs/>
        </w:rPr>
        <w:t xml:space="preserve">FR2 </w:t>
      </w:r>
      <w:r w:rsidR="001678EB">
        <w:rPr>
          <w:rFonts w:ascii="Times New Roman" w:hAnsi="Times New Roman" w:hint="eastAsia"/>
          <w:b/>
          <w:bCs/>
        </w:rPr>
        <w:t>TDD transient time measurement</w:t>
      </w:r>
      <w:r w:rsidR="00C016B3">
        <w:rPr>
          <w:rFonts w:ascii="Times New Roman" w:hAnsi="Times New Roman" w:hint="eastAsia"/>
          <w:b/>
          <w:bCs/>
        </w:rPr>
        <w:t xml:space="preserve"> and evaluation</w:t>
      </w:r>
      <w:r w:rsidR="001678EB">
        <w:rPr>
          <w:rFonts w:ascii="Times New Roman" w:hAnsi="Times New Roman" w:hint="eastAsia"/>
          <w:b/>
          <w:bCs/>
        </w:rPr>
        <w:t>.</w:t>
      </w:r>
    </w:p>
    <w:p w:rsidR="00EA1FAF" w:rsidRDefault="00EA1FAF" w:rsidP="00EA1FAF">
      <w:pPr>
        <w:rPr>
          <w:rFonts w:ascii="Times New Roman" w:hAnsi="Times New Roman"/>
          <w:b/>
        </w:rPr>
      </w:pPr>
      <w:r w:rsidRPr="00EA1FAF">
        <w:rPr>
          <w:rFonts w:ascii="Times New Roman" w:hAnsi="Times New Roman" w:hint="eastAsia"/>
          <w:b/>
          <w:i/>
        </w:rPr>
        <w:t xml:space="preserve">Proposal </w:t>
      </w:r>
      <w:r w:rsidR="00B97037">
        <w:rPr>
          <w:rFonts w:ascii="Times New Roman" w:hAnsi="Times New Roman" w:hint="eastAsia"/>
          <w:b/>
          <w:i/>
        </w:rPr>
        <w:t>2</w:t>
      </w:r>
      <w:r w:rsidR="00C016B3">
        <w:rPr>
          <w:rFonts w:ascii="Times New Roman" w:hAnsi="Times New Roman" w:hint="eastAsia"/>
          <w:b/>
        </w:rPr>
        <w:t xml:space="preserve">: </w:t>
      </w:r>
      <w:r w:rsidR="00BC77E3">
        <w:rPr>
          <w:rFonts w:ascii="Times New Roman" w:hAnsi="Times New Roman" w:hint="eastAsia"/>
          <w:b/>
        </w:rPr>
        <w:t>The near field may be used as Option c indicated, however, the test procedure complexity need</w:t>
      </w:r>
      <w:r w:rsidR="00264E93">
        <w:rPr>
          <w:rFonts w:ascii="Times New Roman" w:hAnsi="Times New Roman" w:hint="eastAsia"/>
          <w:b/>
        </w:rPr>
        <w:t>s</w:t>
      </w:r>
      <w:r w:rsidR="00BC77E3">
        <w:rPr>
          <w:rFonts w:ascii="Times New Roman" w:hAnsi="Times New Roman" w:hint="eastAsia"/>
          <w:b/>
        </w:rPr>
        <w:t xml:space="preserve"> to be reduced.</w:t>
      </w:r>
      <w:r w:rsidR="00422BAE">
        <w:rPr>
          <w:rFonts w:ascii="Times New Roman" w:hAnsi="Times New Roman" w:hint="eastAsia"/>
          <w:b/>
        </w:rPr>
        <w:t xml:space="preserve"> PSD definition in RAN4 can also be further studied if necessary.</w:t>
      </w:r>
    </w:p>
    <w:p w:rsidR="00422BAE" w:rsidRPr="00422BAE" w:rsidRDefault="00422BAE" w:rsidP="00422BAE">
      <w:pPr>
        <w:rPr>
          <w:rFonts w:ascii="Times New Roman" w:hAnsi="Times New Roman"/>
          <w:b/>
          <w:bCs/>
        </w:rPr>
      </w:pPr>
      <w:r w:rsidRPr="00EA1FAF">
        <w:rPr>
          <w:rFonts w:ascii="Times New Roman" w:hAnsi="Times New Roman" w:hint="eastAsia"/>
          <w:b/>
          <w:i/>
        </w:rPr>
        <w:t xml:space="preserve">Proposal </w:t>
      </w:r>
      <w:r>
        <w:rPr>
          <w:rFonts w:ascii="Times New Roman" w:hAnsi="Times New Roman" w:hint="eastAsia"/>
          <w:b/>
          <w:i/>
        </w:rPr>
        <w:t>3</w:t>
      </w:r>
      <w:r w:rsidRPr="00EA1FAF">
        <w:rPr>
          <w:rFonts w:ascii="Times New Roman" w:hAnsi="Times New Roman" w:hint="eastAsia"/>
          <w:b/>
        </w:rPr>
        <w:t xml:space="preserve">: </w:t>
      </w:r>
      <w:r>
        <w:rPr>
          <w:rFonts w:ascii="Times New Roman" w:hAnsi="Times New Roman" w:hint="eastAsia"/>
          <w:b/>
          <w:bCs/>
          <w:lang w:val="fi-FI"/>
        </w:rPr>
        <w:t>Option b</w:t>
      </w:r>
      <w:r>
        <w:rPr>
          <w:rFonts w:ascii="Times New Roman" w:hAnsi="Times New Roman" w:hint="eastAsia"/>
          <w:b/>
          <w:bCs/>
        </w:rPr>
        <w:t xml:space="preserve"> can also be considered as a candidate method but </w:t>
      </w:r>
      <w:r>
        <w:rPr>
          <w:rFonts w:ascii="Times New Roman" w:hAnsi="Times New Roman"/>
          <w:b/>
          <w:bCs/>
        </w:rPr>
        <w:t>further</w:t>
      </w:r>
      <w:r>
        <w:rPr>
          <w:rFonts w:ascii="Times New Roman" w:hAnsi="Times New Roman" w:hint="eastAsia"/>
          <w:b/>
          <w:bCs/>
        </w:rPr>
        <w:t xml:space="preserve"> evaluation is needed.</w:t>
      </w:r>
    </w:p>
    <w:p w:rsidR="00422BAE" w:rsidRPr="00422BAE" w:rsidRDefault="00422BAE" w:rsidP="00EA1FAF">
      <w:pPr>
        <w:rPr>
          <w:rFonts w:ascii="Times New Roman" w:hAnsi="Times New Roman"/>
          <w:b/>
        </w:rPr>
      </w:pPr>
    </w:p>
    <w:p w:rsidR="00A30A8F" w:rsidRPr="00193F87" w:rsidRDefault="00A30A8F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Re</w:t>
      </w:r>
      <w:r w:rsidRPr="00193F87">
        <w:t>ferences</w:t>
      </w:r>
    </w:p>
    <w:p w:rsidR="00A30A8F" w:rsidRDefault="00A45531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A45531">
        <w:rPr>
          <w:rFonts w:ascii="Times New Roman" w:hAnsi="Times New Roman"/>
          <w:szCs w:val="24"/>
        </w:rPr>
        <w:t>R4-</w:t>
      </w:r>
      <w:r w:rsidR="00D4118F" w:rsidRPr="00D4118F">
        <w:rPr>
          <w:rFonts w:ascii="Times New Roman" w:hAnsi="Times New Roman"/>
          <w:szCs w:val="24"/>
        </w:rPr>
        <w:t>1816485</w:t>
      </w:r>
      <w:r w:rsidR="00A30A8F">
        <w:rPr>
          <w:rFonts w:ascii="Times New Roman" w:hAnsi="Times New Roman" w:hint="eastAsia"/>
          <w:szCs w:val="24"/>
        </w:rPr>
        <w:t>,</w:t>
      </w:r>
      <w:r w:rsidR="00A30A8F">
        <w:rPr>
          <w:rFonts w:ascii="Times New Roman" w:hAnsi="Times New Roman"/>
          <w:szCs w:val="24"/>
        </w:rPr>
        <w:t xml:space="preserve"> </w:t>
      </w:r>
      <w:r w:rsidR="00D4118F" w:rsidRPr="00D4118F">
        <w:rPr>
          <w:rFonts w:ascii="Times New Roman" w:hAnsi="Times New Roman"/>
          <w:szCs w:val="24"/>
        </w:rPr>
        <w:t xml:space="preserve">TP to TS 38.141-2: </w:t>
      </w:r>
      <w:r w:rsidR="00D4118F" w:rsidRPr="00D4118F">
        <w:rPr>
          <w:rFonts w:ascii="Times New Roman" w:hAnsi="Times New Roman" w:hint="eastAsia"/>
          <w:szCs w:val="24"/>
        </w:rPr>
        <w:t xml:space="preserve">Removal of test procedure for Tx OFF </w:t>
      </w:r>
      <w:r w:rsidR="00D4118F" w:rsidRPr="00D4118F">
        <w:rPr>
          <w:rFonts w:ascii="Times New Roman" w:hAnsi="Times New Roman"/>
          <w:szCs w:val="24"/>
        </w:rPr>
        <w:t>power</w:t>
      </w:r>
      <w:r w:rsidR="00D4118F" w:rsidRPr="00D4118F">
        <w:rPr>
          <w:rFonts w:ascii="Times New Roman" w:hAnsi="Times New Roman" w:hint="eastAsia"/>
          <w:szCs w:val="24"/>
        </w:rPr>
        <w:t xml:space="preserve"> and transient period</w:t>
      </w:r>
      <w:r w:rsidR="00A30A8F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</w:t>
      </w:r>
      <w:r w:rsidR="00D4118F">
        <w:rPr>
          <w:rFonts w:ascii="Times New Roman" w:hAnsi="Times New Roman" w:hint="eastAsia"/>
          <w:szCs w:val="24"/>
        </w:rPr>
        <w:t>CATT</w:t>
      </w:r>
      <w:r w:rsidR="00A30A8F"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 w:hint="eastAsia"/>
          <w:szCs w:val="24"/>
        </w:rPr>
        <w:t xml:space="preserve"> </w:t>
      </w:r>
      <w:r w:rsidR="00A30A8F">
        <w:rPr>
          <w:rFonts w:ascii="Times New Roman" w:hAnsi="Times New Roman" w:hint="eastAsia"/>
          <w:szCs w:val="24"/>
        </w:rPr>
        <w:t>approved.</w:t>
      </w:r>
    </w:p>
    <w:p w:rsidR="0056277C" w:rsidRPr="004D06A2" w:rsidRDefault="00D4118F" w:rsidP="004D06A2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D4118F">
        <w:rPr>
          <w:rFonts w:ascii="Times New Roman" w:hAnsi="Times New Roman"/>
          <w:szCs w:val="24"/>
        </w:rPr>
        <w:t>R4-1816577</w:t>
      </w:r>
      <w:r w:rsidR="0056277C" w:rsidRPr="004D06A2">
        <w:rPr>
          <w:rFonts w:ascii="Times New Roman" w:hAnsi="Times New Roman" w:hint="eastAsia"/>
          <w:szCs w:val="24"/>
        </w:rPr>
        <w:t>,</w:t>
      </w:r>
      <w:r w:rsidR="00CA7851">
        <w:rPr>
          <w:rFonts w:ascii="Times New Roman" w:hAnsi="Times New Roman" w:hint="eastAsia"/>
          <w:szCs w:val="24"/>
        </w:rPr>
        <w:t xml:space="preserve"> </w:t>
      </w:r>
      <w:r w:rsidRPr="00D4118F">
        <w:rPr>
          <w:rFonts w:ascii="Times New Roman" w:hAnsi="Times New Roman"/>
          <w:szCs w:val="24"/>
        </w:rPr>
        <w:t>WF on OTA OFF power and transient time for FR2</w:t>
      </w:r>
      <w:r w:rsidR="0056277C" w:rsidRPr="004D06A2">
        <w:rPr>
          <w:rFonts w:ascii="Times New Roman" w:hAnsi="Times New Roman" w:hint="eastAsia"/>
          <w:szCs w:val="24"/>
        </w:rPr>
        <w:t xml:space="preserve">, </w:t>
      </w:r>
      <w:r>
        <w:rPr>
          <w:rFonts w:ascii="Times New Roman" w:hAnsi="Times New Roman" w:hint="eastAsia"/>
          <w:szCs w:val="24"/>
        </w:rPr>
        <w:t>CATT</w:t>
      </w:r>
      <w:r w:rsidR="0056277C" w:rsidRPr="004D06A2">
        <w:rPr>
          <w:rFonts w:ascii="Times New Roman" w:hAnsi="Times New Roman" w:hint="eastAsia"/>
          <w:szCs w:val="24"/>
        </w:rPr>
        <w:t>, approved.</w:t>
      </w:r>
    </w:p>
    <w:p w:rsidR="003D6138" w:rsidRPr="00EA1FAF" w:rsidRDefault="00F05805" w:rsidP="00EA1FAF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F05805">
        <w:rPr>
          <w:rFonts w:ascii="Times New Roman" w:hAnsi="Times New Roman"/>
          <w:szCs w:val="24"/>
          <w:lang w:val="en-GB"/>
        </w:rPr>
        <w:t>R4-1814888</w:t>
      </w:r>
      <w:r>
        <w:rPr>
          <w:rFonts w:ascii="Times New Roman" w:hAnsi="Times New Roman" w:hint="eastAsia"/>
          <w:szCs w:val="24"/>
          <w:lang w:val="en-GB"/>
        </w:rPr>
        <w:t xml:space="preserve">, </w:t>
      </w:r>
      <w:r w:rsidRPr="00F05805">
        <w:rPr>
          <w:rFonts w:ascii="Times New Roman" w:hAnsi="Times New Roman"/>
          <w:szCs w:val="24"/>
          <w:lang w:val="en-GB"/>
        </w:rPr>
        <w:t>FR2 OTA transmit ON/OFF power test system concerns</w:t>
      </w:r>
      <w:r>
        <w:rPr>
          <w:rFonts w:ascii="Times New Roman" w:hAnsi="Times New Roman" w:hint="eastAsia"/>
          <w:szCs w:val="24"/>
          <w:lang w:val="en-GB"/>
        </w:rPr>
        <w:t xml:space="preserve">, </w:t>
      </w:r>
      <w:r w:rsidRPr="00F05805">
        <w:rPr>
          <w:rFonts w:ascii="Times New Roman" w:hAnsi="Times New Roman"/>
          <w:szCs w:val="24"/>
          <w:lang w:val="en-GB"/>
        </w:rPr>
        <w:t>Keysight</w:t>
      </w:r>
      <w:r>
        <w:rPr>
          <w:rFonts w:ascii="Times New Roman" w:hAnsi="Times New Roman" w:hint="eastAsia"/>
          <w:szCs w:val="24"/>
          <w:lang w:val="en-GB"/>
        </w:rPr>
        <w:t>.</w:t>
      </w:r>
    </w:p>
    <w:sectPr w:rsidR="003D6138" w:rsidRPr="00EA1FAF" w:rsidSect="004F11A8">
      <w:headerReference w:type="default" r:id="rId1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D8B" w:rsidRDefault="00630D8B">
      <w:r>
        <w:separator/>
      </w:r>
    </w:p>
  </w:endnote>
  <w:endnote w:type="continuationSeparator" w:id="0">
    <w:p w:rsidR="00630D8B" w:rsidRDefault="00630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D8B" w:rsidRDefault="00630D8B">
      <w:r>
        <w:separator/>
      </w:r>
    </w:p>
  </w:footnote>
  <w:footnote w:type="continuationSeparator" w:id="0">
    <w:p w:rsidR="00630D8B" w:rsidRDefault="00630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8F" w:rsidRDefault="00A30A8F">
    <w:pPr>
      <w:pStyle w:val="aa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9E5378"/>
    <w:multiLevelType w:val="singleLevel"/>
    <w:tmpl w:val="879E5378"/>
    <w:lvl w:ilvl="0">
      <w:start w:val="1"/>
      <w:numFmt w:val="decimal"/>
      <w:suff w:val="space"/>
      <w:lvlText w:val="[%1]"/>
      <w:lvlJc w:val="left"/>
    </w:lvl>
  </w:abstractNum>
  <w:abstractNum w:abstractNumId="1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2">
    <w:nsid w:val="10C91225"/>
    <w:multiLevelType w:val="hybridMultilevel"/>
    <w:tmpl w:val="EA0C8630"/>
    <w:lvl w:ilvl="0" w:tplc="B9F20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5D3A4C75"/>
    <w:multiLevelType w:val="hybridMultilevel"/>
    <w:tmpl w:val="68F051D4"/>
    <w:lvl w:ilvl="0" w:tplc="D0B08C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F825923"/>
    <w:multiLevelType w:val="hybridMultilevel"/>
    <w:tmpl w:val="96E8BB8E"/>
    <w:lvl w:ilvl="0" w:tplc="04090011">
      <w:start w:val="1"/>
      <w:numFmt w:val="decimal"/>
      <w:lvlText w:val="%1)"/>
      <w:lvlJc w:val="left"/>
      <w:pPr>
        <w:ind w:left="907" w:hanging="420"/>
      </w:pPr>
    </w:lvl>
    <w:lvl w:ilvl="1" w:tplc="04090019" w:tentative="1">
      <w:start w:val="1"/>
      <w:numFmt w:val="lowerLetter"/>
      <w:lvlText w:val="%2)"/>
      <w:lvlJc w:val="left"/>
      <w:pPr>
        <w:ind w:left="1327" w:hanging="420"/>
      </w:pPr>
    </w:lvl>
    <w:lvl w:ilvl="2" w:tplc="0409001B" w:tentative="1">
      <w:start w:val="1"/>
      <w:numFmt w:val="lowerRoman"/>
      <w:lvlText w:val="%3."/>
      <w:lvlJc w:val="right"/>
      <w:pPr>
        <w:ind w:left="1747" w:hanging="420"/>
      </w:pPr>
    </w:lvl>
    <w:lvl w:ilvl="3" w:tplc="0409000F" w:tentative="1">
      <w:start w:val="1"/>
      <w:numFmt w:val="decimal"/>
      <w:lvlText w:val="%4."/>
      <w:lvlJc w:val="left"/>
      <w:pPr>
        <w:ind w:left="2167" w:hanging="420"/>
      </w:pPr>
    </w:lvl>
    <w:lvl w:ilvl="4" w:tplc="04090019" w:tentative="1">
      <w:start w:val="1"/>
      <w:numFmt w:val="lowerLetter"/>
      <w:lvlText w:val="%5)"/>
      <w:lvlJc w:val="left"/>
      <w:pPr>
        <w:ind w:left="2587" w:hanging="420"/>
      </w:pPr>
    </w:lvl>
    <w:lvl w:ilvl="5" w:tplc="0409001B" w:tentative="1">
      <w:start w:val="1"/>
      <w:numFmt w:val="lowerRoman"/>
      <w:lvlText w:val="%6."/>
      <w:lvlJc w:val="right"/>
      <w:pPr>
        <w:ind w:left="3007" w:hanging="420"/>
      </w:pPr>
    </w:lvl>
    <w:lvl w:ilvl="6" w:tplc="0409000F" w:tentative="1">
      <w:start w:val="1"/>
      <w:numFmt w:val="decimal"/>
      <w:lvlText w:val="%7."/>
      <w:lvlJc w:val="left"/>
      <w:pPr>
        <w:ind w:left="3427" w:hanging="420"/>
      </w:pPr>
    </w:lvl>
    <w:lvl w:ilvl="7" w:tplc="04090019" w:tentative="1">
      <w:start w:val="1"/>
      <w:numFmt w:val="lowerLetter"/>
      <w:lvlText w:val="%8)"/>
      <w:lvlJc w:val="left"/>
      <w:pPr>
        <w:ind w:left="3847" w:hanging="420"/>
      </w:pPr>
    </w:lvl>
    <w:lvl w:ilvl="8" w:tplc="0409001B" w:tentative="1">
      <w:start w:val="1"/>
      <w:numFmt w:val="lowerRoman"/>
      <w:lvlText w:val="%9."/>
      <w:lvlJc w:val="right"/>
      <w:pPr>
        <w:ind w:left="4267" w:hanging="420"/>
      </w:pPr>
    </w:lvl>
  </w:abstractNum>
  <w:abstractNum w:abstractNumId="6">
    <w:nsid w:val="6F044539"/>
    <w:multiLevelType w:val="hybridMultilevel"/>
    <w:tmpl w:val="B0B46C48"/>
    <w:lvl w:ilvl="0" w:tplc="04090011">
      <w:start w:val="1"/>
      <w:numFmt w:val="decimal"/>
      <w:lvlText w:val="%1)"/>
      <w:lvlJc w:val="left"/>
      <w:pPr>
        <w:ind w:left="907" w:hanging="420"/>
      </w:pPr>
    </w:lvl>
    <w:lvl w:ilvl="1" w:tplc="04090019" w:tentative="1">
      <w:start w:val="1"/>
      <w:numFmt w:val="lowerLetter"/>
      <w:lvlText w:val="%2)"/>
      <w:lvlJc w:val="left"/>
      <w:pPr>
        <w:ind w:left="1327" w:hanging="420"/>
      </w:pPr>
    </w:lvl>
    <w:lvl w:ilvl="2" w:tplc="0409001B" w:tentative="1">
      <w:start w:val="1"/>
      <w:numFmt w:val="lowerRoman"/>
      <w:lvlText w:val="%3."/>
      <w:lvlJc w:val="right"/>
      <w:pPr>
        <w:ind w:left="1747" w:hanging="420"/>
      </w:pPr>
    </w:lvl>
    <w:lvl w:ilvl="3" w:tplc="0409000F" w:tentative="1">
      <w:start w:val="1"/>
      <w:numFmt w:val="decimal"/>
      <w:lvlText w:val="%4."/>
      <w:lvlJc w:val="left"/>
      <w:pPr>
        <w:ind w:left="2167" w:hanging="420"/>
      </w:pPr>
    </w:lvl>
    <w:lvl w:ilvl="4" w:tplc="04090019" w:tentative="1">
      <w:start w:val="1"/>
      <w:numFmt w:val="lowerLetter"/>
      <w:lvlText w:val="%5)"/>
      <w:lvlJc w:val="left"/>
      <w:pPr>
        <w:ind w:left="2587" w:hanging="420"/>
      </w:pPr>
    </w:lvl>
    <w:lvl w:ilvl="5" w:tplc="0409001B" w:tentative="1">
      <w:start w:val="1"/>
      <w:numFmt w:val="lowerRoman"/>
      <w:lvlText w:val="%6."/>
      <w:lvlJc w:val="right"/>
      <w:pPr>
        <w:ind w:left="3007" w:hanging="420"/>
      </w:pPr>
    </w:lvl>
    <w:lvl w:ilvl="6" w:tplc="0409000F" w:tentative="1">
      <w:start w:val="1"/>
      <w:numFmt w:val="decimal"/>
      <w:lvlText w:val="%7."/>
      <w:lvlJc w:val="left"/>
      <w:pPr>
        <w:ind w:left="3427" w:hanging="420"/>
      </w:pPr>
    </w:lvl>
    <w:lvl w:ilvl="7" w:tplc="04090019" w:tentative="1">
      <w:start w:val="1"/>
      <w:numFmt w:val="lowerLetter"/>
      <w:lvlText w:val="%8)"/>
      <w:lvlJc w:val="left"/>
      <w:pPr>
        <w:ind w:left="3847" w:hanging="420"/>
      </w:pPr>
    </w:lvl>
    <w:lvl w:ilvl="8" w:tplc="0409001B" w:tentative="1">
      <w:start w:val="1"/>
      <w:numFmt w:val="lowerRoman"/>
      <w:lvlText w:val="%9."/>
      <w:lvlJc w:val="right"/>
      <w:pPr>
        <w:ind w:left="4267" w:hanging="420"/>
      </w:pPr>
    </w:lvl>
  </w:abstractNum>
  <w:abstractNum w:abstractNumId="7">
    <w:nsid w:val="7C3B3C9D"/>
    <w:multiLevelType w:val="hybridMultilevel"/>
    <w:tmpl w:val="DBE45F3C"/>
    <w:lvl w:ilvl="0" w:tplc="0EFEA0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38"/>
    <w:rsid w:val="00013B64"/>
    <w:rsid w:val="00013CFE"/>
    <w:rsid w:val="00013D04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669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DFE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13E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04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0B"/>
    <w:rsid w:val="00113D26"/>
    <w:rsid w:val="0011509D"/>
    <w:rsid w:val="001155BB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B2E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8EB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3F87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26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6D9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96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934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4E93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C9B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C9B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136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757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68F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A9E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45F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6AD"/>
    <w:rsid w:val="00385C41"/>
    <w:rsid w:val="00386459"/>
    <w:rsid w:val="00386671"/>
    <w:rsid w:val="003869D3"/>
    <w:rsid w:val="00386E44"/>
    <w:rsid w:val="00386FFE"/>
    <w:rsid w:val="00387A46"/>
    <w:rsid w:val="00390658"/>
    <w:rsid w:val="00390787"/>
    <w:rsid w:val="00390AFC"/>
    <w:rsid w:val="00390C86"/>
    <w:rsid w:val="00390C93"/>
    <w:rsid w:val="00390EC7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211"/>
    <w:rsid w:val="003A2E75"/>
    <w:rsid w:val="003A2FA5"/>
    <w:rsid w:val="003A3436"/>
    <w:rsid w:val="003A3B4B"/>
    <w:rsid w:val="003A3BD4"/>
    <w:rsid w:val="003A3D38"/>
    <w:rsid w:val="003A3D54"/>
    <w:rsid w:val="003A3DD4"/>
    <w:rsid w:val="003A3E9A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239"/>
    <w:rsid w:val="003B2277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497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38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B97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3C5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16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BAE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88C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628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D9"/>
    <w:rsid w:val="004B0EC5"/>
    <w:rsid w:val="004B183D"/>
    <w:rsid w:val="004B21FA"/>
    <w:rsid w:val="004B2875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603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6A2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1A8"/>
    <w:rsid w:val="004F148C"/>
    <w:rsid w:val="004F1743"/>
    <w:rsid w:val="004F2048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6F3F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4C6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7C3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23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4C1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77C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0C8B"/>
    <w:rsid w:val="005711C4"/>
    <w:rsid w:val="00571711"/>
    <w:rsid w:val="005721DD"/>
    <w:rsid w:val="00572A2F"/>
    <w:rsid w:val="00572C6A"/>
    <w:rsid w:val="00573113"/>
    <w:rsid w:val="005738F8"/>
    <w:rsid w:val="005739E4"/>
    <w:rsid w:val="00573A95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360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04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460D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5E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470E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04C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0D8B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4D9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963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BAB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471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21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B3E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FA9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636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CA1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519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BE7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863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110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4A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E1C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4C95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4A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4A99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3D5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635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6B1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E7F71"/>
    <w:rsid w:val="008F028E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3E62"/>
    <w:rsid w:val="0090401B"/>
    <w:rsid w:val="009044B2"/>
    <w:rsid w:val="00904719"/>
    <w:rsid w:val="00904B96"/>
    <w:rsid w:val="00905009"/>
    <w:rsid w:val="00905786"/>
    <w:rsid w:val="00905CF3"/>
    <w:rsid w:val="00905DB4"/>
    <w:rsid w:val="00905E47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E93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A67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0D6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1F8"/>
    <w:rsid w:val="00935247"/>
    <w:rsid w:val="009352E1"/>
    <w:rsid w:val="00935AB0"/>
    <w:rsid w:val="00935FAD"/>
    <w:rsid w:val="00935FE2"/>
    <w:rsid w:val="0093663F"/>
    <w:rsid w:val="009366E2"/>
    <w:rsid w:val="009367DC"/>
    <w:rsid w:val="00936BA3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1D3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6A6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411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20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4FB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27C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A92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BF3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6EDE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4EE5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A8F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B8C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531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645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55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7E4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0FF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EEE"/>
    <w:rsid w:val="00AB0F96"/>
    <w:rsid w:val="00AB113E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3DC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832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6EA3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1AD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67A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281"/>
    <w:rsid w:val="00B47361"/>
    <w:rsid w:val="00B47771"/>
    <w:rsid w:val="00B4783B"/>
    <w:rsid w:val="00B47A0E"/>
    <w:rsid w:val="00B47CC2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2AF"/>
    <w:rsid w:val="00B607AA"/>
    <w:rsid w:val="00B60CE2"/>
    <w:rsid w:val="00B611EC"/>
    <w:rsid w:val="00B61334"/>
    <w:rsid w:val="00B6163A"/>
    <w:rsid w:val="00B61D56"/>
    <w:rsid w:val="00B6213C"/>
    <w:rsid w:val="00B6262C"/>
    <w:rsid w:val="00B627C5"/>
    <w:rsid w:val="00B632C1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B81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437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037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45C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7E3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D7E9D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E7D3E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B3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B98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3D3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99F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DF8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851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1C"/>
    <w:rsid w:val="00CC7A5C"/>
    <w:rsid w:val="00CC7BF3"/>
    <w:rsid w:val="00CC7F28"/>
    <w:rsid w:val="00CD018A"/>
    <w:rsid w:val="00CD037D"/>
    <w:rsid w:val="00CD07AB"/>
    <w:rsid w:val="00CD0811"/>
    <w:rsid w:val="00CD1330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6C4"/>
    <w:rsid w:val="00CF18D9"/>
    <w:rsid w:val="00CF1B7D"/>
    <w:rsid w:val="00CF21CD"/>
    <w:rsid w:val="00CF21D3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7CF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6F1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0FE"/>
    <w:rsid w:val="00D26470"/>
    <w:rsid w:val="00D26473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27"/>
    <w:rsid w:val="00D37E39"/>
    <w:rsid w:val="00D37EE5"/>
    <w:rsid w:val="00D40128"/>
    <w:rsid w:val="00D40316"/>
    <w:rsid w:val="00D405F3"/>
    <w:rsid w:val="00D40CCE"/>
    <w:rsid w:val="00D410C4"/>
    <w:rsid w:val="00D41166"/>
    <w:rsid w:val="00D4118B"/>
    <w:rsid w:val="00D4118F"/>
    <w:rsid w:val="00D416DE"/>
    <w:rsid w:val="00D4175F"/>
    <w:rsid w:val="00D41809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58D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5C65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573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07DC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0A51"/>
    <w:rsid w:val="00DC16DA"/>
    <w:rsid w:val="00DC17DF"/>
    <w:rsid w:val="00DC19F5"/>
    <w:rsid w:val="00DC1A24"/>
    <w:rsid w:val="00DC1C9E"/>
    <w:rsid w:val="00DC1F98"/>
    <w:rsid w:val="00DC23F3"/>
    <w:rsid w:val="00DC2500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434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1ADC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23B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1F83"/>
    <w:rsid w:val="00E52203"/>
    <w:rsid w:val="00E5220A"/>
    <w:rsid w:val="00E52A6A"/>
    <w:rsid w:val="00E52D31"/>
    <w:rsid w:val="00E53010"/>
    <w:rsid w:val="00E533F4"/>
    <w:rsid w:val="00E53522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67C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081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77DFF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1FAF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A7926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BDF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1E0B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805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9A"/>
    <w:rsid w:val="00F15CA1"/>
    <w:rsid w:val="00F15CA5"/>
    <w:rsid w:val="00F15D90"/>
    <w:rsid w:val="00F161AF"/>
    <w:rsid w:val="00F1659B"/>
    <w:rsid w:val="00F16A34"/>
    <w:rsid w:val="00F16D87"/>
    <w:rsid w:val="00F173FE"/>
    <w:rsid w:val="00F174A1"/>
    <w:rsid w:val="00F17A2F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683D"/>
    <w:rsid w:val="00F5719C"/>
    <w:rsid w:val="00F57731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5F2"/>
    <w:rsid w:val="00F73623"/>
    <w:rsid w:val="00F73FE7"/>
    <w:rsid w:val="00F7415E"/>
    <w:rsid w:val="00F74418"/>
    <w:rsid w:val="00F7442C"/>
    <w:rsid w:val="00F744F5"/>
    <w:rsid w:val="00F7471E"/>
    <w:rsid w:val="00F748B3"/>
    <w:rsid w:val="00F74DD7"/>
    <w:rsid w:val="00F74E1A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55F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B6F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4D76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AB2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929"/>
    <w:rsid w:val="00FC6EB0"/>
    <w:rsid w:val="00FC6F09"/>
    <w:rsid w:val="00FC728F"/>
    <w:rsid w:val="00FC777E"/>
    <w:rsid w:val="00FC7C0F"/>
    <w:rsid w:val="00FC7D84"/>
    <w:rsid w:val="00FC7E21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6B7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5F8D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8C2266"/>
    <w:rsid w:val="01BE6ACE"/>
    <w:rsid w:val="01F60577"/>
    <w:rsid w:val="02F95CD1"/>
    <w:rsid w:val="03332CAE"/>
    <w:rsid w:val="03343BC7"/>
    <w:rsid w:val="033F52A3"/>
    <w:rsid w:val="03774924"/>
    <w:rsid w:val="03822F79"/>
    <w:rsid w:val="04786ED3"/>
    <w:rsid w:val="05BE42A5"/>
    <w:rsid w:val="067570AB"/>
    <w:rsid w:val="06836FEC"/>
    <w:rsid w:val="06A32A23"/>
    <w:rsid w:val="06A55EB9"/>
    <w:rsid w:val="06BB4F9D"/>
    <w:rsid w:val="06F66B05"/>
    <w:rsid w:val="07AA3E51"/>
    <w:rsid w:val="07E014BE"/>
    <w:rsid w:val="0835476E"/>
    <w:rsid w:val="08813C88"/>
    <w:rsid w:val="09796C44"/>
    <w:rsid w:val="0A312533"/>
    <w:rsid w:val="0AB329A9"/>
    <w:rsid w:val="0B1C1D7C"/>
    <w:rsid w:val="0BE17727"/>
    <w:rsid w:val="0D04575D"/>
    <w:rsid w:val="0D2767B5"/>
    <w:rsid w:val="0E3217E8"/>
    <w:rsid w:val="0E8118C0"/>
    <w:rsid w:val="0EB34961"/>
    <w:rsid w:val="0EF75D05"/>
    <w:rsid w:val="0F3A630E"/>
    <w:rsid w:val="0F521719"/>
    <w:rsid w:val="0F80243B"/>
    <w:rsid w:val="0FAD0019"/>
    <w:rsid w:val="0FC12836"/>
    <w:rsid w:val="10045EE6"/>
    <w:rsid w:val="103A7991"/>
    <w:rsid w:val="10462479"/>
    <w:rsid w:val="104B2D15"/>
    <w:rsid w:val="10674DB0"/>
    <w:rsid w:val="10924B2D"/>
    <w:rsid w:val="111A28E5"/>
    <w:rsid w:val="112F54D2"/>
    <w:rsid w:val="117E2370"/>
    <w:rsid w:val="11B66269"/>
    <w:rsid w:val="125A02CC"/>
    <w:rsid w:val="128E70AD"/>
    <w:rsid w:val="131046DE"/>
    <w:rsid w:val="131B2229"/>
    <w:rsid w:val="13BF66BA"/>
    <w:rsid w:val="15AA7A19"/>
    <w:rsid w:val="15D4474D"/>
    <w:rsid w:val="1641433F"/>
    <w:rsid w:val="1663476A"/>
    <w:rsid w:val="16AD0A57"/>
    <w:rsid w:val="16C41FCF"/>
    <w:rsid w:val="171053FC"/>
    <w:rsid w:val="17844C56"/>
    <w:rsid w:val="17A30F12"/>
    <w:rsid w:val="17BA48D6"/>
    <w:rsid w:val="18804AA7"/>
    <w:rsid w:val="18E872D7"/>
    <w:rsid w:val="19537076"/>
    <w:rsid w:val="198374F4"/>
    <w:rsid w:val="1ABD31B9"/>
    <w:rsid w:val="1ACE2A77"/>
    <w:rsid w:val="1ADC2627"/>
    <w:rsid w:val="1B2A7E36"/>
    <w:rsid w:val="1B324397"/>
    <w:rsid w:val="1B372EB9"/>
    <w:rsid w:val="1B5D3106"/>
    <w:rsid w:val="1B7906CE"/>
    <w:rsid w:val="1C0D60C9"/>
    <w:rsid w:val="1C6D4144"/>
    <w:rsid w:val="1CF333A5"/>
    <w:rsid w:val="1D2054C4"/>
    <w:rsid w:val="1D6F79AF"/>
    <w:rsid w:val="1E3E02E7"/>
    <w:rsid w:val="1EA13E87"/>
    <w:rsid w:val="1EC11B39"/>
    <w:rsid w:val="1EDB6C5F"/>
    <w:rsid w:val="1F405E44"/>
    <w:rsid w:val="1F6833F6"/>
    <w:rsid w:val="1F7C19E4"/>
    <w:rsid w:val="1FBD7AAE"/>
    <w:rsid w:val="1FED166B"/>
    <w:rsid w:val="201359DF"/>
    <w:rsid w:val="203B1416"/>
    <w:rsid w:val="206F7CD5"/>
    <w:rsid w:val="20E9348D"/>
    <w:rsid w:val="212F6A59"/>
    <w:rsid w:val="2209399D"/>
    <w:rsid w:val="224E74D0"/>
    <w:rsid w:val="228A008B"/>
    <w:rsid w:val="22F017B2"/>
    <w:rsid w:val="239B728F"/>
    <w:rsid w:val="23D33566"/>
    <w:rsid w:val="24137B5B"/>
    <w:rsid w:val="24176341"/>
    <w:rsid w:val="24211333"/>
    <w:rsid w:val="242E2FF6"/>
    <w:rsid w:val="244F2484"/>
    <w:rsid w:val="245D41D2"/>
    <w:rsid w:val="24731A96"/>
    <w:rsid w:val="247A5C3A"/>
    <w:rsid w:val="248907B2"/>
    <w:rsid w:val="256343AC"/>
    <w:rsid w:val="26217848"/>
    <w:rsid w:val="262E20E8"/>
    <w:rsid w:val="26510DB8"/>
    <w:rsid w:val="269B3F13"/>
    <w:rsid w:val="26A4288C"/>
    <w:rsid w:val="275439E1"/>
    <w:rsid w:val="279408D2"/>
    <w:rsid w:val="27B91021"/>
    <w:rsid w:val="27C06D17"/>
    <w:rsid w:val="28050D91"/>
    <w:rsid w:val="28255041"/>
    <w:rsid w:val="28553E1D"/>
    <w:rsid w:val="291712DF"/>
    <w:rsid w:val="29316984"/>
    <w:rsid w:val="294A5BC8"/>
    <w:rsid w:val="2A9A66D4"/>
    <w:rsid w:val="2B8B34AB"/>
    <w:rsid w:val="2C11705A"/>
    <w:rsid w:val="2C1216FD"/>
    <w:rsid w:val="2C1F2C4F"/>
    <w:rsid w:val="2C5C2032"/>
    <w:rsid w:val="2D400A9F"/>
    <w:rsid w:val="2DF77C3F"/>
    <w:rsid w:val="2E095C19"/>
    <w:rsid w:val="2E1530A6"/>
    <w:rsid w:val="2E2630D7"/>
    <w:rsid w:val="2EFC5DDD"/>
    <w:rsid w:val="2F002CCF"/>
    <w:rsid w:val="2F2F3D52"/>
    <w:rsid w:val="2FCA0967"/>
    <w:rsid w:val="300F7F13"/>
    <w:rsid w:val="30500A5C"/>
    <w:rsid w:val="3090288F"/>
    <w:rsid w:val="30F44A95"/>
    <w:rsid w:val="31822EAF"/>
    <w:rsid w:val="31CB26CD"/>
    <w:rsid w:val="31D06A52"/>
    <w:rsid w:val="32BC6631"/>
    <w:rsid w:val="32D14A7F"/>
    <w:rsid w:val="331C390F"/>
    <w:rsid w:val="33767D1F"/>
    <w:rsid w:val="33B70359"/>
    <w:rsid w:val="33BA1B32"/>
    <w:rsid w:val="346C0AEA"/>
    <w:rsid w:val="349A0B7D"/>
    <w:rsid w:val="34B51A96"/>
    <w:rsid w:val="355D687A"/>
    <w:rsid w:val="35771AC2"/>
    <w:rsid w:val="35A0338E"/>
    <w:rsid w:val="35A31A0A"/>
    <w:rsid w:val="35EA6509"/>
    <w:rsid w:val="35F44E5C"/>
    <w:rsid w:val="35F45994"/>
    <w:rsid w:val="366B0AAA"/>
    <w:rsid w:val="36752210"/>
    <w:rsid w:val="36991125"/>
    <w:rsid w:val="36F414F3"/>
    <w:rsid w:val="37446A77"/>
    <w:rsid w:val="37B5292C"/>
    <w:rsid w:val="37F311D3"/>
    <w:rsid w:val="37F7242F"/>
    <w:rsid w:val="38D504F4"/>
    <w:rsid w:val="394935B8"/>
    <w:rsid w:val="39C46549"/>
    <w:rsid w:val="39CA1A60"/>
    <w:rsid w:val="39D3749A"/>
    <w:rsid w:val="39EC7454"/>
    <w:rsid w:val="3A796E46"/>
    <w:rsid w:val="3AA97F70"/>
    <w:rsid w:val="3B873119"/>
    <w:rsid w:val="3BA35FC1"/>
    <w:rsid w:val="3BB47D9F"/>
    <w:rsid w:val="3BF10AAD"/>
    <w:rsid w:val="3C0F1954"/>
    <w:rsid w:val="3C1E391D"/>
    <w:rsid w:val="3C294498"/>
    <w:rsid w:val="3C740DAA"/>
    <w:rsid w:val="3C9E64A0"/>
    <w:rsid w:val="3D5C63D4"/>
    <w:rsid w:val="3DE548AC"/>
    <w:rsid w:val="3E0F25EA"/>
    <w:rsid w:val="3E146F59"/>
    <w:rsid w:val="3E8E6C82"/>
    <w:rsid w:val="3EE14A57"/>
    <w:rsid w:val="3F144192"/>
    <w:rsid w:val="406D461C"/>
    <w:rsid w:val="40F1013C"/>
    <w:rsid w:val="412506DF"/>
    <w:rsid w:val="41A63744"/>
    <w:rsid w:val="41B730A3"/>
    <w:rsid w:val="42571AE1"/>
    <w:rsid w:val="42697E79"/>
    <w:rsid w:val="42730E0D"/>
    <w:rsid w:val="431B56C6"/>
    <w:rsid w:val="433D2335"/>
    <w:rsid w:val="436A2192"/>
    <w:rsid w:val="439D0E7C"/>
    <w:rsid w:val="43D67A91"/>
    <w:rsid w:val="43E21F58"/>
    <w:rsid w:val="44584267"/>
    <w:rsid w:val="44DF6F1B"/>
    <w:rsid w:val="454E4F75"/>
    <w:rsid w:val="45790DCE"/>
    <w:rsid w:val="458B757C"/>
    <w:rsid w:val="4671651F"/>
    <w:rsid w:val="46CD1F17"/>
    <w:rsid w:val="46DD1D17"/>
    <w:rsid w:val="479D7800"/>
    <w:rsid w:val="484F1901"/>
    <w:rsid w:val="485D5413"/>
    <w:rsid w:val="49C20C6C"/>
    <w:rsid w:val="49CE0C89"/>
    <w:rsid w:val="4A0573EC"/>
    <w:rsid w:val="4A43236C"/>
    <w:rsid w:val="4A7413BF"/>
    <w:rsid w:val="4AD768C6"/>
    <w:rsid w:val="4BC456EF"/>
    <w:rsid w:val="4BE57E16"/>
    <w:rsid w:val="4C192F75"/>
    <w:rsid w:val="4C860543"/>
    <w:rsid w:val="4C8E48D8"/>
    <w:rsid w:val="4CC17C3E"/>
    <w:rsid w:val="4D0F1680"/>
    <w:rsid w:val="4D410392"/>
    <w:rsid w:val="4D656800"/>
    <w:rsid w:val="4D8D11C1"/>
    <w:rsid w:val="4DDF6E13"/>
    <w:rsid w:val="4E3A2C21"/>
    <w:rsid w:val="4EE86D63"/>
    <w:rsid w:val="4F155F27"/>
    <w:rsid w:val="4F85034E"/>
    <w:rsid w:val="4FAB3627"/>
    <w:rsid w:val="4FB40C2C"/>
    <w:rsid w:val="4FDC6418"/>
    <w:rsid w:val="502D25A0"/>
    <w:rsid w:val="50BE1B1D"/>
    <w:rsid w:val="517F00BC"/>
    <w:rsid w:val="52073487"/>
    <w:rsid w:val="5239194F"/>
    <w:rsid w:val="52612620"/>
    <w:rsid w:val="52790FD9"/>
    <w:rsid w:val="52DD5B35"/>
    <w:rsid w:val="53155215"/>
    <w:rsid w:val="531621BA"/>
    <w:rsid w:val="53A27D95"/>
    <w:rsid w:val="53A911A1"/>
    <w:rsid w:val="53E07B00"/>
    <w:rsid w:val="542F7A60"/>
    <w:rsid w:val="54DF688B"/>
    <w:rsid w:val="554E0863"/>
    <w:rsid w:val="55611FED"/>
    <w:rsid w:val="559537DA"/>
    <w:rsid w:val="55D849A1"/>
    <w:rsid w:val="55E31A15"/>
    <w:rsid w:val="56DA3EBA"/>
    <w:rsid w:val="56ED5E03"/>
    <w:rsid w:val="57012351"/>
    <w:rsid w:val="57292292"/>
    <w:rsid w:val="57702374"/>
    <w:rsid w:val="57DF6500"/>
    <w:rsid w:val="580F5BC1"/>
    <w:rsid w:val="5822786C"/>
    <w:rsid w:val="58590DD2"/>
    <w:rsid w:val="594935F2"/>
    <w:rsid w:val="59B75E8A"/>
    <w:rsid w:val="59BC0F73"/>
    <w:rsid w:val="59EB0D06"/>
    <w:rsid w:val="5AA541CF"/>
    <w:rsid w:val="5AF82FCA"/>
    <w:rsid w:val="5B187495"/>
    <w:rsid w:val="5B896F76"/>
    <w:rsid w:val="5BE24CD9"/>
    <w:rsid w:val="5BE50680"/>
    <w:rsid w:val="5C1832F4"/>
    <w:rsid w:val="5C1A3044"/>
    <w:rsid w:val="5C6875EE"/>
    <w:rsid w:val="5CC43404"/>
    <w:rsid w:val="5D473075"/>
    <w:rsid w:val="5D784379"/>
    <w:rsid w:val="5E5F0687"/>
    <w:rsid w:val="5EF04AC4"/>
    <w:rsid w:val="5F2C64A1"/>
    <w:rsid w:val="5FA4374A"/>
    <w:rsid w:val="5FA4380A"/>
    <w:rsid w:val="60000309"/>
    <w:rsid w:val="60C867C5"/>
    <w:rsid w:val="60D3354A"/>
    <w:rsid w:val="61BC23E5"/>
    <w:rsid w:val="61D21120"/>
    <w:rsid w:val="62630C6B"/>
    <w:rsid w:val="627301E8"/>
    <w:rsid w:val="62C37511"/>
    <w:rsid w:val="62E157FC"/>
    <w:rsid w:val="63340EAE"/>
    <w:rsid w:val="63615D3E"/>
    <w:rsid w:val="63A85CD1"/>
    <w:rsid w:val="63C51AD9"/>
    <w:rsid w:val="63CF2629"/>
    <w:rsid w:val="63E263F4"/>
    <w:rsid w:val="63E418C9"/>
    <w:rsid w:val="643F3FFC"/>
    <w:rsid w:val="64706C6F"/>
    <w:rsid w:val="64A51362"/>
    <w:rsid w:val="651A5C6A"/>
    <w:rsid w:val="659C17EE"/>
    <w:rsid w:val="661026AA"/>
    <w:rsid w:val="66BF76F1"/>
    <w:rsid w:val="67441B08"/>
    <w:rsid w:val="67513E69"/>
    <w:rsid w:val="67DC5CEA"/>
    <w:rsid w:val="67DF18A0"/>
    <w:rsid w:val="680965F8"/>
    <w:rsid w:val="68240EAA"/>
    <w:rsid w:val="68AD26AA"/>
    <w:rsid w:val="68DD619B"/>
    <w:rsid w:val="68FD5593"/>
    <w:rsid w:val="693E13B7"/>
    <w:rsid w:val="697D087B"/>
    <w:rsid w:val="6A2A46CE"/>
    <w:rsid w:val="6A532FF6"/>
    <w:rsid w:val="6A72508F"/>
    <w:rsid w:val="6A8C3EFF"/>
    <w:rsid w:val="6AED013C"/>
    <w:rsid w:val="6B3D06AC"/>
    <w:rsid w:val="6B4B2C3B"/>
    <w:rsid w:val="6B5B0A52"/>
    <w:rsid w:val="6BCF2DCA"/>
    <w:rsid w:val="6BDE54AC"/>
    <w:rsid w:val="6C263A06"/>
    <w:rsid w:val="6CA94419"/>
    <w:rsid w:val="6CF76712"/>
    <w:rsid w:val="6D033EFD"/>
    <w:rsid w:val="6D2F4B50"/>
    <w:rsid w:val="6E3F1C0F"/>
    <w:rsid w:val="6EE939F2"/>
    <w:rsid w:val="6F61040C"/>
    <w:rsid w:val="6F6776E1"/>
    <w:rsid w:val="70170F2B"/>
    <w:rsid w:val="70D91094"/>
    <w:rsid w:val="7143374A"/>
    <w:rsid w:val="71536701"/>
    <w:rsid w:val="716B5F96"/>
    <w:rsid w:val="72827328"/>
    <w:rsid w:val="728B509F"/>
    <w:rsid w:val="72EA6B66"/>
    <w:rsid w:val="73343997"/>
    <w:rsid w:val="74775754"/>
    <w:rsid w:val="74FB509B"/>
    <w:rsid w:val="750934A8"/>
    <w:rsid w:val="75625A16"/>
    <w:rsid w:val="75F75D00"/>
    <w:rsid w:val="76070A73"/>
    <w:rsid w:val="76424474"/>
    <w:rsid w:val="76ED0EF4"/>
    <w:rsid w:val="7729766A"/>
    <w:rsid w:val="781838FF"/>
    <w:rsid w:val="781B3886"/>
    <w:rsid w:val="7888219B"/>
    <w:rsid w:val="78BC539D"/>
    <w:rsid w:val="78D97F0E"/>
    <w:rsid w:val="78FC7FC2"/>
    <w:rsid w:val="79213934"/>
    <w:rsid w:val="79E352FF"/>
    <w:rsid w:val="79ED6701"/>
    <w:rsid w:val="7A9711EE"/>
    <w:rsid w:val="7ACD2D7F"/>
    <w:rsid w:val="7B4A5781"/>
    <w:rsid w:val="7B771CED"/>
    <w:rsid w:val="7BA521BC"/>
    <w:rsid w:val="7BC8293C"/>
    <w:rsid w:val="7BE131F6"/>
    <w:rsid w:val="7C613AEC"/>
    <w:rsid w:val="7C831756"/>
    <w:rsid w:val="7CB62523"/>
    <w:rsid w:val="7D0826CA"/>
    <w:rsid w:val="7DF464FC"/>
    <w:rsid w:val="7EA87297"/>
    <w:rsid w:val="7F090A0E"/>
    <w:rsid w:val="7F0C0396"/>
    <w:rsid w:val="7F18438A"/>
    <w:rsid w:val="7FF9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0" w:unhideWhenUsed="0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0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4F11A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F11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4F11A8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3">
    <w:name w:val="heading 3"/>
    <w:basedOn w:val="2"/>
    <w:next w:val="a"/>
    <w:link w:val="3Char"/>
    <w:qFormat/>
    <w:rsid w:val="004F11A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1A8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5">
    <w:name w:val="heading 5"/>
    <w:basedOn w:val="4"/>
    <w:next w:val="a"/>
    <w:link w:val="5Char"/>
    <w:qFormat/>
    <w:rsid w:val="004F11A8"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F11A8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4F11A8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4F11A8"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4F11A8"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11A8"/>
    <w:rPr>
      <w:color w:val="0000FF"/>
      <w:u w:val="single"/>
    </w:rPr>
  </w:style>
  <w:style w:type="character" w:styleId="a4">
    <w:name w:val="annotation reference"/>
    <w:uiPriority w:val="99"/>
    <w:unhideWhenUsed/>
    <w:rsid w:val="004F11A8"/>
    <w:rPr>
      <w:sz w:val="16"/>
      <w:szCs w:val="16"/>
    </w:rPr>
  </w:style>
  <w:style w:type="character" w:customStyle="1" w:styleId="6Char">
    <w:name w:val="标题 6 Char"/>
    <w:link w:val="6"/>
    <w:rsid w:val="004F11A8"/>
    <w:rPr>
      <w:rFonts w:ascii="Arial" w:eastAsia="宋体" w:hAnsi="Arial"/>
      <w:lang w:val="en-GB" w:eastAsia="en-US"/>
    </w:rPr>
  </w:style>
  <w:style w:type="character" w:customStyle="1" w:styleId="1Char0">
    <w:name w:val="正文1 Char"/>
    <w:link w:val="10"/>
    <w:rsid w:val="004F11A8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4Char">
    <w:name w:val="标题 4 Char"/>
    <w:link w:val="4"/>
    <w:rsid w:val="004F11A8"/>
    <w:rPr>
      <w:rFonts w:ascii="Arial" w:eastAsia="宋体" w:hAnsi="Arial"/>
      <w:sz w:val="24"/>
      <w:lang w:val="en-GB" w:eastAsia="en-US"/>
    </w:rPr>
  </w:style>
  <w:style w:type="character" w:customStyle="1" w:styleId="3Char">
    <w:name w:val="标题 3 Char"/>
    <w:link w:val="3"/>
    <w:rsid w:val="004F11A8"/>
    <w:rPr>
      <w:rFonts w:ascii="Arial" w:hAnsi="Arial"/>
      <w:sz w:val="28"/>
      <w:lang w:eastAsia="en-US"/>
    </w:rPr>
  </w:style>
  <w:style w:type="character" w:customStyle="1" w:styleId="8Char">
    <w:name w:val="标题 8 Char"/>
    <w:link w:val="8"/>
    <w:rsid w:val="004F11A8"/>
    <w:rPr>
      <w:rFonts w:ascii="Arial" w:eastAsia="宋体" w:hAnsi="Arial"/>
      <w:sz w:val="36"/>
      <w:lang w:val="en-GB" w:eastAsia="en-US"/>
    </w:rPr>
  </w:style>
  <w:style w:type="character" w:customStyle="1" w:styleId="CharChar">
    <w:name w:val="Char Char"/>
    <w:link w:val="Char"/>
    <w:rsid w:val="004F11A8"/>
    <w:rPr>
      <w:rFonts w:ascii="Arial" w:hAnsi="Arial"/>
      <w:sz w:val="32"/>
      <w:szCs w:val="36"/>
    </w:rPr>
  </w:style>
  <w:style w:type="character" w:customStyle="1" w:styleId="THChar">
    <w:name w:val="TH Char"/>
    <w:link w:val="TH"/>
    <w:rsid w:val="004F11A8"/>
    <w:rPr>
      <w:rFonts w:ascii="Arial" w:eastAsia="宋体" w:hAnsi="Arial"/>
      <w:b/>
      <w:bCs/>
      <w:lang w:val="en-GB"/>
    </w:rPr>
  </w:style>
  <w:style w:type="character" w:customStyle="1" w:styleId="Char0">
    <w:name w:val="文档结构图 Char"/>
    <w:link w:val="a5"/>
    <w:uiPriority w:val="99"/>
    <w:semiHidden/>
    <w:rsid w:val="004F11A8"/>
    <w:rPr>
      <w:rFonts w:ascii="宋体" w:eastAsia="宋体"/>
      <w:sz w:val="18"/>
      <w:szCs w:val="18"/>
    </w:rPr>
  </w:style>
  <w:style w:type="character" w:customStyle="1" w:styleId="1Char">
    <w:name w:val="标题 1 Char"/>
    <w:link w:val="1"/>
    <w:uiPriority w:val="9"/>
    <w:rsid w:val="004F11A8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character" w:customStyle="1" w:styleId="2Char">
    <w:name w:val="标题 2 Char"/>
    <w:link w:val="2"/>
    <w:rsid w:val="004F11A8"/>
    <w:rPr>
      <w:rFonts w:ascii="Arial" w:hAnsi="Arial"/>
      <w:sz w:val="32"/>
      <w:lang w:eastAsia="en-US"/>
    </w:rPr>
  </w:style>
  <w:style w:type="character" w:customStyle="1" w:styleId="charcharcharChar">
    <w:name w:val="char char char Char"/>
    <w:link w:val="charcharchar"/>
    <w:rsid w:val="004F11A8"/>
    <w:rPr>
      <w:rFonts w:ascii="Arial" w:eastAsia="宋体" w:hAnsi="Arial" w:cs="Times New Roman"/>
      <w:kern w:val="0"/>
      <w:sz w:val="24"/>
      <w:szCs w:val="28"/>
    </w:rPr>
  </w:style>
  <w:style w:type="character" w:customStyle="1" w:styleId="TAHCar">
    <w:name w:val="TAH Car"/>
    <w:link w:val="TAH"/>
    <w:rsid w:val="004F11A8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1">
    <w:name w:val="题注 Char"/>
    <w:link w:val="a6"/>
    <w:rsid w:val="004F11A8"/>
    <w:rPr>
      <w:rFonts w:ascii="Arial" w:eastAsia="黑体" w:hAnsi="Arial"/>
    </w:rPr>
  </w:style>
  <w:style w:type="character" w:customStyle="1" w:styleId="Char2">
    <w:name w:val="批注主题 Char"/>
    <w:link w:val="a7"/>
    <w:uiPriority w:val="99"/>
    <w:semiHidden/>
    <w:rsid w:val="004F11A8"/>
    <w:rPr>
      <w:b/>
      <w:bCs/>
      <w:kern w:val="2"/>
      <w:lang w:eastAsia="zh-CN"/>
    </w:rPr>
  </w:style>
  <w:style w:type="character" w:customStyle="1" w:styleId="Char3">
    <w:name w:val="正文文本 Char"/>
    <w:link w:val="a8"/>
    <w:rsid w:val="004F11A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4F11A8"/>
    <w:rPr>
      <w:rFonts w:ascii="Times New Roman" w:eastAsia="Times New Roman" w:hAnsi="Times New Roman"/>
      <w:lang w:val="en-GB"/>
    </w:rPr>
  </w:style>
  <w:style w:type="character" w:customStyle="1" w:styleId="keyword">
    <w:name w:val="keyword"/>
    <w:basedOn w:val="a0"/>
    <w:rsid w:val="004F11A8"/>
  </w:style>
  <w:style w:type="character" w:customStyle="1" w:styleId="Char4">
    <w:name w:val="页脚 Char"/>
    <w:link w:val="a9"/>
    <w:uiPriority w:val="99"/>
    <w:rsid w:val="004F11A8"/>
    <w:rPr>
      <w:sz w:val="18"/>
      <w:szCs w:val="18"/>
    </w:rPr>
  </w:style>
  <w:style w:type="character" w:customStyle="1" w:styleId="Char5">
    <w:name w:val="页眉 Char"/>
    <w:link w:val="aa"/>
    <w:uiPriority w:val="99"/>
    <w:rsid w:val="004F11A8"/>
    <w:rPr>
      <w:sz w:val="18"/>
      <w:szCs w:val="18"/>
    </w:rPr>
  </w:style>
  <w:style w:type="character" w:customStyle="1" w:styleId="B1Char">
    <w:name w:val="B1 Char"/>
    <w:link w:val="B1"/>
    <w:rsid w:val="004F11A8"/>
    <w:rPr>
      <w:rFonts w:ascii="Times New Roman" w:eastAsia="MS Mincho" w:hAnsi="Times New Roman"/>
      <w:lang w:val="en-GB" w:eastAsia="de-DE"/>
    </w:rPr>
  </w:style>
  <w:style w:type="character" w:customStyle="1" w:styleId="opdicttext2">
    <w:name w:val="op_dict_text2"/>
    <w:basedOn w:val="a0"/>
    <w:rsid w:val="004F11A8"/>
  </w:style>
  <w:style w:type="character" w:customStyle="1" w:styleId="7Char">
    <w:name w:val="标题 7 Char"/>
    <w:link w:val="7"/>
    <w:rsid w:val="004F11A8"/>
    <w:rPr>
      <w:rFonts w:ascii="Arial" w:eastAsia="宋体" w:hAnsi="Arial"/>
      <w:lang w:val="en-GB" w:eastAsia="en-US"/>
    </w:rPr>
  </w:style>
  <w:style w:type="character" w:customStyle="1" w:styleId="5Char">
    <w:name w:val="标题 5 Char"/>
    <w:link w:val="5"/>
    <w:rsid w:val="004F11A8"/>
    <w:rPr>
      <w:rFonts w:ascii="Arial" w:eastAsia="宋体" w:hAnsi="Arial"/>
      <w:sz w:val="22"/>
      <w:lang w:val="en-GB" w:eastAsia="en-US"/>
    </w:rPr>
  </w:style>
  <w:style w:type="character" w:customStyle="1" w:styleId="TACChar">
    <w:name w:val="TAC Char"/>
    <w:link w:val="TAC"/>
    <w:rsid w:val="004F11A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Char6">
    <w:name w:val="批注文字 Char"/>
    <w:link w:val="ab"/>
    <w:uiPriority w:val="99"/>
    <w:semiHidden/>
    <w:rsid w:val="004F11A8"/>
    <w:rPr>
      <w:kern w:val="2"/>
      <w:lang w:eastAsia="zh-CN"/>
    </w:rPr>
  </w:style>
  <w:style w:type="character" w:customStyle="1" w:styleId="TALChar">
    <w:name w:val="TAL Char"/>
    <w:link w:val="TAL"/>
    <w:rsid w:val="004F11A8"/>
    <w:rPr>
      <w:rFonts w:ascii="Arial" w:hAnsi="Arial"/>
      <w:sz w:val="18"/>
      <w:lang w:val="en-GB" w:eastAsia="en-US"/>
    </w:rPr>
  </w:style>
  <w:style w:type="character" w:customStyle="1" w:styleId="charcharChar0">
    <w:name w:val="char char Char"/>
    <w:link w:val="charchar0"/>
    <w:rsid w:val="004F11A8"/>
    <w:rPr>
      <w:rFonts w:ascii="Arial" w:eastAsia="宋体" w:hAnsi="Arial" w:cs="Times New Roman"/>
      <w:kern w:val="0"/>
      <w:sz w:val="28"/>
      <w:szCs w:val="32"/>
    </w:rPr>
  </w:style>
  <w:style w:type="character" w:customStyle="1" w:styleId="Char7">
    <w:name w:val="批注框文本 Char"/>
    <w:link w:val="ac"/>
    <w:uiPriority w:val="99"/>
    <w:semiHidden/>
    <w:rsid w:val="004F11A8"/>
    <w:rPr>
      <w:kern w:val="2"/>
      <w:sz w:val="18"/>
      <w:szCs w:val="18"/>
    </w:rPr>
  </w:style>
  <w:style w:type="character" w:customStyle="1" w:styleId="9Char">
    <w:name w:val="标题 9 Char"/>
    <w:link w:val="9"/>
    <w:rsid w:val="004F11A8"/>
    <w:rPr>
      <w:rFonts w:ascii="Arial" w:eastAsia="宋体" w:hAnsi="Arial"/>
      <w:sz w:val="36"/>
      <w:lang w:val="en-GB" w:eastAsia="en-US"/>
    </w:rPr>
  </w:style>
  <w:style w:type="character" w:customStyle="1" w:styleId="TANChar">
    <w:name w:val="TAN Char"/>
    <w:link w:val="TAN"/>
    <w:rsid w:val="004F11A8"/>
    <w:rPr>
      <w:rFonts w:ascii="Arial" w:eastAsia="宋体" w:hAnsi="Arial"/>
      <w:sz w:val="18"/>
      <w:szCs w:val="18"/>
      <w:lang w:val="en-GB"/>
    </w:rPr>
  </w:style>
  <w:style w:type="paragraph" w:styleId="a8">
    <w:name w:val="Body Text"/>
    <w:basedOn w:val="a"/>
    <w:link w:val="Char3"/>
    <w:rsid w:val="004F11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styleId="a7">
    <w:name w:val="annotation subject"/>
    <w:basedOn w:val="ab"/>
    <w:next w:val="ab"/>
    <w:link w:val="Char2"/>
    <w:uiPriority w:val="99"/>
    <w:unhideWhenUsed/>
    <w:rsid w:val="004F11A8"/>
    <w:rPr>
      <w:b/>
      <w:bCs/>
    </w:rPr>
  </w:style>
  <w:style w:type="paragraph" w:styleId="a5">
    <w:name w:val="Document Map"/>
    <w:basedOn w:val="a"/>
    <w:link w:val="Char0"/>
    <w:uiPriority w:val="99"/>
    <w:unhideWhenUsed/>
    <w:rsid w:val="004F11A8"/>
    <w:rPr>
      <w:rFonts w:ascii="宋体"/>
      <w:kern w:val="0"/>
      <w:sz w:val="18"/>
      <w:szCs w:val="18"/>
    </w:rPr>
  </w:style>
  <w:style w:type="paragraph" w:styleId="ab">
    <w:name w:val="annotation text"/>
    <w:basedOn w:val="a"/>
    <w:link w:val="Char6"/>
    <w:uiPriority w:val="99"/>
    <w:unhideWhenUsed/>
    <w:rsid w:val="004F11A8"/>
    <w:rPr>
      <w:sz w:val="20"/>
      <w:szCs w:val="20"/>
    </w:rPr>
  </w:style>
  <w:style w:type="paragraph" w:styleId="a6">
    <w:name w:val="caption"/>
    <w:basedOn w:val="a"/>
    <w:next w:val="a"/>
    <w:link w:val="Char1"/>
    <w:qFormat/>
    <w:rsid w:val="004F11A8"/>
    <w:pPr>
      <w:widowControl/>
      <w:spacing w:before="152" w:after="160"/>
    </w:pPr>
    <w:rPr>
      <w:rFonts w:ascii="Arial" w:eastAsia="黑体" w:hAnsi="Arial"/>
      <w:kern w:val="0"/>
      <w:sz w:val="20"/>
      <w:szCs w:val="20"/>
    </w:rPr>
  </w:style>
  <w:style w:type="paragraph" w:styleId="ac">
    <w:name w:val="Balloon Text"/>
    <w:basedOn w:val="a"/>
    <w:link w:val="Char7"/>
    <w:uiPriority w:val="99"/>
    <w:unhideWhenUsed/>
    <w:rsid w:val="004F11A8"/>
    <w:rPr>
      <w:sz w:val="18"/>
      <w:szCs w:val="18"/>
    </w:rPr>
  </w:style>
  <w:style w:type="paragraph" w:styleId="ad">
    <w:name w:val="List"/>
    <w:basedOn w:val="a"/>
    <w:uiPriority w:val="99"/>
    <w:unhideWhenUsed/>
    <w:rsid w:val="004F11A8"/>
    <w:pPr>
      <w:ind w:left="200" w:hangingChars="200" w:hanging="200"/>
      <w:contextualSpacing/>
    </w:pPr>
  </w:style>
  <w:style w:type="paragraph" w:styleId="aa">
    <w:name w:val="header"/>
    <w:basedOn w:val="a"/>
    <w:link w:val="Char5"/>
    <w:uiPriority w:val="99"/>
    <w:unhideWhenUsed/>
    <w:rsid w:val="004F1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4F11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Normal (Web)"/>
    <w:basedOn w:val="a"/>
    <w:uiPriority w:val="99"/>
    <w:unhideWhenUsed/>
    <w:rsid w:val="004F11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C">
    <w:name w:val="TAC"/>
    <w:basedOn w:val="a"/>
    <w:link w:val="TACChar"/>
    <w:rsid w:val="004F11A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10">
    <w:name w:val="正文1"/>
    <w:basedOn w:val="a"/>
    <w:link w:val="1Char0"/>
    <w:qFormat/>
    <w:rsid w:val="004F11A8"/>
    <w:pPr>
      <w:adjustRightInd w:val="0"/>
      <w:spacing w:after="180"/>
    </w:pPr>
    <w:rPr>
      <w:rFonts w:ascii="Times New Roman" w:hAnsi="Times New Roman"/>
      <w:kern w:val="0"/>
      <w:sz w:val="20"/>
      <w:szCs w:val="20"/>
    </w:rPr>
  </w:style>
  <w:style w:type="paragraph" w:customStyle="1" w:styleId="charcharchar">
    <w:name w:val="char char char"/>
    <w:basedOn w:val="10"/>
    <w:link w:val="charcharcharChar"/>
    <w:qFormat/>
    <w:rsid w:val="004F11A8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H">
    <w:name w:val="TAH"/>
    <w:basedOn w:val="TAC"/>
    <w:link w:val="TAHCar"/>
    <w:rsid w:val="004F11A8"/>
    <w:rPr>
      <w:b/>
    </w:rPr>
  </w:style>
  <w:style w:type="paragraph" w:customStyle="1" w:styleId="TAN">
    <w:name w:val="TAN"/>
    <w:basedOn w:val="a"/>
    <w:link w:val="TANChar"/>
    <w:rsid w:val="004F11A8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styleId="af">
    <w:name w:val="No Spacing"/>
    <w:uiPriority w:val="1"/>
    <w:qFormat/>
    <w:rsid w:val="004F11A8"/>
    <w:pPr>
      <w:widowControl w:val="0"/>
      <w:jc w:val="both"/>
    </w:pPr>
    <w:rPr>
      <w:kern w:val="2"/>
      <w:sz w:val="21"/>
      <w:szCs w:val="24"/>
    </w:rPr>
  </w:style>
  <w:style w:type="paragraph" w:customStyle="1" w:styleId="B1">
    <w:name w:val="B1"/>
    <w:basedOn w:val="ad"/>
    <w:link w:val="B1Char"/>
    <w:rsid w:val="004F11A8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val="en-GB" w:eastAsia="de-DE"/>
    </w:rPr>
  </w:style>
  <w:style w:type="paragraph" w:customStyle="1" w:styleId="Char">
    <w:name w:val="Char"/>
    <w:basedOn w:val="af0"/>
    <w:link w:val="CharChar"/>
    <w:qFormat/>
    <w:rsid w:val="004F11A8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hAnsi="Arial"/>
      <w:kern w:val="0"/>
      <w:sz w:val="32"/>
      <w:szCs w:val="36"/>
    </w:rPr>
  </w:style>
  <w:style w:type="paragraph" w:customStyle="1" w:styleId="TAL">
    <w:name w:val="TAL"/>
    <w:basedOn w:val="a"/>
    <w:link w:val="TALChar"/>
    <w:rsid w:val="004F11A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"/>
    <w:rsid w:val="004F11A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paragraph" w:styleId="af0">
    <w:name w:val="List Paragraph"/>
    <w:basedOn w:val="a"/>
    <w:uiPriority w:val="34"/>
    <w:qFormat/>
    <w:rsid w:val="004F11A8"/>
    <w:pPr>
      <w:ind w:firstLineChars="200" w:firstLine="420"/>
    </w:pPr>
  </w:style>
  <w:style w:type="paragraph" w:customStyle="1" w:styleId="TH">
    <w:name w:val="TH"/>
    <w:basedOn w:val="a"/>
    <w:link w:val="THChar"/>
    <w:rsid w:val="004F11A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charchar0">
    <w:name w:val="char char"/>
    <w:basedOn w:val="10"/>
    <w:link w:val="charcharChar0"/>
    <w:qFormat/>
    <w:rsid w:val="004F11A8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ZA">
    <w:name w:val="ZA"/>
    <w:rsid w:val="004F11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  <w:lang w:eastAsia="en-US"/>
    </w:rPr>
  </w:style>
  <w:style w:type="paragraph" w:customStyle="1" w:styleId="Style0">
    <w:name w:val="_Style 0"/>
    <w:uiPriority w:val="1"/>
    <w:qFormat/>
    <w:rsid w:val="004F11A8"/>
    <w:pPr>
      <w:widowControl w:val="0"/>
      <w:jc w:val="both"/>
    </w:pPr>
    <w:rPr>
      <w:kern w:val="2"/>
      <w:sz w:val="21"/>
      <w:szCs w:val="24"/>
    </w:rPr>
  </w:style>
  <w:style w:type="paragraph" w:customStyle="1" w:styleId="address">
    <w:name w:val="address"/>
    <w:uiPriority w:val="99"/>
    <w:rsid w:val="004F11A8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af1">
    <w:name w:val="Table Grid"/>
    <w:basedOn w:val="a1"/>
    <w:rsid w:val="004F11A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80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SDXC\randoc\88bis\sigof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'CW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SIGOFF'!$B$91:$B$181</c:f>
              <c:numCache>
                <c:formatCode>General</c:formatCode>
                <c:ptCount val="91"/>
                <c:pt idx="0">
                  <c:v>59.938000000000002</c:v>
                </c:pt>
                <c:pt idx="1">
                  <c:v>59.407000000000004</c:v>
                </c:pt>
                <c:pt idx="2">
                  <c:v>58.442</c:v>
                </c:pt>
                <c:pt idx="3">
                  <c:v>57.174000000000007</c:v>
                </c:pt>
                <c:pt idx="4">
                  <c:v>55.481999999999999</c:v>
                </c:pt>
                <c:pt idx="5">
                  <c:v>53.053000000000004</c:v>
                </c:pt>
                <c:pt idx="6">
                  <c:v>49.631</c:v>
                </c:pt>
                <c:pt idx="7">
                  <c:v>45.32</c:v>
                </c:pt>
                <c:pt idx="8">
                  <c:v>42.637</c:v>
                </c:pt>
                <c:pt idx="9">
                  <c:v>43.711000000000006</c:v>
                </c:pt>
                <c:pt idx="10">
                  <c:v>45.230000000000011</c:v>
                </c:pt>
                <c:pt idx="11">
                  <c:v>45.727000000000011</c:v>
                </c:pt>
                <c:pt idx="12">
                  <c:v>45.28</c:v>
                </c:pt>
                <c:pt idx="13">
                  <c:v>43.686</c:v>
                </c:pt>
                <c:pt idx="14">
                  <c:v>41.052</c:v>
                </c:pt>
                <c:pt idx="15">
                  <c:v>37.575000000000003</c:v>
                </c:pt>
                <c:pt idx="16">
                  <c:v>36.831000000000003</c:v>
                </c:pt>
                <c:pt idx="17">
                  <c:v>39.314999999999998</c:v>
                </c:pt>
                <c:pt idx="18">
                  <c:v>41.652000000000001</c:v>
                </c:pt>
                <c:pt idx="19">
                  <c:v>42.916000000000004</c:v>
                </c:pt>
                <c:pt idx="20">
                  <c:v>43.258000000000003</c:v>
                </c:pt>
                <c:pt idx="21">
                  <c:v>42.759</c:v>
                </c:pt>
                <c:pt idx="22">
                  <c:v>41.52</c:v>
                </c:pt>
                <c:pt idx="23">
                  <c:v>39.438000000000002</c:v>
                </c:pt>
                <c:pt idx="24">
                  <c:v>36.132000000000012</c:v>
                </c:pt>
                <c:pt idx="25">
                  <c:v>30.977</c:v>
                </c:pt>
                <c:pt idx="26">
                  <c:v>26.811000000000035</c:v>
                </c:pt>
                <c:pt idx="27">
                  <c:v>30.558</c:v>
                </c:pt>
                <c:pt idx="28">
                  <c:v>33.793000000000013</c:v>
                </c:pt>
                <c:pt idx="29">
                  <c:v>35.410000000000004</c:v>
                </c:pt>
                <c:pt idx="30">
                  <c:v>35.785000000000011</c:v>
                </c:pt>
                <c:pt idx="31">
                  <c:v>35.361000000000004</c:v>
                </c:pt>
                <c:pt idx="32">
                  <c:v>34.251000000000005</c:v>
                </c:pt>
                <c:pt idx="33">
                  <c:v>32.501000000000005</c:v>
                </c:pt>
                <c:pt idx="34">
                  <c:v>30.457999999999988</c:v>
                </c:pt>
                <c:pt idx="35">
                  <c:v>29.108000000000001</c:v>
                </c:pt>
                <c:pt idx="36">
                  <c:v>29.413</c:v>
                </c:pt>
                <c:pt idx="37">
                  <c:v>30.745999999999889</c:v>
                </c:pt>
                <c:pt idx="38">
                  <c:v>31.949000000000002</c:v>
                </c:pt>
                <c:pt idx="39">
                  <c:v>32.716000000000001</c:v>
                </c:pt>
                <c:pt idx="40">
                  <c:v>32.975000000000001</c:v>
                </c:pt>
                <c:pt idx="41">
                  <c:v>32.814999999999998</c:v>
                </c:pt>
                <c:pt idx="42">
                  <c:v>32.493000000000002</c:v>
                </c:pt>
                <c:pt idx="43">
                  <c:v>31.882999999999889</c:v>
                </c:pt>
                <c:pt idx="44">
                  <c:v>30.971999999999987</c:v>
                </c:pt>
                <c:pt idx="45">
                  <c:v>30.071000000000005</c:v>
                </c:pt>
                <c:pt idx="46">
                  <c:v>29.38</c:v>
                </c:pt>
                <c:pt idx="47">
                  <c:v>28.68</c:v>
                </c:pt>
                <c:pt idx="48">
                  <c:v>28.178999999999988</c:v>
                </c:pt>
                <c:pt idx="49">
                  <c:v>28.167000000000005</c:v>
                </c:pt>
                <c:pt idx="50">
                  <c:v>28.224</c:v>
                </c:pt>
                <c:pt idx="51">
                  <c:v>28.111999999999998</c:v>
                </c:pt>
                <c:pt idx="52">
                  <c:v>28.029</c:v>
                </c:pt>
                <c:pt idx="53">
                  <c:v>27.766999999999989</c:v>
                </c:pt>
                <c:pt idx="54">
                  <c:v>27.263999999999989</c:v>
                </c:pt>
                <c:pt idx="55">
                  <c:v>26.783999999999889</c:v>
                </c:pt>
                <c:pt idx="56">
                  <c:v>26.130000000000031</c:v>
                </c:pt>
                <c:pt idx="57">
                  <c:v>24.952000000000002</c:v>
                </c:pt>
                <c:pt idx="58">
                  <c:v>23.588999999999889</c:v>
                </c:pt>
                <c:pt idx="59">
                  <c:v>22.033000000000001</c:v>
                </c:pt>
                <c:pt idx="60">
                  <c:v>19.861000000000001</c:v>
                </c:pt>
                <c:pt idx="61">
                  <c:v>17.419</c:v>
                </c:pt>
                <c:pt idx="62">
                  <c:v>14.465000000000071</c:v>
                </c:pt>
                <c:pt idx="63">
                  <c:v>12.547000000000001</c:v>
                </c:pt>
                <c:pt idx="64">
                  <c:v>13.675000000000002</c:v>
                </c:pt>
                <c:pt idx="65">
                  <c:v>16.18</c:v>
                </c:pt>
                <c:pt idx="66">
                  <c:v>18.456</c:v>
                </c:pt>
                <c:pt idx="67">
                  <c:v>19.742999999999856</c:v>
                </c:pt>
                <c:pt idx="68">
                  <c:v>20.982999999999816</c:v>
                </c:pt>
                <c:pt idx="69">
                  <c:v>21.579000000000001</c:v>
                </c:pt>
                <c:pt idx="70">
                  <c:v>21.966999999999889</c:v>
                </c:pt>
                <c:pt idx="71">
                  <c:v>22.143999999999988</c:v>
                </c:pt>
                <c:pt idx="72">
                  <c:v>22.611999999999998</c:v>
                </c:pt>
                <c:pt idx="73">
                  <c:v>22.471999999999987</c:v>
                </c:pt>
                <c:pt idx="74">
                  <c:v>22.244999999999987</c:v>
                </c:pt>
                <c:pt idx="75">
                  <c:v>22.27</c:v>
                </c:pt>
                <c:pt idx="76">
                  <c:v>22.434000000000001</c:v>
                </c:pt>
                <c:pt idx="77">
                  <c:v>21.492999999999856</c:v>
                </c:pt>
                <c:pt idx="78">
                  <c:v>20.896999999999988</c:v>
                </c:pt>
                <c:pt idx="79">
                  <c:v>20.849</c:v>
                </c:pt>
                <c:pt idx="80">
                  <c:v>20.138000000000005</c:v>
                </c:pt>
                <c:pt idx="81">
                  <c:v>19.05</c:v>
                </c:pt>
                <c:pt idx="82">
                  <c:v>18.681000000000001</c:v>
                </c:pt>
                <c:pt idx="83">
                  <c:v>18.36</c:v>
                </c:pt>
                <c:pt idx="84">
                  <c:v>17.994</c:v>
                </c:pt>
                <c:pt idx="85">
                  <c:v>17.183</c:v>
                </c:pt>
                <c:pt idx="86">
                  <c:v>15.777000000000001</c:v>
                </c:pt>
                <c:pt idx="87">
                  <c:v>15.995000000000006</c:v>
                </c:pt>
                <c:pt idx="88">
                  <c:v>16.044</c:v>
                </c:pt>
                <c:pt idx="89">
                  <c:v>14.395000000000024</c:v>
                </c:pt>
                <c:pt idx="90">
                  <c:v>13.695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'CW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SIGOFF'!$C$91:$C$181</c:f>
              <c:numCache>
                <c:formatCode>General</c:formatCode>
                <c:ptCount val="91"/>
                <c:pt idx="0">
                  <c:v>43.459333333333326</c:v>
                </c:pt>
                <c:pt idx="10">
                  <c:v>44.596666666666188</c:v>
                </c:pt>
                <c:pt idx="20">
                  <c:v>44.080000000000005</c:v>
                </c:pt>
                <c:pt idx="30">
                  <c:v>42.733333333333363</c:v>
                </c:pt>
                <c:pt idx="40">
                  <c:v>43.093333333333362</c:v>
                </c:pt>
                <c:pt idx="50">
                  <c:v>42.78</c:v>
                </c:pt>
                <c:pt idx="60">
                  <c:v>44.449999999999996</c:v>
                </c:pt>
                <c:pt idx="70">
                  <c:v>43.593333333333362</c:v>
                </c:pt>
              </c:numCache>
            </c:numRef>
          </c:val>
        </c:ser>
        <c:marker val="1"/>
        <c:axId val="63954304"/>
        <c:axId val="53015680"/>
      </c:lineChart>
      <c:catAx>
        <c:axId val="63954304"/>
        <c:scaling>
          <c:orientation val="minMax"/>
        </c:scaling>
        <c:axPos val="b"/>
        <c:numFmt formatCode="General" sourceLinked="1"/>
        <c:tickLblPos val="nextTo"/>
        <c:crossAx val="53015680"/>
        <c:crosses val="autoZero"/>
        <c:auto val="1"/>
        <c:lblAlgn val="ctr"/>
        <c:lblOffset val="100"/>
      </c:catAx>
      <c:valAx>
        <c:axId val="53015680"/>
        <c:scaling>
          <c:orientation val="minMax"/>
        </c:scaling>
        <c:axPos val="l"/>
        <c:majorGridlines/>
        <c:numFmt formatCode="General" sourceLinked="1"/>
        <c:tickLblPos val="nextTo"/>
        <c:crossAx val="63954304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'CW TX 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TX OFF'!$B$91:$B$181</c:f>
              <c:numCache>
                <c:formatCode>General</c:formatCode>
                <c:ptCount val="91"/>
                <c:pt idx="0">
                  <c:v>59.938000000000002</c:v>
                </c:pt>
                <c:pt idx="1">
                  <c:v>59.407000000000004</c:v>
                </c:pt>
                <c:pt idx="2">
                  <c:v>58.442</c:v>
                </c:pt>
                <c:pt idx="3">
                  <c:v>57.174000000000007</c:v>
                </c:pt>
                <c:pt idx="4">
                  <c:v>55.481999999999999</c:v>
                </c:pt>
                <c:pt idx="5">
                  <c:v>53.053000000000004</c:v>
                </c:pt>
                <c:pt idx="6">
                  <c:v>49.631</c:v>
                </c:pt>
                <c:pt idx="7">
                  <c:v>45.32</c:v>
                </c:pt>
                <c:pt idx="8">
                  <c:v>42.637</c:v>
                </c:pt>
                <c:pt idx="9">
                  <c:v>43.711000000000006</c:v>
                </c:pt>
                <c:pt idx="10">
                  <c:v>45.230000000000011</c:v>
                </c:pt>
                <c:pt idx="11">
                  <c:v>45.727000000000011</c:v>
                </c:pt>
                <c:pt idx="12">
                  <c:v>45.28</c:v>
                </c:pt>
                <c:pt idx="13">
                  <c:v>43.686</c:v>
                </c:pt>
                <c:pt idx="14">
                  <c:v>41.052</c:v>
                </c:pt>
                <c:pt idx="15">
                  <c:v>37.575000000000003</c:v>
                </c:pt>
                <c:pt idx="16">
                  <c:v>36.831000000000003</c:v>
                </c:pt>
                <c:pt idx="17">
                  <c:v>39.314999999999998</c:v>
                </c:pt>
                <c:pt idx="18">
                  <c:v>41.652000000000001</c:v>
                </c:pt>
                <c:pt idx="19">
                  <c:v>42.916000000000004</c:v>
                </c:pt>
                <c:pt idx="20">
                  <c:v>43.258000000000003</c:v>
                </c:pt>
                <c:pt idx="21">
                  <c:v>42.759</c:v>
                </c:pt>
                <c:pt idx="22">
                  <c:v>41.52</c:v>
                </c:pt>
                <c:pt idx="23">
                  <c:v>39.438000000000002</c:v>
                </c:pt>
                <c:pt idx="24">
                  <c:v>36.132000000000012</c:v>
                </c:pt>
                <c:pt idx="25">
                  <c:v>30.977</c:v>
                </c:pt>
                <c:pt idx="26">
                  <c:v>26.811000000000035</c:v>
                </c:pt>
                <c:pt idx="27">
                  <c:v>30.558</c:v>
                </c:pt>
                <c:pt idx="28">
                  <c:v>33.793000000000013</c:v>
                </c:pt>
                <c:pt idx="29">
                  <c:v>35.410000000000004</c:v>
                </c:pt>
                <c:pt idx="30">
                  <c:v>35.785000000000011</c:v>
                </c:pt>
                <c:pt idx="31">
                  <c:v>35.361000000000004</c:v>
                </c:pt>
                <c:pt idx="32">
                  <c:v>34.251000000000005</c:v>
                </c:pt>
                <c:pt idx="33">
                  <c:v>32.501000000000005</c:v>
                </c:pt>
                <c:pt idx="34">
                  <c:v>30.457999999999988</c:v>
                </c:pt>
                <c:pt idx="35">
                  <c:v>29.108000000000001</c:v>
                </c:pt>
                <c:pt idx="36">
                  <c:v>29.413</c:v>
                </c:pt>
                <c:pt idx="37">
                  <c:v>30.745999999999889</c:v>
                </c:pt>
                <c:pt idx="38">
                  <c:v>31.949000000000002</c:v>
                </c:pt>
                <c:pt idx="39">
                  <c:v>32.716000000000001</c:v>
                </c:pt>
                <c:pt idx="40">
                  <c:v>32.975000000000001</c:v>
                </c:pt>
                <c:pt idx="41">
                  <c:v>32.814999999999998</c:v>
                </c:pt>
                <c:pt idx="42">
                  <c:v>32.493000000000002</c:v>
                </c:pt>
                <c:pt idx="43">
                  <c:v>31.882999999999889</c:v>
                </c:pt>
                <c:pt idx="44">
                  <c:v>30.971999999999987</c:v>
                </c:pt>
                <c:pt idx="45">
                  <c:v>30.071000000000005</c:v>
                </c:pt>
                <c:pt idx="46">
                  <c:v>29.38</c:v>
                </c:pt>
                <c:pt idx="47">
                  <c:v>28.68</c:v>
                </c:pt>
                <c:pt idx="48">
                  <c:v>28.178999999999988</c:v>
                </c:pt>
                <c:pt idx="49">
                  <c:v>28.167000000000005</c:v>
                </c:pt>
                <c:pt idx="50">
                  <c:v>28.224</c:v>
                </c:pt>
                <c:pt idx="51">
                  <c:v>28.111999999999998</c:v>
                </c:pt>
                <c:pt idx="52">
                  <c:v>28.029</c:v>
                </c:pt>
                <c:pt idx="53">
                  <c:v>27.766999999999989</c:v>
                </c:pt>
                <c:pt idx="54">
                  <c:v>27.263999999999989</c:v>
                </c:pt>
                <c:pt idx="55">
                  <c:v>26.783999999999889</c:v>
                </c:pt>
                <c:pt idx="56">
                  <c:v>26.130000000000031</c:v>
                </c:pt>
                <c:pt idx="57">
                  <c:v>24.952000000000002</c:v>
                </c:pt>
                <c:pt idx="58">
                  <c:v>23.588999999999889</c:v>
                </c:pt>
                <c:pt idx="59">
                  <c:v>22.033000000000001</c:v>
                </c:pt>
                <c:pt idx="60">
                  <c:v>19.861000000000001</c:v>
                </c:pt>
                <c:pt idx="61">
                  <c:v>17.419</c:v>
                </c:pt>
                <c:pt idx="62">
                  <c:v>14.465000000000071</c:v>
                </c:pt>
                <c:pt idx="63">
                  <c:v>12.547000000000001</c:v>
                </c:pt>
                <c:pt idx="64">
                  <c:v>13.675000000000002</c:v>
                </c:pt>
                <c:pt idx="65">
                  <c:v>16.18</c:v>
                </c:pt>
                <c:pt idx="66">
                  <c:v>18.456</c:v>
                </c:pt>
                <c:pt idx="67">
                  <c:v>19.742999999999856</c:v>
                </c:pt>
                <c:pt idx="68">
                  <c:v>20.982999999999816</c:v>
                </c:pt>
                <c:pt idx="69">
                  <c:v>21.579000000000001</c:v>
                </c:pt>
                <c:pt idx="70">
                  <c:v>21.966999999999889</c:v>
                </c:pt>
                <c:pt idx="71">
                  <c:v>22.143999999999988</c:v>
                </c:pt>
                <c:pt idx="72">
                  <c:v>22.611999999999998</c:v>
                </c:pt>
                <c:pt idx="73">
                  <c:v>22.471999999999987</c:v>
                </c:pt>
                <c:pt idx="74">
                  <c:v>22.244999999999987</c:v>
                </c:pt>
                <c:pt idx="75">
                  <c:v>22.27</c:v>
                </c:pt>
                <c:pt idx="76">
                  <c:v>22.434000000000001</c:v>
                </c:pt>
                <c:pt idx="77">
                  <c:v>21.492999999999856</c:v>
                </c:pt>
                <c:pt idx="78">
                  <c:v>20.896999999999988</c:v>
                </c:pt>
                <c:pt idx="79">
                  <c:v>20.849</c:v>
                </c:pt>
                <c:pt idx="80">
                  <c:v>20.138000000000005</c:v>
                </c:pt>
                <c:pt idx="81">
                  <c:v>19.05</c:v>
                </c:pt>
                <c:pt idx="82">
                  <c:v>18.681000000000001</c:v>
                </c:pt>
                <c:pt idx="83">
                  <c:v>18.36</c:v>
                </c:pt>
                <c:pt idx="84">
                  <c:v>17.994</c:v>
                </c:pt>
                <c:pt idx="85">
                  <c:v>17.183</c:v>
                </c:pt>
                <c:pt idx="86">
                  <c:v>15.777000000000001</c:v>
                </c:pt>
                <c:pt idx="87">
                  <c:v>15.995000000000006</c:v>
                </c:pt>
                <c:pt idx="88">
                  <c:v>16.044</c:v>
                </c:pt>
                <c:pt idx="89">
                  <c:v>14.395000000000024</c:v>
                </c:pt>
                <c:pt idx="90">
                  <c:v>13.695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'CW TX 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'CW TX OFF'!$C$91:$C$181</c:f>
              <c:numCache>
                <c:formatCode>General</c:formatCode>
                <c:ptCount val="91"/>
                <c:pt idx="0">
                  <c:v>43.636666666666173</c:v>
                </c:pt>
                <c:pt idx="10">
                  <c:v>43.359999999999992</c:v>
                </c:pt>
                <c:pt idx="20">
                  <c:v>44.076666666666078</c:v>
                </c:pt>
                <c:pt idx="30">
                  <c:v>43.296666666666269</c:v>
                </c:pt>
                <c:pt idx="40">
                  <c:v>43.25</c:v>
                </c:pt>
                <c:pt idx="50">
                  <c:v>42.776666666666188</c:v>
                </c:pt>
                <c:pt idx="60">
                  <c:v>43.833333333333336</c:v>
                </c:pt>
                <c:pt idx="70">
                  <c:v>44.166666666666202</c:v>
                </c:pt>
              </c:numCache>
            </c:numRef>
          </c:val>
        </c:ser>
        <c:marker val="1"/>
        <c:axId val="64801408"/>
        <c:axId val="122282368"/>
      </c:lineChart>
      <c:catAx>
        <c:axId val="64801408"/>
        <c:scaling>
          <c:orientation val="minMax"/>
        </c:scaling>
        <c:axPos val="b"/>
        <c:numFmt formatCode="General" sourceLinked="1"/>
        <c:tickLblPos val="nextTo"/>
        <c:crossAx val="122282368"/>
        <c:crosses val="autoZero"/>
        <c:auto val="1"/>
        <c:lblAlgn val="ctr"/>
        <c:lblOffset val="100"/>
      </c:catAx>
      <c:valAx>
        <c:axId val="122282368"/>
        <c:scaling>
          <c:orientation val="minMax"/>
        </c:scaling>
        <c:axPos val="l"/>
        <c:majorGridlines/>
        <c:numFmt formatCode="General" sourceLinked="1"/>
        <c:tickLblPos val="nextTo"/>
        <c:crossAx val="64801408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'MD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SIGOFF'!$C$91:$C$181</c:f>
              <c:numCache>
                <c:formatCode>General</c:formatCode>
                <c:ptCount val="91"/>
                <c:pt idx="0">
                  <c:v>52.938000000000002</c:v>
                </c:pt>
                <c:pt idx="1">
                  <c:v>52.407000000000004</c:v>
                </c:pt>
                <c:pt idx="2">
                  <c:v>51.442</c:v>
                </c:pt>
                <c:pt idx="3">
                  <c:v>50.174000000000007</c:v>
                </c:pt>
                <c:pt idx="4">
                  <c:v>48.481999999999999</c:v>
                </c:pt>
                <c:pt idx="5">
                  <c:v>46.053000000000004</c:v>
                </c:pt>
                <c:pt idx="6">
                  <c:v>42.631</c:v>
                </c:pt>
                <c:pt idx="7">
                  <c:v>38.32</c:v>
                </c:pt>
                <c:pt idx="8">
                  <c:v>35.637</c:v>
                </c:pt>
                <c:pt idx="9">
                  <c:v>36.711000000000006</c:v>
                </c:pt>
                <c:pt idx="10">
                  <c:v>38.230000000000011</c:v>
                </c:pt>
                <c:pt idx="11">
                  <c:v>38.727000000000011</c:v>
                </c:pt>
                <c:pt idx="12">
                  <c:v>38.28</c:v>
                </c:pt>
                <c:pt idx="13">
                  <c:v>36.686</c:v>
                </c:pt>
                <c:pt idx="14">
                  <c:v>34.052</c:v>
                </c:pt>
                <c:pt idx="15">
                  <c:v>30.575000000000003</c:v>
                </c:pt>
                <c:pt idx="16">
                  <c:v>29.831000000000031</c:v>
                </c:pt>
                <c:pt idx="17">
                  <c:v>32.314999999999998</c:v>
                </c:pt>
                <c:pt idx="18">
                  <c:v>34.652000000000001</c:v>
                </c:pt>
                <c:pt idx="19">
                  <c:v>35.916000000000004</c:v>
                </c:pt>
                <c:pt idx="20">
                  <c:v>36.258000000000003</c:v>
                </c:pt>
                <c:pt idx="21">
                  <c:v>35.759</c:v>
                </c:pt>
                <c:pt idx="22">
                  <c:v>34.520000000000003</c:v>
                </c:pt>
                <c:pt idx="23">
                  <c:v>32.438000000000002</c:v>
                </c:pt>
                <c:pt idx="24">
                  <c:v>29.131999999999998</c:v>
                </c:pt>
                <c:pt idx="25">
                  <c:v>23.977</c:v>
                </c:pt>
                <c:pt idx="26">
                  <c:v>19.811000000000035</c:v>
                </c:pt>
                <c:pt idx="27">
                  <c:v>23.558</c:v>
                </c:pt>
                <c:pt idx="28">
                  <c:v>26.792999999999989</c:v>
                </c:pt>
                <c:pt idx="29">
                  <c:v>28.409999999999989</c:v>
                </c:pt>
                <c:pt idx="30">
                  <c:v>28.784999999999989</c:v>
                </c:pt>
                <c:pt idx="31">
                  <c:v>28.360999999999986</c:v>
                </c:pt>
                <c:pt idx="32">
                  <c:v>27.250999999999987</c:v>
                </c:pt>
                <c:pt idx="33">
                  <c:v>25.500999999999987</c:v>
                </c:pt>
                <c:pt idx="34">
                  <c:v>23.457999999999988</c:v>
                </c:pt>
                <c:pt idx="35">
                  <c:v>22.108000000000001</c:v>
                </c:pt>
                <c:pt idx="36">
                  <c:v>22.413</c:v>
                </c:pt>
                <c:pt idx="37">
                  <c:v>23.745999999999889</c:v>
                </c:pt>
                <c:pt idx="38">
                  <c:v>24.949000000000002</c:v>
                </c:pt>
                <c:pt idx="39">
                  <c:v>25.716000000000001</c:v>
                </c:pt>
                <c:pt idx="40">
                  <c:v>25.974999999999987</c:v>
                </c:pt>
                <c:pt idx="41">
                  <c:v>25.814999999999998</c:v>
                </c:pt>
                <c:pt idx="42">
                  <c:v>25.493000000000002</c:v>
                </c:pt>
                <c:pt idx="43">
                  <c:v>24.882999999999889</c:v>
                </c:pt>
                <c:pt idx="44">
                  <c:v>23.971999999999987</c:v>
                </c:pt>
                <c:pt idx="45">
                  <c:v>23.071000000000005</c:v>
                </c:pt>
                <c:pt idx="46">
                  <c:v>22.38</c:v>
                </c:pt>
                <c:pt idx="47">
                  <c:v>21.68</c:v>
                </c:pt>
                <c:pt idx="48">
                  <c:v>21.178999999999988</c:v>
                </c:pt>
                <c:pt idx="49">
                  <c:v>21.167000000000005</c:v>
                </c:pt>
                <c:pt idx="50">
                  <c:v>21.224</c:v>
                </c:pt>
                <c:pt idx="51">
                  <c:v>21.111999999999998</c:v>
                </c:pt>
                <c:pt idx="52">
                  <c:v>21.029</c:v>
                </c:pt>
                <c:pt idx="53">
                  <c:v>20.766999999999989</c:v>
                </c:pt>
                <c:pt idx="54">
                  <c:v>20.263999999999989</c:v>
                </c:pt>
                <c:pt idx="55">
                  <c:v>19.783999999999889</c:v>
                </c:pt>
                <c:pt idx="56">
                  <c:v>19.130000000000031</c:v>
                </c:pt>
                <c:pt idx="57">
                  <c:v>17.952000000000002</c:v>
                </c:pt>
                <c:pt idx="58">
                  <c:v>16.588999999999889</c:v>
                </c:pt>
                <c:pt idx="59">
                  <c:v>15.033000000000001</c:v>
                </c:pt>
                <c:pt idx="60">
                  <c:v>12.861000000000002</c:v>
                </c:pt>
                <c:pt idx="61">
                  <c:v>10.419</c:v>
                </c:pt>
                <c:pt idx="62">
                  <c:v>7.4649999999999945</c:v>
                </c:pt>
                <c:pt idx="63">
                  <c:v>5.5470000000000006</c:v>
                </c:pt>
                <c:pt idx="64">
                  <c:v>6.6750000000000007</c:v>
                </c:pt>
                <c:pt idx="65">
                  <c:v>9.18</c:v>
                </c:pt>
                <c:pt idx="66">
                  <c:v>11.456000000000024</c:v>
                </c:pt>
                <c:pt idx="67">
                  <c:v>12.742999999999999</c:v>
                </c:pt>
                <c:pt idx="68">
                  <c:v>13.983000000000002</c:v>
                </c:pt>
                <c:pt idx="69">
                  <c:v>14.579000000000002</c:v>
                </c:pt>
                <c:pt idx="70">
                  <c:v>14.967000000000002</c:v>
                </c:pt>
                <c:pt idx="71">
                  <c:v>15.143999999999998</c:v>
                </c:pt>
                <c:pt idx="72">
                  <c:v>15.612</c:v>
                </c:pt>
                <c:pt idx="73">
                  <c:v>15.472000000000024</c:v>
                </c:pt>
                <c:pt idx="74">
                  <c:v>15.245000000000001</c:v>
                </c:pt>
                <c:pt idx="75">
                  <c:v>15.27</c:v>
                </c:pt>
                <c:pt idx="76">
                  <c:v>15.434000000000001</c:v>
                </c:pt>
                <c:pt idx="77">
                  <c:v>14.493000000000002</c:v>
                </c:pt>
                <c:pt idx="78">
                  <c:v>13.897000000000002</c:v>
                </c:pt>
                <c:pt idx="79">
                  <c:v>13.849</c:v>
                </c:pt>
                <c:pt idx="80">
                  <c:v>13.137999999999998</c:v>
                </c:pt>
                <c:pt idx="81">
                  <c:v>12.05</c:v>
                </c:pt>
                <c:pt idx="82">
                  <c:v>11.681000000000001</c:v>
                </c:pt>
                <c:pt idx="83">
                  <c:v>11.360000000000024</c:v>
                </c:pt>
                <c:pt idx="84">
                  <c:v>10.994</c:v>
                </c:pt>
                <c:pt idx="85">
                  <c:v>10.183</c:v>
                </c:pt>
                <c:pt idx="86">
                  <c:v>8.777000000000001</c:v>
                </c:pt>
                <c:pt idx="87">
                  <c:v>8.9950000000000028</c:v>
                </c:pt>
                <c:pt idx="88">
                  <c:v>9.0440000000000005</c:v>
                </c:pt>
                <c:pt idx="89">
                  <c:v>7.3949999999999845</c:v>
                </c:pt>
                <c:pt idx="90">
                  <c:v>6.6949999999999745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'MD SIGOFF'!$A$91:$A$181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SIGOFF'!$D$91:$D$181</c:f>
              <c:numCache>
                <c:formatCode>General</c:formatCode>
                <c:ptCount val="91"/>
                <c:pt idx="0">
                  <c:v>43.623333333333363</c:v>
                </c:pt>
                <c:pt idx="10">
                  <c:v>44.153333333333336</c:v>
                </c:pt>
                <c:pt idx="20">
                  <c:v>43.456666666665953</c:v>
                </c:pt>
                <c:pt idx="30">
                  <c:v>40.596666666666188</c:v>
                </c:pt>
                <c:pt idx="40">
                  <c:v>41.896666666666086</c:v>
                </c:pt>
                <c:pt idx="50">
                  <c:v>42.586666666665991</c:v>
                </c:pt>
                <c:pt idx="60">
                  <c:v>41.783333333333331</c:v>
                </c:pt>
                <c:pt idx="70">
                  <c:v>44.606666666666108</c:v>
                </c:pt>
              </c:numCache>
            </c:numRef>
          </c:val>
        </c:ser>
        <c:marker val="1"/>
        <c:axId val="53028736"/>
        <c:axId val="53030272"/>
      </c:lineChart>
      <c:catAx>
        <c:axId val="53028736"/>
        <c:scaling>
          <c:orientation val="minMax"/>
        </c:scaling>
        <c:axPos val="b"/>
        <c:numFmt formatCode="General" sourceLinked="1"/>
        <c:tickLblPos val="nextTo"/>
        <c:crossAx val="53030272"/>
        <c:crosses val="autoZero"/>
        <c:auto val="1"/>
        <c:lblAlgn val="ctr"/>
        <c:lblOffset val="100"/>
        <c:tickLblSkip val="5"/>
      </c:catAx>
      <c:valAx>
        <c:axId val="53030272"/>
        <c:scaling>
          <c:orientation val="minMax"/>
        </c:scaling>
        <c:axPos val="l"/>
        <c:majorGridlines/>
        <c:numFmt formatCode="General" sourceLinked="1"/>
        <c:tickLblPos val="nextTo"/>
        <c:crossAx val="53028736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v>EIRP dBm</c:v>
          </c:tx>
          <c:cat>
            <c:numRef>
              <c:f>'MD TXOFF'!$A$91:$A$181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TXOFF'!$C$91:$C$181</c:f>
              <c:numCache>
                <c:formatCode>General</c:formatCode>
                <c:ptCount val="91"/>
                <c:pt idx="0">
                  <c:v>52.938000000000002</c:v>
                </c:pt>
                <c:pt idx="1">
                  <c:v>52.407000000000004</c:v>
                </c:pt>
                <c:pt idx="2">
                  <c:v>51.442</c:v>
                </c:pt>
                <c:pt idx="3">
                  <c:v>50.174000000000007</c:v>
                </c:pt>
                <c:pt idx="4">
                  <c:v>48.481999999999999</c:v>
                </c:pt>
                <c:pt idx="5">
                  <c:v>46.053000000000004</c:v>
                </c:pt>
                <c:pt idx="6">
                  <c:v>42.631</c:v>
                </c:pt>
                <c:pt idx="7">
                  <c:v>38.32</c:v>
                </c:pt>
                <c:pt idx="8">
                  <c:v>35.637</c:v>
                </c:pt>
                <c:pt idx="9">
                  <c:v>36.711000000000006</c:v>
                </c:pt>
                <c:pt idx="10">
                  <c:v>38.230000000000011</c:v>
                </c:pt>
                <c:pt idx="11">
                  <c:v>38.727000000000011</c:v>
                </c:pt>
                <c:pt idx="12">
                  <c:v>38.28</c:v>
                </c:pt>
                <c:pt idx="13">
                  <c:v>36.686</c:v>
                </c:pt>
                <c:pt idx="14">
                  <c:v>34.052</c:v>
                </c:pt>
                <c:pt idx="15">
                  <c:v>30.575000000000003</c:v>
                </c:pt>
                <c:pt idx="16">
                  <c:v>29.831000000000031</c:v>
                </c:pt>
                <c:pt idx="17">
                  <c:v>32.314999999999998</c:v>
                </c:pt>
                <c:pt idx="18">
                  <c:v>34.652000000000001</c:v>
                </c:pt>
                <c:pt idx="19">
                  <c:v>35.916000000000004</c:v>
                </c:pt>
                <c:pt idx="20">
                  <c:v>36.258000000000003</c:v>
                </c:pt>
                <c:pt idx="21">
                  <c:v>35.759</c:v>
                </c:pt>
                <c:pt idx="22">
                  <c:v>34.520000000000003</c:v>
                </c:pt>
                <c:pt idx="23">
                  <c:v>32.438000000000002</c:v>
                </c:pt>
                <c:pt idx="24">
                  <c:v>29.131999999999998</c:v>
                </c:pt>
                <c:pt idx="25">
                  <c:v>23.977</c:v>
                </c:pt>
                <c:pt idx="26">
                  <c:v>19.811000000000035</c:v>
                </c:pt>
                <c:pt idx="27">
                  <c:v>23.558</c:v>
                </c:pt>
                <c:pt idx="28">
                  <c:v>26.792999999999989</c:v>
                </c:pt>
                <c:pt idx="29">
                  <c:v>28.409999999999989</c:v>
                </c:pt>
                <c:pt idx="30">
                  <c:v>28.784999999999989</c:v>
                </c:pt>
                <c:pt idx="31">
                  <c:v>28.360999999999986</c:v>
                </c:pt>
                <c:pt idx="32">
                  <c:v>27.250999999999987</c:v>
                </c:pt>
                <c:pt idx="33">
                  <c:v>25.500999999999987</c:v>
                </c:pt>
                <c:pt idx="34">
                  <c:v>23.457999999999988</c:v>
                </c:pt>
                <c:pt idx="35">
                  <c:v>22.108000000000001</c:v>
                </c:pt>
                <c:pt idx="36">
                  <c:v>22.413</c:v>
                </c:pt>
                <c:pt idx="37">
                  <c:v>23.745999999999889</c:v>
                </c:pt>
                <c:pt idx="38">
                  <c:v>24.949000000000002</c:v>
                </c:pt>
                <c:pt idx="39">
                  <c:v>25.716000000000001</c:v>
                </c:pt>
                <c:pt idx="40">
                  <c:v>25.974999999999987</c:v>
                </c:pt>
                <c:pt idx="41">
                  <c:v>25.814999999999998</c:v>
                </c:pt>
                <c:pt idx="42">
                  <c:v>25.493000000000002</c:v>
                </c:pt>
                <c:pt idx="43">
                  <c:v>24.882999999999889</c:v>
                </c:pt>
                <c:pt idx="44">
                  <c:v>23.971999999999987</c:v>
                </c:pt>
                <c:pt idx="45">
                  <c:v>23.071000000000005</c:v>
                </c:pt>
                <c:pt idx="46">
                  <c:v>22.38</c:v>
                </c:pt>
                <c:pt idx="47">
                  <c:v>21.68</c:v>
                </c:pt>
                <c:pt idx="48">
                  <c:v>21.178999999999988</c:v>
                </c:pt>
                <c:pt idx="49">
                  <c:v>21.167000000000005</c:v>
                </c:pt>
                <c:pt idx="50">
                  <c:v>21.224</c:v>
                </c:pt>
                <c:pt idx="51">
                  <c:v>21.111999999999998</c:v>
                </c:pt>
                <c:pt idx="52">
                  <c:v>21.029</c:v>
                </c:pt>
                <c:pt idx="53">
                  <c:v>20.766999999999989</c:v>
                </c:pt>
                <c:pt idx="54">
                  <c:v>20.263999999999989</c:v>
                </c:pt>
                <c:pt idx="55">
                  <c:v>19.783999999999889</c:v>
                </c:pt>
                <c:pt idx="56">
                  <c:v>19.130000000000031</c:v>
                </c:pt>
                <c:pt idx="57">
                  <c:v>17.952000000000002</c:v>
                </c:pt>
                <c:pt idx="58">
                  <c:v>16.588999999999889</c:v>
                </c:pt>
                <c:pt idx="59">
                  <c:v>15.033000000000001</c:v>
                </c:pt>
                <c:pt idx="60">
                  <c:v>12.861000000000002</c:v>
                </c:pt>
                <c:pt idx="61">
                  <c:v>10.419</c:v>
                </c:pt>
                <c:pt idx="62">
                  <c:v>7.4649999999999945</c:v>
                </c:pt>
                <c:pt idx="63">
                  <c:v>5.5470000000000006</c:v>
                </c:pt>
                <c:pt idx="64">
                  <c:v>6.6750000000000007</c:v>
                </c:pt>
                <c:pt idx="65">
                  <c:v>9.18</c:v>
                </c:pt>
                <c:pt idx="66">
                  <c:v>11.456000000000024</c:v>
                </c:pt>
                <c:pt idx="67">
                  <c:v>12.742999999999999</c:v>
                </c:pt>
                <c:pt idx="68">
                  <c:v>13.983000000000002</c:v>
                </c:pt>
                <c:pt idx="69">
                  <c:v>14.579000000000002</c:v>
                </c:pt>
                <c:pt idx="70">
                  <c:v>14.967000000000002</c:v>
                </c:pt>
                <c:pt idx="71">
                  <c:v>15.143999999999998</c:v>
                </c:pt>
                <c:pt idx="72">
                  <c:v>15.612</c:v>
                </c:pt>
                <c:pt idx="73">
                  <c:v>15.472000000000024</c:v>
                </c:pt>
                <c:pt idx="74">
                  <c:v>15.245000000000001</c:v>
                </c:pt>
                <c:pt idx="75">
                  <c:v>15.27</c:v>
                </c:pt>
                <c:pt idx="76">
                  <c:v>15.434000000000001</c:v>
                </c:pt>
                <c:pt idx="77">
                  <c:v>14.493000000000002</c:v>
                </c:pt>
                <c:pt idx="78">
                  <c:v>13.897000000000002</c:v>
                </c:pt>
                <c:pt idx="79">
                  <c:v>13.849</c:v>
                </c:pt>
                <c:pt idx="80">
                  <c:v>13.137999999999998</c:v>
                </c:pt>
                <c:pt idx="81">
                  <c:v>12.05</c:v>
                </c:pt>
                <c:pt idx="82">
                  <c:v>11.681000000000001</c:v>
                </c:pt>
                <c:pt idx="83">
                  <c:v>11.360000000000024</c:v>
                </c:pt>
                <c:pt idx="84">
                  <c:v>10.994</c:v>
                </c:pt>
                <c:pt idx="85">
                  <c:v>10.183</c:v>
                </c:pt>
                <c:pt idx="86">
                  <c:v>8.777000000000001</c:v>
                </c:pt>
                <c:pt idx="87">
                  <c:v>8.9950000000000028</c:v>
                </c:pt>
                <c:pt idx="88">
                  <c:v>9.0440000000000005</c:v>
                </c:pt>
                <c:pt idx="89">
                  <c:v>7.3949999999999845</c:v>
                </c:pt>
                <c:pt idx="90">
                  <c:v>6.6949999999999745</c:v>
                </c:pt>
              </c:numCache>
            </c:numRef>
          </c:val>
        </c:ser>
        <c:ser>
          <c:idx val="1"/>
          <c:order val="1"/>
          <c:tx>
            <c:v>Energy drop dB</c:v>
          </c:tx>
          <c:cat>
            <c:numRef>
              <c:f>'MD TXOFF'!$A$91:$A$181</c:f>
              <c:numCache>
                <c:formatCode>General</c:formatCode>
                <c:ptCount val="9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</c:numCache>
            </c:numRef>
          </c:cat>
          <c:val>
            <c:numRef>
              <c:f>'MD TXOFF'!$D$91:$D$181</c:f>
              <c:numCache>
                <c:formatCode>General</c:formatCode>
                <c:ptCount val="91"/>
                <c:pt idx="0">
                  <c:v>43.193333333333413</c:v>
                </c:pt>
                <c:pt idx="10">
                  <c:v>42.95333333333334</c:v>
                </c:pt>
                <c:pt idx="20">
                  <c:v>43.85</c:v>
                </c:pt>
                <c:pt idx="30">
                  <c:v>43.170000000000009</c:v>
                </c:pt>
                <c:pt idx="40">
                  <c:v>41.973333333333329</c:v>
                </c:pt>
                <c:pt idx="50">
                  <c:v>43.389999999999993</c:v>
                </c:pt>
                <c:pt idx="60">
                  <c:v>43.646666666666086</c:v>
                </c:pt>
                <c:pt idx="70">
                  <c:v>43.140000000000008</c:v>
                </c:pt>
              </c:numCache>
            </c:numRef>
          </c:val>
        </c:ser>
        <c:marker val="1"/>
        <c:axId val="53056640"/>
        <c:axId val="53058176"/>
      </c:lineChart>
      <c:catAx>
        <c:axId val="53056640"/>
        <c:scaling>
          <c:orientation val="minMax"/>
        </c:scaling>
        <c:axPos val="b"/>
        <c:numFmt formatCode="General" sourceLinked="1"/>
        <c:tickLblPos val="nextTo"/>
        <c:crossAx val="53058176"/>
        <c:crosses val="autoZero"/>
        <c:auto val="1"/>
        <c:lblAlgn val="ctr"/>
        <c:lblOffset val="100"/>
        <c:tickLblSkip val="5"/>
      </c:catAx>
      <c:valAx>
        <c:axId val="53058176"/>
        <c:scaling>
          <c:orientation val="minMax"/>
        </c:scaling>
        <c:axPos val="l"/>
        <c:majorGridlines/>
        <c:numFmt formatCode="General" sourceLinked="1"/>
        <c:tickLblPos val="nextTo"/>
        <c:crossAx val="53056640"/>
        <c:crosses val="autoZero"/>
        <c:crossBetween val="between"/>
        <c:majorUnit val="5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54DE3-0C03-4E48-80BA-3E7477DD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905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Links>
    <vt:vector size="6" baseType="variant">
      <vt:variant>
        <vt:i4>1638519</vt:i4>
      </vt:variant>
      <vt:variant>
        <vt:i4>33</vt:i4>
      </vt:variant>
      <vt:variant>
        <vt:i4>0</vt:i4>
      </vt:variant>
      <vt:variant>
        <vt:i4>5</vt:i4>
      </vt:variant>
      <vt:variant>
        <vt:lpwstr>D:\RAN4\TSGRAN4_88\Docs\R4-1811759.zip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韩伯骁</cp:lastModifiedBy>
  <cp:revision>14</cp:revision>
  <dcterms:created xsi:type="dcterms:W3CDTF">2019-01-17T02:19:00Z</dcterms:created>
  <dcterms:modified xsi:type="dcterms:W3CDTF">2019-02-15T03:23:00Z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