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6377" w:rsidRPr="00F443CA" w:rsidRDefault="004D6377" w:rsidP="004D6377">
      <w:pPr>
        <w:pStyle w:val="Header"/>
        <w:tabs>
          <w:tab w:val="left" w:pos="1134"/>
          <w:tab w:val="left" w:pos="7655"/>
          <w:tab w:val="right" w:pos="9356"/>
          <w:tab w:val="right" w:pos="10206"/>
        </w:tabs>
        <w:rPr>
          <w:rFonts w:eastAsia="MS Mincho" w:cs="Arial"/>
          <w:iCs/>
          <w:sz w:val="24"/>
          <w:lang w:eastAsia="ja-JP"/>
        </w:rPr>
      </w:pPr>
      <w:r w:rsidRPr="00F443CA">
        <w:rPr>
          <w:rFonts w:cs="Arial"/>
          <w:sz w:val="24"/>
        </w:rPr>
        <w:t xml:space="preserve">3GPP TSG-RAN WG4 Meeting </w:t>
      </w:r>
      <w:r>
        <w:rPr>
          <w:rFonts w:cs="Arial"/>
          <w:sz w:val="24"/>
        </w:rPr>
        <w:t>RAN4#8</w:t>
      </w:r>
      <w:r w:rsidR="00BA6662">
        <w:rPr>
          <w:rFonts w:cs="Arial"/>
          <w:sz w:val="24"/>
        </w:rPr>
        <w:t>9</w:t>
      </w:r>
      <w:r w:rsidRPr="00F443CA">
        <w:rPr>
          <w:rFonts w:cs="Arial"/>
          <w:i/>
          <w:sz w:val="24"/>
        </w:rPr>
        <w:tab/>
      </w:r>
      <w:r w:rsidRPr="00F443CA">
        <w:rPr>
          <w:rFonts w:cs="Arial"/>
          <w:i/>
          <w:sz w:val="24"/>
        </w:rPr>
        <w:tab/>
      </w:r>
      <w:r w:rsidR="00F8002D" w:rsidRPr="00F8002D">
        <w:rPr>
          <w:rFonts w:cs="Arial"/>
          <w:bCs/>
          <w:sz w:val="24"/>
        </w:rPr>
        <w:t>R4-1816785</w:t>
      </w:r>
    </w:p>
    <w:p w:rsidR="004D6377" w:rsidRPr="00F443CA" w:rsidRDefault="00BA6662" w:rsidP="006606BD">
      <w:pPr>
        <w:tabs>
          <w:tab w:val="right" w:pos="10440"/>
          <w:tab w:val="right" w:pos="13323"/>
        </w:tabs>
        <w:spacing w:afterLines="100" w:after="240"/>
        <w:rPr>
          <w:rFonts w:ascii="Arial" w:eastAsia="MS Mincho" w:hAnsi="Arial" w:cs="Arial"/>
          <w:b/>
          <w:sz w:val="24"/>
          <w:szCs w:val="24"/>
          <w:lang w:eastAsia="ja-JP"/>
        </w:rPr>
      </w:pPr>
      <w:r>
        <w:rPr>
          <w:rFonts w:ascii="Arial" w:eastAsia="MS Mincho" w:hAnsi="Arial" w:cs="Arial"/>
          <w:b/>
          <w:sz w:val="24"/>
          <w:szCs w:val="24"/>
          <w:lang w:eastAsia="ja-JP"/>
        </w:rPr>
        <w:t>Spokane</w:t>
      </w:r>
      <w:r w:rsidR="004D6377">
        <w:rPr>
          <w:rFonts w:ascii="Arial" w:eastAsia="MS Mincho" w:hAnsi="Arial" w:cs="Arial"/>
          <w:b/>
          <w:sz w:val="24"/>
          <w:szCs w:val="24"/>
          <w:lang w:eastAsia="ja-JP"/>
        </w:rPr>
        <w:t xml:space="preserve">, </w:t>
      </w:r>
      <w:r>
        <w:rPr>
          <w:rFonts w:ascii="Arial" w:eastAsia="MS Mincho" w:hAnsi="Arial" w:cs="Arial"/>
          <w:b/>
          <w:sz w:val="24"/>
          <w:szCs w:val="24"/>
          <w:lang w:eastAsia="ja-JP"/>
        </w:rPr>
        <w:t>USA</w:t>
      </w:r>
      <w:r w:rsidR="004D6377">
        <w:rPr>
          <w:rFonts w:ascii="Arial" w:eastAsia="MS Mincho" w:hAnsi="Arial" w:cs="Arial"/>
          <w:b/>
          <w:sz w:val="24"/>
          <w:szCs w:val="24"/>
          <w:lang w:eastAsia="ja-JP"/>
        </w:rPr>
        <w:t>,</w:t>
      </w:r>
      <w:r w:rsidR="004D6377" w:rsidRPr="00F443CA">
        <w:rPr>
          <w:rFonts w:ascii="Arial" w:hAnsi="Arial" w:cs="Arial"/>
          <w:b/>
          <w:sz w:val="24"/>
          <w:szCs w:val="24"/>
          <w:lang w:eastAsia="zh-CN"/>
        </w:rPr>
        <w:t xml:space="preserve"> </w:t>
      </w:r>
      <w:r>
        <w:rPr>
          <w:rFonts w:ascii="Arial" w:hAnsi="Arial" w:cs="Arial"/>
          <w:b/>
          <w:sz w:val="24"/>
          <w:szCs w:val="24"/>
          <w:lang w:eastAsia="zh-CN"/>
        </w:rPr>
        <w:t>12</w:t>
      </w:r>
      <w:r w:rsidR="004D6377">
        <w:rPr>
          <w:rFonts w:ascii="Arial" w:hAnsi="Arial" w:cs="Arial"/>
          <w:b/>
          <w:sz w:val="24"/>
          <w:szCs w:val="24"/>
          <w:lang w:eastAsia="zh-CN"/>
        </w:rPr>
        <w:t>-1</w:t>
      </w:r>
      <w:r>
        <w:rPr>
          <w:rFonts w:ascii="Arial" w:hAnsi="Arial" w:cs="Arial"/>
          <w:b/>
          <w:sz w:val="24"/>
          <w:szCs w:val="24"/>
          <w:lang w:eastAsia="zh-CN"/>
        </w:rPr>
        <w:t>6</w:t>
      </w:r>
      <w:r w:rsidR="004D6377">
        <w:rPr>
          <w:rFonts w:ascii="Arial" w:hAnsi="Arial" w:cs="Arial"/>
          <w:b/>
          <w:sz w:val="24"/>
          <w:szCs w:val="24"/>
          <w:lang w:eastAsia="zh-CN"/>
        </w:rPr>
        <w:t xml:space="preserve"> </w:t>
      </w:r>
      <w:r>
        <w:rPr>
          <w:rFonts w:ascii="Arial" w:hAnsi="Arial" w:cs="Arial"/>
          <w:b/>
          <w:sz w:val="24"/>
          <w:szCs w:val="24"/>
          <w:lang w:eastAsia="zh-CN"/>
        </w:rPr>
        <w:t>Novem</w:t>
      </w:r>
      <w:r w:rsidR="004D6377">
        <w:rPr>
          <w:rFonts w:ascii="Arial" w:hAnsi="Arial" w:cs="Arial"/>
          <w:b/>
          <w:sz w:val="24"/>
          <w:szCs w:val="24"/>
          <w:lang w:eastAsia="zh-CN"/>
        </w:rPr>
        <w:t>ber</w:t>
      </w:r>
      <w:r w:rsidR="004D6377" w:rsidRPr="00F443CA">
        <w:rPr>
          <w:rFonts w:ascii="Arial" w:hAnsi="Arial" w:cs="Arial"/>
          <w:b/>
          <w:sz w:val="24"/>
          <w:szCs w:val="24"/>
          <w:lang w:eastAsia="zh-CN"/>
        </w:rPr>
        <w:t>, 201</w:t>
      </w:r>
      <w:r w:rsidR="004D6377">
        <w:rPr>
          <w:rFonts w:ascii="Arial" w:eastAsia="MS Mincho" w:hAnsi="Arial" w:cs="Arial"/>
          <w:b/>
          <w:sz w:val="24"/>
          <w:szCs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Tr="00F8002D">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rsidTr="00F8002D">
        <w:tc>
          <w:tcPr>
            <w:tcW w:w="9641" w:type="dxa"/>
            <w:gridSpan w:val="9"/>
            <w:tcBorders>
              <w:left w:val="single" w:sz="4" w:space="0" w:color="auto"/>
              <w:right w:val="single" w:sz="4" w:space="0" w:color="auto"/>
            </w:tcBorders>
          </w:tcPr>
          <w:p w:rsidR="001E41F3" w:rsidRPr="00F8002D" w:rsidRDefault="001E41F3">
            <w:pPr>
              <w:pStyle w:val="CRCoverPage"/>
              <w:spacing w:after="0"/>
              <w:jc w:val="center"/>
              <w:rPr>
                <w:noProof/>
              </w:rPr>
            </w:pPr>
            <w:r w:rsidRPr="00F8002D">
              <w:rPr>
                <w:b/>
                <w:noProof/>
                <w:sz w:val="32"/>
              </w:rPr>
              <w:t>CHANGE REQUEST</w:t>
            </w:r>
          </w:p>
        </w:tc>
      </w:tr>
      <w:tr w:rsidR="001E41F3" w:rsidTr="00F8002D">
        <w:tc>
          <w:tcPr>
            <w:tcW w:w="9641" w:type="dxa"/>
            <w:gridSpan w:val="9"/>
            <w:tcBorders>
              <w:left w:val="single" w:sz="4" w:space="0" w:color="auto"/>
              <w:right w:val="single" w:sz="4" w:space="0" w:color="auto"/>
            </w:tcBorders>
          </w:tcPr>
          <w:p w:rsidR="001E41F3" w:rsidRPr="00F8002D" w:rsidRDefault="001E41F3">
            <w:pPr>
              <w:pStyle w:val="CRCoverPage"/>
              <w:spacing w:after="0"/>
              <w:rPr>
                <w:noProof/>
                <w:sz w:val="8"/>
                <w:szCs w:val="8"/>
              </w:rPr>
            </w:pPr>
          </w:p>
        </w:tc>
      </w:tr>
      <w:tr w:rsidR="001E41F3" w:rsidTr="00F8002D">
        <w:tc>
          <w:tcPr>
            <w:tcW w:w="142" w:type="dxa"/>
            <w:tcBorders>
              <w:left w:val="single" w:sz="4" w:space="0" w:color="auto"/>
            </w:tcBorders>
          </w:tcPr>
          <w:p w:rsidR="001E41F3" w:rsidRPr="00F8002D" w:rsidRDefault="001E41F3">
            <w:pPr>
              <w:pStyle w:val="CRCoverPage"/>
              <w:spacing w:after="0"/>
              <w:jc w:val="right"/>
              <w:rPr>
                <w:noProof/>
              </w:rPr>
            </w:pPr>
          </w:p>
        </w:tc>
        <w:tc>
          <w:tcPr>
            <w:tcW w:w="2126" w:type="dxa"/>
            <w:shd w:val="pct30" w:color="FFFF00" w:fill="auto"/>
          </w:tcPr>
          <w:p w:rsidR="001E41F3" w:rsidRPr="00F8002D" w:rsidRDefault="002337DD" w:rsidP="009B549E">
            <w:pPr>
              <w:pStyle w:val="CRCoverPage"/>
              <w:spacing w:after="0"/>
              <w:rPr>
                <w:b/>
                <w:noProof/>
                <w:sz w:val="28"/>
              </w:rPr>
            </w:pPr>
            <w:r w:rsidRPr="00F8002D">
              <w:rPr>
                <w:b/>
                <w:noProof/>
                <w:sz w:val="28"/>
              </w:rPr>
              <w:t>3</w:t>
            </w:r>
            <w:r w:rsidR="009B549E" w:rsidRPr="00F8002D">
              <w:rPr>
                <w:b/>
                <w:noProof/>
                <w:sz w:val="28"/>
              </w:rPr>
              <w:t>8</w:t>
            </w:r>
            <w:r w:rsidR="00221B75" w:rsidRPr="00F8002D">
              <w:rPr>
                <w:b/>
                <w:noProof/>
                <w:sz w:val="28"/>
              </w:rPr>
              <w:t>.</w:t>
            </w:r>
            <w:r w:rsidR="009B549E" w:rsidRPr="00F8002D">
              <w:rPr>
                <w:b/>
                <w:noProof/>
                <w:sz w:val="28"/>
              </w:rPr>
              <w:t>817</w:t>
            </w:r>
            <w:r w:rsidR="005709FA" w:rsidRPr="00F8002D">
              <w:rPr>
                <w:b/>
                <w:noProof/>
                <w:sz w:val="28"/>
              </w:rPr>
              <w:t>-</w:t>
            </w:r>
            <w:r w:rsidR="009B549E" w:rsidRPr="00F8002D">
              <w:rPr>
                <w:b/>
                <w:noProof/>
                <w:sz w:val="28"/>
              </w:rPr>
              <w:t>0</w:t>
            </w:r>
            <w:r w:rsidR="005709FA" w:rsidRPr="00F8002D">
              <w:rPr>
                <w:b/>
                <w:noProof/>
                <w:sz w:val="28"/>
              </w:rPr>
              <w:t>2</w:t>
            </w:r>
          </w:p>
        </w:tc>
        <w:tc>
          <w:tcPr>
            <w:tcW w:w="709" w:type="dxa"/>
          </w:tcPr>
          <w:p w:rsidR="001E41F3" w:rsidRPr="00F8002D" w:rsidRDefault="001E41F3">
            <w:pPr>
              <w:pStyle w:val="CRCoverPage"/>
              <w:spacing w:after="0"/>
              <w:jc w:val="center"/>
              <w:rPr>
                <w:noProof/>
              </w:rPr>
            </w:pPr>
            <w:r w:rsidRPr="00F8002D">
              <w:rPr>
                <w:b/>
                <w:noProof/>
                <w:sz w:val="28"/>
              </w:rPr>
              <w:t>CR</w:t>
            </w:r>
          </w:p>
        </w:tc>
        <w:tc>
          <w:tcPr>
            <w:tcW w:w="1276" w:type="dxa"/>
            <w:shd w:val="pct30" w:color="FFFF00" w:fill="auto"/>
          </w:tcPr>
          <w:p w:rsidR="001E41F3" w:rsidRPr="00F8002D" w:rsidRDefault="00BE2813" w:rsidP="00616D1E">
            <w:pPr>
              <w:pStyle w:val="CRCoverPage"/>
              <w:spacing w:after="0"/>
              <w:rPr>
                <w:noProof/>
              </w:rPr>
            </w:pPr>
            <w:r w:rsidRPr="00F8002D">
              <w:rPr>
                <w:b/>
                <w:noProof/>
                <w:sz w:val="28"/>
              </w:rPr>
              <w:t>0024</w:t>
            </w:r>
          </w:p>
        </w:tc>
        <w:tc>
          <w:tcPr>
            <w:tcW w:w="709" w:type="dxa"/>
          </w:tcPr>
          <w:p w:rsidR="001E41F3" w:rsidRPr="00F8002D" w:rsidRDefault="001E41F3" w:rsidP="0051580D">
            <w:pPr>
              <w:pStyle w:val="CRCoverPage"/>
              <w:tabs>
                <w:tab w:val="right" w:pos="625"/>
              </w:tabs>
              <w:spacing w:after="0"/>
              <w:jc w:val="center"/>
              <w:rPr>
                <w:noProof/>
              </w:rPr>
            </w:pPr>
            <w:r w:rsidRPr="00F8002D">
              <w:rPr>
                <w:b/>
                <w:bCs/>
                <w:noProof/>
                <w:sz w:val="28"/>
              </w:rPr>
              <w:t>rev</w:t>
            </w:r>
          </w:p>
        </w:tc>
        <w:tc>
          <w:tcPr>
            <w:tcW w:w="425" w:type="dxa"/>
            <w:shd w:val="pct30" w:color="FFFF00" w:fill="auto"/>
          </w:tcPr>
          <w:p w:rsidR="001E41F3" w:rsidRPr="00F8002D" w:rsidRDefault="00F8002D">
            <w:pPr>
              <w:pStyle w:val="CRCoverPage"/>
              <w:spacing w:after="0"/>
              <w:jc w:val="center"/>
              <w:rPr>
                <w:b/>
                <w:noProof/>
                <w:sz w:val="28"/>
                <w:szCs w:val="28"/>
              </w:rPr>
            </w:pPr>
            <w:r w:rsidRPr="00F8002D">
              <w:rPr>
                <w:b/>
                <w:noProof/>
                <w:sz w:val="28"/>
                <w:szCs w:val="28"/>
              </w:rPr>
              <w:t>2</w:t>
            </w:r>
          </w:p>
        </w:tc>
        <w:tc>
          <w:tcPr>
            <w:tcW w:w="2693" w:type="dxa"/>
          </w:tcPr>
          <w:p w:rsidR="001E41F3" w:rsidRPr="00F8002D" w:rsidRDefault="001E41F3" w:rsidP="0051580D">
            <w:pPr>
              <w:pStyle w:val="CRCoverPage"/>
              <w:tabs>
                <w:tab w:val="right" w:pos="1825"/>
              </w:tabs>
              <w:spacing w:after="0"/>
              <w:jc w:val="center"/>
              <w:rPr>
                <w:noProof/>
              </w:rPr>
            </w:pPr>
            <w:r w:rsidRPr="00F8002D">
              <w:rPr>
                <w:b/>
                <w:noProof/>
                <w:sz w:val="28"/>
                <w:szCs w:val="28"/>
              </w:rPr>
              <w:t>Curren</w:t>
            </w:r>
            <w:bookmarkStart w:id="0" w:name="_GoBack"/>
            <w:bookmarkEnd w:id="0"/>
            <w:r w:rsidRPr="00F8002D">
              <w:rPr>
                <w:b/>
                <w:noProof/>
                <w:sz w:val="28"/>
                <w:szCs w:val="28"/>
              </w:rPr>
              <w:t>t version:</w:t>
            </w:r>
          </w:p>
        </w:tc>
        <w:tc>
          <w:tcPr>
            <w:tcW w:w="1418" w:type="dxa"/>
            <w:shd w:val="pct30" w:color="FFFF00" w:fill="auto"/>
          </w:tcPr>
          <w:p w:rsidR="001E41F3" w:rsidRPr="00F8002D" w:rsidRDefault="001B7580" w:rsidP="005709FA">
            <w:pPr>
              <w:pStyle w:val="CRCoverPage"/>
              <w:spacing w:after="0"/>
              <w:jc w:val="center"/>
              <w:rPr>
                <w:noProof/>
              </w:rPr>
            </w:pPr>
            <w:r w:rsidRPr="00F8002D">
              <w:rPr>
                <w:b/>
                <w:noProof/>
                <w:sz w:val="32"/>
              </w:rPr>
              <w:t>15.</w:t>
            </w:r>
            <w:r w:rsidR="005709FA" w:rsidRPr="00F8002D">
              <w:rPr>
                <w:b/>
                <w:noProof/>
                <w:sz w:val="32"/>
              </w:rPr>
              <w:t>1</w:t>
            </w:r>
            <w:r w:rsidR="0078080E" w:rsidRPr="00F8002D">
              <w:rPr>
                <w:b/>
                <w:noProof/>
                <w:sz w:val="32"/>
              </w:rPr>
              <w:t>.</w:t>
            </w:r>
            <w:r w:rsidR="00520172" w:rsidRPr="00F8002D">
              <w:rPr>
                <w:b/>
                <w:noProof/>
                <w:sz w:val="32"/>
              </w:rPr>
              <w:t>0</w:t>
            </w:r>
          </w:p>
        </w:tc>
        <w:tc>
          <w:tcPr>
            <w:tcW w:w="143" w:type="dxa"/>
            <w:tcBorders>
              <w:right w:val="single" w:sz="4" w:space="0" w:color="auto"/>
            </w:tcBorders>
          </w:tcPr>
          <w:p w:rsidR="001E41F3" w:rsidRPr="00F8002D" w:rsidRDefault="001E41F3">
            <w:pPr>
              <w:pStyle w:val="CRCoverPage"/>
              <w:spacing w:after="0"/>
              <w:rPr>
                <w:noProof/>
              </w:rPr>
            </w:pPr>
          </w:p>
        </w:tc>
      </w:tr>
      <w:tr w:rsidR="001E41F3" w:rsidTr="00F8002D">
        <w:tc>
          <w:tcPr>
            <w:tcW w:w="9641" w:type="dxa"/>
            <w:gridSpan w:val="9"/>
            <w:tcBorders>
              <w:left w:val="single" w:sz="4" w:space="0" w:color="auto"/>
              <w:right w:val="single" w:sz="4" w:space="0" w:color="auto"/>
            </w:tcBorders>
          </w:tcPr>
          <w:p w:rsidR="001E41F3" w:rsidRPr="00F8002D" w:rsidRDefault="001E41F3">
            <w:pPr>
              <w:pStyle w:val="CRCoverPage"/>
              <w:spacing w:after="0"/>
              <w:rPr>
                <w:noProof/>
              </w:rPr>
            </w:pPr>
          </w:p>
        </w:tc>
      </w:tr>
      <w:tr w:rsidR="001E41F3" w:rsidTr="00F8002D">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F8002D">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337D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BA5006" w:rsidRDefault="009B549E" w:rsidP="00FC600D">
            <w:pPr>
              <w:pStyle w:val="CRCoverPage"/>
              <w:spacing w:after="0"/>
              <w:ind w:left="100"/>
              <w:rPr>
                <w:noProof/>
                <w:color w:val="000000" w:themeColor="text1"/>
              </w:rPr>
            </w:pPr>
            <w:r>
              <w:rPr>
                <w:rFonts w:ascii="Calibri" w:hAnsi="Calibri"/>
                <w:sz w:val="22"/>
                <w:szCs w:val="22"/>
              </w:rPr>
              <w:t>CR to TR 38.817-02</w:t>
            </w:r>
            <w:r w:rsidR="006F69D3">
              <w:rPr>
                <w:rFonts w:ascii="Calibri" w:hAnsi="Calibri"/>
                <w:sz w:val="22"/>
                <w:szCs w:val="22"/>
              </w:rPr>
              <w:t xml:space="preserve"> - polariz</w:t>
            </w:r>
            <w:r w:rsidRPr="009B549E">
              <w:rPr>
                <w:rFonts w:ascii="Calibri" w:hAnsi="Calibri"/>
                <w:sz w:val="22"/>
                <w:szCs w:val="22"/>
              </w:rPr>
              <w:t>ation wording improvements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BA5006" w:rsidRDefault="001E41F3">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337DD" w:rsidRPr="00BA5006" w:rsidRDefault="002337DD" w:rsidP="008664E2">
            <w:pPr>
              <w:pStyle w:val="CRCoverPage"/>
              <w:spacing w:after="0"/>
              <w:ind w:left="100"/>
              <w:rPr>
                <w:noProof/>
                <w:color w:val="000000" w:themeColor="text1"/>
              </w:rPr>
            </w:pPr>
            <w:r w:rsidRPr="00BA5006">
              <w:rPr>
                <w:noProof/>
                <w:color w:val="000000" w:themeColor="text1"/>
              </w:rPr>
              <w:t>Huawei</w:t>
            </w:r>
            <w:r w:rsidR="00B543CB">
              <w:rPr>
                <w:noProof/>
                <w:color w:val="000000" w:themeColor="text1"/>
              </w:rPr>
              <w:t xml:space="preserve">, </w:t>
            </w:r>
            <w:r w:rsidR="009754A2">
              <w:rPr>
                <w:noProof/>
                <w:color w:val="000000" w:themeColor="text1"/>
              </w:rPr>
              <w:t>Ericsson</w:t>
            </w: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337DD" w:rsidRPr="00BA5006" w:rsidRDefault="002337DD" w:rsidP="002337DD">
            <w:pPr>
              <w:pStyle w:val="CRCoverPage"/>
              <w:spacing w:after="0"/>
              <w:ind w:left="100"/>
              <w:rPr>
                <w:noProof/>
                <w:color w:val="000000" w:themeColor="text1"/>
              </w:rPr>
            </w:pPr>
            <w:r w:rsidRPr="00BA5006">
              <w:rPr>
                <w:noProof/>
                <w:color w:val="000000" w:themeColor="text1"/>
              </w:rPr>
              <w:t>R4</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rsidR="002337DD" w:rsidRPr="00BA5006" w:rsidRDefault="00F8002D" w:rsidP="00045023">
            <w:pPr>
              <w:pStyle w:val="CRCoverPage"/>
              <w:spacing w:after="0"/>
              <w:ind w:left="100"/>
              <w:rPr>
                <w:noProof/>
                <w:color w:val="000000" w:themeColor="text1"/>
              </w:rPr>
            </w:pPr>
            <w:r w:rsidRPr="00F8002D">
              <w:rPr>
                <w:noProof/>
                <w:color w:val="000000" w:themeColor="text1"/>
              </w:rPr>
              <w:t>NR_newRAT-Perf</w:t>
            </w:r>
          </w:p>
        </w:tc>
        <w:tc>
          <w:tcPr>
            <w:tcW w:w="994" w:type="dxa"/>
            <w:gridSpan w:val="2"/>
            <w:tcBorders>
              <w:left w:val="nil"/>
            </w:tcBorders>
          </w:tcPr>
          <w:p w:rsidR="002337DD" w:rsidRPr="00BA5006" w:rsidRDefault="002337DD" w:rsidP="002337DD">
            <w:pPr>
              <w:pStyle w:val="CRCoverPage"/>
              <w:spacing w:after="0"/>
              <w:ind w:right="10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noProof/>
                <w:color w:val="000000" w:themeColor="text1"/>
              </w:rPr>
            </w:pPr>
            <w:r w:rsidRPr="00BA5006">
              <w:rPr>
                <w:b/>
                <w:i/>
                <w:noProof/>
                <w:color w:val="000000" w:themeColor="text1"/>
              </w:rPr>
              <w:t>Date:</w:t>
            </w:r>
          </w:p>
        </w:tc>
        <w:tc>
          <w:tcPr>
            <w:tcW w:w="2127" w:type="dxa"/>
            <w:tcBorders>
              <w:right w:val="single" w:sz="4" w:space="0" w:color="auto"/>
            </w:tcBorders>
            <w:shd w:val="pct30" w:color="FFFF00" w:fill="auto"/>
          </w:tcPr>
          <w:p w:rsidR="002337DD" w:rsidRPr="00BA5006" w:rsidRDefault="00A057E3" w:rsidP="0024180A">
            <w:pPr>
              <w:pStyle w:val="CRCoverPage"/>
              <w:spacing w:after="0"/>
              <w:ind w:left="100"/>
              <w:rPr>
                <w:noProof/>
                <w:color w:val="000000" w:themeColor="text1"/>
              </w:rPr>
            </w:pPr>
            <w:r w:rsidRPr="00BA5006">
              <w:rPr>
                <w:noProof/>
                <w:color w:val="000000" w:themeColor="text1"/>
              </w:rPr>
              <w:t>2018-</w:t>
            </w:r>
            <w:r w:rsidR="0024180A">
              <w:rPr>
                <w:noProof/>
                <w:color w:val="000000" w:themeColor="text1"/>
              </w:rPr>
              <w:t>11</w:t>
            </w:r>
            <w:r w:rsidR="003176D7" w:rsidRPr="00BA5006">
              <w:rPr>
                <w:noProof/>
                <w:color w:val="000000" w:themeColor="text1"/>
              </w:rPr>
              <w:t>-</w:t>
            </w:r>
            <w:r w:rsidR="0024180A">
              <w:rPr>
                <w:noProof/>
                <w:color w:val="000000" w:themeColor="text1"/>
              </w:rPr>
              <w:t>12</w:t>
            </w:r>
          </w:p>
        </w:tc>
      </w:tr>
      <w:tr w:rsidR="002337DD">
        <w:tc>
          <w:tcPr>
            <w:tcW w:w="1843" w:type="dxa"/>
            <w:tcBorders>
              <w:left w:val="single" w:sz="4" w:space="0" w:color="auto"/>
            </w:tcBorders>
          </w:tcPr>
          <w:p w:rsidR="002337DD" w:rsidRDefault="002337DD" w:rsidP="002337DD">
            <w:pPr>
              <w:pStyle w:val="CRCoverPage"/>
              <w:spacing w:after="0"/>
              <w:rPr>
                <w:b/>
                <w:i/>
                <w:noProof/>
                <w:sz w:val="8"/>
                <w:szCs w:val="8"/>
              </w:rPr>
            </w:pPr>
          </w:p>
        </w:tc>
        <w:tc>
          <w:tcPr>
            <w:tcW w:w="1560" w:type="dxa"/>
            <w:gridSpan w:val="4"/>
          </w:tcPr>
          <w:p w:rsidR="002337DD" w:rsidRPr="00BA5006" w:rsidRDefault="002337DD" w:rsidP="002337DD">
            <w:pPr>
              <w:pStyle w:val="CRCoverPage"/>
              <w:spacing w:after="0"/>
              <w:rPr>
                <w:noProof/>
                <w:color w:val="000000" w:themeColor="text1"/>
                <w:sz w:val="8"/>
                <w:szCs w:val="8"/>
              </w:rPr>
            </w:pPr>
          </w:p>
        </w:tc>
        <w:tc>
          <w:tcPr>
            <w:tcW w:w="2694" w:type="dxa"/>
            <w:gridSpan w:val="3"/>
          </w:tcPr>
          <w:p w:rsidR="002337DD" w:rsidRPr="00BA5006" w:rsidRDefault="002337DD" w:rsidP="002337DD">
            <w:pPr>
              <w:pStyle w:val="CRCoverPage"/>
              <w:spacing w:after="0"/>
              <w:rPr>
                <w:noProof/>
                <w:color w:val="000000" w:themeColor="text1"/>
                <w:sz w:val="8"/>
                <w:szCs w:val="8"/>
              </w:rPr>
            </w:pPr>
          </w:p>
        </w:tc>
        <w:tc>
          <w:tcPr>
            <w:tcW w:w="1417" w:type="dxa"/>
            <w:gridSpan w:val="2"/>
          </w:tcPr>
          <w:p w:rsidR="002337DD" w:rsidRPr="00BA5006" w:rsidRDefault="002337DD" w:rsidP="002337DD">
            <w:pPr>
              <w:pStyle w:val="CRCoverPage"/>
              <w:spacing w:after="0"/>
              <w:rPr>
                <w:noProof/>
                <w:color w:val="000000" w:themeColor="text1"/>
                <w:sz w:val="8"/>
                <w:szCs w:val="8"/>
              </w:rPr>
            </w:pPr>
          </w:p>
        </w:tc>
        <w:tc>
          <w:tcPr>
            <w:tcW w:w="2127" w:type="dxa"/>
            <w:tcBorders>
              <w:right w:val="single" w:sz="4" w:space="0" w:color="auto"/>
            </w:tcBorders>
          </w:tcPr>
          <w:p w:rsidR="002337DD" w:rsidRPr="00BA5006" w:rsidRDefault="002337DD" w:rsidP="002337DD">
            <w:pPr>
              <w:pStyle w:val="CRCoverPage"/>
              <w:spacing w:after="0"/>
              <w:rPr>
                <w:noProof/>
                <w:color w:val="000000" w:themeColor="text1"/>
                <w:sz w:val="8"/>
                <w:szCs w:val="8"/>
              </w:rPr>
            </w:pPr>
          </w:p>
        </w:tc>
      </w:tr>
      <w:tr w:rsidR="002337DD">
        <w:trPr>
          <w:cantSplit/>
        </w:trPr>
        <w:tc>
          <w:tcPr>
            <w:tcW w:w="1843" w:type="dxa"/>
            <w:tcBorders>
              <w:left w:val="single" w:sz="4" w:space="0" w:color="auto"/>
            </w:tcBorders>
          </w:tcPr>
          <w:p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rsidR="002337DD" w:rsidRPr="00BA5006" w:rsidRDefault="00D30E84" w:rsidP="002337DD">
            <w:pPr>
              <w:pStyle w:val="CRCoverPage"/>
              <w:spacing w:after="0"/>
              <w:ind w:left="100"/>
              <w:rPr>
                <w:b/>
                <w:noProof/>
                <w:color w:val="000000" w:themeColor="text1"/>
              </w:rPr>
            </w:pPr>
            <w:r>
              <w:rPr>
                <w:b/>
                <w:noProof/>
                <w:color w:val="000000" w:themeColor="text1"/>
              </w:rPr>
              <w:t>F</w:t>
            </w:r>
          </w:p>
        </w:tc>
        <w:tc>
          <w:tcPr>
            <w:tcW w:w="3829" w:type="dxa"/>
            <w:gridSpan w:val="6"/>
            <w:tcBorders>
              <w:left w:val="nil"/>
            </w:tcBorders>
          </w:tcPr>
          <w:p w:rsidR="002337DD" w:rsidRPr="00BA5006" w:rsidRDefault="002337DD" w:rsidP="002337DD">
            <w:pPr>
              <w:pStyle w:val="CRCoverPage"/>
              <w:spacing w:after="0"/>
              <w:rPr>
                <w:noProof/>
                <w:color w:val="000000" w:themeColor="text1"/>
              </w:rPr>
            </w:pPr>
          </w:p>
        </w:tc>
        <w:tc>
          <w:tcPr>
            <w:tcW w:w="1417" w:type="dxa"/>
            <w:gridSpan w:val="2"/>
            <w:tcBorders>
              <w:left w:val="nil"/>
            </w:tcBorders>
          </w:tcPr>
          <w:p w:rsidR="002337DD" w:rsidRPr="00BA5006" w:rsidRDefault="002337DD" w:rsidP="002337DD">
            <w:pPr>
              <w:pStyle w:val="CRCoverPage"/>
              <w:spacing w:after="0"/>
              <w:jc w:val="right"/>
              <w:rPr>
                <w:b/>
                <w:i/>
                <w:noProof/>
                <w:color w:val="000000" w:themeColor="text1"/>
              </w:rPr>
            </w:pPr>
            <w:r w:rsidRPr="00BA5006">
              <w:rPr>
                <w:b/>
                <w:i/>
                <w:noProof/>
                <w:color w:val="000000" w:themeColor="text1"/>
              </w:rPr>
              <w:t>Release:</w:t>
            </w:r>
          </w:p>
        </w:tc>
        <w:tc>
          <w:tcPr>
            <w:tcW w:w="2127" w:type="dxa"/>
            <w:tcBorders>
              <w:right w:val="single" w:sz="4" w:space="0" w:color="auto"/>
            </w:tcBorders>
            <w:shd w:val="pct30" w:color="FFFF00" w:fill="auto"/>
          </w:tcPr>
          <w:p w:rsidR="002337DD" w:rsidRPr="00BA5006" w:rsidRDefault="00F33A6A" w:rsidP="002337DD">
            <w:pPr>
              <w:pStyle w:val="CRCoverPage"/>
              <w:spacing w:after="0"/>
              <w:ind w:left="100"/>
              <w:rPr>
                <w:noProof/>
                <w:color w:val="000000" w:themeColor="text1"/>
              </w:rPr>
            </w:pPr>
            <w:r w:rsidRPr="002776AE">
              <w:rPr>
                <w:noProof/>
                <w:color w:val="000000" w:themeColor="text1"/>
              </w:rPr>
              <w:t>Rel-1</w:t>
            </w:r>
            <w:r w:rsidR="005627B0">
              <w:rPr>
                <w:noProof/>
                <w:color w:val="000000" w:themeColor="text1"/>
              </w:rPr>
              <w:t>5</w:t>
            </w:r>
          </w:p>
        </w:tc>
      </w:tr>
      <w:tr w:rsidR="002337DD">
        <w:tc>
          <w:tcPr>
            <w:tcW w:w="1843" w:type="dxa"/>
            <w:tcBorders>
              <w:left w:val="single" w:sz="4" w:space="0" w:color="auto"/>
              <w:bottom w:val="single" w:sz="4" w:space="0" w:color="auto"/>
            </w:tcBorders>
          </w:tcPr>
          <w:p w:rsidR="002337DD" w:rsidRDefault="002337DD" w:rsidP="002337DD">
            <w:pPr>
              <w:pStyle w:val="CRCoverPage"/>
              <w:spacing w:after="0"/>
              <w:rPr>
                <w:b/>
                <w:i/>
                <w:noProof/>
              </w:rPr>
            </w:pPr>
          </w:p>
        </w:tc>
        <w:tc>
          <w:tcPr>
            <w:tcW w:w="4678" w:type="dxa"/>
            <w:gridSpan w:val="8"/>
            <w:tcBorders>
              <w:bottom w:val="single" w:sz="4" w:space="0" w:color="auto"/>
            </w:tcBorders>
          </w:tcPr>
          <w:p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tc>
          <w:tcPr>
            <w:tcW w:w="1843" w:type="dxa"/>
          </w:tcPr>
          <w:p w:rsidR="002337DD" w:rsidRDefault="002337DD" w:rsidP="002337DD">
            <w:pPr>
              <w:pStyle w:val="CRCoverPage"/>
              <w:spacing w:after="0"/>
              <w:rPr>
                <w:b/>
                <w:i/>
                <w:noProof/>
                <w:sz w:val="8"/>
                <w:szCs w:val="8"/>
              </w:rPr>
            </w:pPr>
          </w:p>
        </w:tc>
        <w:tc>
          <w:tcPr>
            <w:tcW w:w="7798" w:type="dxa"/>
            <w:gridSpan w:val="10"/>
          </w:tcPr>
          <w:p w:rsidR="002337DD" w:rsidRPr="0071767D" w:rsidRDefault="002337DD" w:rsidP="002337DD">
            <w:pPr>
              <w:pStyle w:val="CRCoverPage"/>
              <w:spacing w:after="0"/>
              <w:rPr>
                <w:noProof/>
                <w:color w:val="000000" w:themeColor="text1"/>
                <w:sz w:val="8"/>
                <w:szCs w:val="8"/>
              </w:rPr>
            </w:pPr>
          </w:p>
        </w:tc>
      </w:tr>
      <w:tr w:rsidR="003F3E94">
        <w:tc>
          <w:tcPr>
            <w:tcW w:w="2268" w:type="dxa"/>
            <w:gridSpan w:val="2"/>
            <w:tcBorders>
              <w:top w:val="single" w:sz="4" w:space="0" w:color="auto"/>
              <w:left w:val="single" w:sz="4" w:space="0" w:color="auto"/>
            </w:tcBorders>
          </w:tcPr>
          <w:p w:rsidR="003F3E94" w:rsidRPr="00D27F8B" w:rsidRDefault="003F3E94" w:rsidP="003F3E94">
            <w:pPr>
              <w:pStyle w:val="CRCoverPage"/>
              <w:tabs>
                <w:tab w:val="right" w:pos="2184"/>
              </w:tabs>
              <w:spacing w:after="0"/>
              <w:rPr>
                <w:b/>
                <w:i/>
                <w:noProof/>
                <w:color w:val="000000" w:themeColor="text1"/>
              </w:rPr>
            </w:pPr>
            <w:r w:rsidRPr="00D27F8B">
              <w:rPr>
                <w:b/>
                <w:i/>
                <w:noProof/>
                <w:color w:val="000000" w:themeColor="text1"/>
              </w:rPr>
              <w:t>Reason for change:</w:t>
            </w:r>
          </w:p>
        </w:tc>
        <w:tc>
          <w:tcPr>
            <w:tcW w:w="7373" w:type="dxa"/>
            <w:gridSpan w:val="9"/>
            <w:tcBorders>
              <w:top w:val="single" w:sz="4" w:space="0" w:color="auto"/>
              <w:right w:val="single" w:sz="4" w:space="0" w:color="auto"/>
            </w:tcBorders>
            <w:shd w:val="pct30" w:color="FFFF00" w:fill="auto"/>
          </w:tcPr>
          <w:p w:rsidR="00045023" w:rsidRPr="0071767D" w:rsidRDefault="0024180A" w:rsidP="0024180A">
            <w:pPr>
              <w:spacing w:after="0"/>
              <w:rPr>
                <w:rFonts w:ascii="Arial" w:hAnsi="Arial" w:cs="Arial"/>
                <w:color w:val="000000" w:themeColor="text1"/>
              </w:rPr>
            </w:pPr>
            <w:r>
              <w:rPr>
                <w:rFonts w:ascii="Arial" w:hAnsi="Arial" w:cs="Arial"/>
                <w:color w:val="000000" w:themeColor="text1"/>
              </w:rPr>
              <w:t>Wor</w:t>
            </w:r>
            <w:r w:rsidR="006F69D3">
              <w:rPr>
                <w:rFonts w:ascii="Arial" w:hAnsi="Arial" w:cs="Arial"/>
                <w:color w:val="000000" w:themeColor="text1"/>
              </w:rPr>
              <w:t>ding improvements around polariz</w:t>
            </w:r>
            <w:r>
              <w:rPr>
                <w:rFonts w:ascii="Arial" w:hAnsi="Arial" w:cs="Arial"/>
                <w:color w:val="000000" w:themeColor="text1"/>
              </w:rPr>
              <w:t>ation for the OTA reference sensitivity requirement</w:t>
            </w:r>
          </w:p>
        </w:tc>
      </w:tr>
      <w:tr w:rsidR="003F3E94" w:rsidTr="00CA6A36">
        <w:trPr>
          <w:trHeight w:val="117"/>
        </w:trPr>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8D54F9" w:rsidRDefault="003F3E94" w:rsidP="003F3E94">
            <w:pPr>
              <w:pStyle w:val="CRCoverPage"/>
              <w:spacing w:after="0"/>
              <w:rPr>
                <w:noProof/>
                <w:color w:val="FF0000"/>
                <w:sz w:val="8"/>
                <w:szCs w:val="8"/>
                <w:highlight w:val="yellow"/>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D30E84" w:rsidRPr="00D30E84" w:rsidRDefault="00FC600D" w:rsidP="00D30E84">
            <w:pPr>
              <w:pStyle w:val="CRCoverPage"/>
              <w:spacing w:after="0"/>
              <w:rPr>
                <w:noProof/>
                <w:color w:val="000000" w:themeColor="text1"/>
                <w:szCs w:val="16"/>
              </w:rPr>
            </w:pPr>
            <w:r>
              <w:rPr>
                <w:szCs w:val="16"/>
              </w:rPr>
              <w:t>R4-1815616</w:t>
            </w:r>
            <w:r w:rsidR="0024180A">
              <w:rPr>
                <w:szCs w:val="16"/>
              </w:rPr>
              <w:t>.</w:t>
            </w:r>
          </w:p>
          <w:p w:rsidR="00D62560" w:rsidRPr="000A5F43" w:rsidRDefault="00D62560" w:rsidP="000A5F43">
            <w:pPr>
              <w:pStyle w:val="CRCoverPage"/>
              <w:spacing w:after="0"/>
              <w:ind w:left="284"/>
              <w:rPr>
                <w:noProof/>
                <w:color w:val="000000" w:themeColor="text1"/>
                <w:sz w:val="16"/>
                <w:szCs w:val="16"/>
              </w:rPr>
            </w:pP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Pr="0071767D" w:rsidRDefault="003F3E94" w:rsidP="003F3E94">
            <w:pPr>
              <w:pStyle w:val="CRCoverPage"/>
              <w:spacing w:after="0"/>
              <w:rPr>
                <w:noProof/>
                <w:color w:val="000000" w:themeColor="text1"/>
                <w:sz w:val="8"/>
                <w:szCs w:val="8"/>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3E94" w:rsidRPr="0071767D" w:rsidRDefault="0024180A" w:rsidP="00FD2C65">
            <w:pPr>
              <w:pStyle w:val="CRCoverPage"/>
              <w:spacing w:after="0"/>
              <w:rPr>
                <w:color w:val="000000" w:themeColor="text1"/>
              </w:rPr>
            </w:pPr>
            <w:r>
              <w:rPr>
                <w:color w:val="000000" w:themeColor="text1"/>
              </w:rPr>
              <w:t xml:space="preserve">The requirement is not </w:t>
            </w:r>
            <w:r w:rsidR="006F69D3">
              <w:rPr>
                <w:color w:val="000000" w:themeColor="text1"/>
              </w:rPr>
              <w:t>clear with respect to polariz</w:t>
            </w:r>
            <w:r>
              <w:rPr>
                <w:color w:val="000000" w:themeColor="text1"/>
              </w:rPr>
              <w:t>ation.</w:t>
            </w:r>
          </w:p>
        </w:tc>
      </w:tr>
      <w:tr w:rsidR="003F3E94">
        <w:tc>
          <w:tcPr>
            <w:tcW w:w="2268" w:type="dxa"/>
            <w:gridSpan w:val="2"/>
          </w:tcPr>
          <w:p w:rsidR="003F3E94" w:rsidRDefault="003F3E94" w:rsidP="003F3E94">
            <w:pPr>
              <w:pStyle w:val="CRCoverPage"/>
              <w:spacing w:after="0"/>
              <w:rPr>
                <w:b/>
                <w:i/>
                <w:noProof/>
                <w:sz w:val="8"/>
                <w:szCs w:val="8"/>
              </w:rPr>
            </w:pPr>
          </w:p>
        </w:tc>
        <w:tc>
          <w:tcPr>
            <w:tcW w:w="7373" w:type="dxa"/>
            <w:gridSpan w:val="9"/>
          </w:tcPr>
          <w:p w:rsidR="003F3E94" w:rsidRDefault="003F3E94" w:rsidP="003F3E94">
            <w:pPr>
              <w:pStyle w:val="CRCoverPage"/>
              <w:spacing w:after="0"/>
              <w:rPr>
                <w:noProof/>
                <w:sz w:val="8"/>
                <w:szCs w:val="8"/>
              </w:rPr>
            </w:pPr>
          </w:p>
        </w:tc>
      </w:tr>
      <w:tr w:rsidR="003F3E94">
        <w:tc>
          <w:tcPr>
            <w:tcW w:w="2268" w:type="dxa"/>
            <w:gridSpan w:val="2"/>
            <w:tcBorders>
              <w:top w:val="single" w:sz="4" w:space="0" w:color="auto"/>
              <w:left w:val="single" w:sz="4" w:space="0" w:color="auto"/>
            </w:tcBorders>
          </w:tcPr>
          <w:p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F3E94" w:rsidRDefault="00520172" w:rsidP="00063B82">
            <w:pPr>
              <w:pStyle w:val="CRCoverPage"/>
              <w:spacing w:after="0"/>
              <w:rPr>
                <w:noProof/>
              </w:rPr>
            </w:pPr>
            <w:r>
              <w:rPr>
                <w:noProof/>
              </w:rPr>
              <w:t xml:space="preserve"> </w:t>
            </w:r>
            <w:r w:rsidR="00817445">
              <w:rPr>
                <w:noProof/>
              </w:rPr>
              <w:t>10.3.1</w:t>
            </w:r>
          </w:p>
        </w:tc>
      </w:tr>
      <w:tr w:rsidR="003F3E94">
        <w:tc>
          <w:tcPr>
            <w:tcW w:w="2268" w:type="dxa"/>
            <w:gridSpan w:val="2"/>
            <w:tcBorders>
              <w:left w:val="single" w:sz="4" w:space="0" w:color="auto"/>
            </w:tcBorders>
          </w:tcPr>
          <w:p w:rsidR="003F3E94" w:rsidRDefault="003F3E94" w:rsidP="003F3E94">
            <w:pPr>
              <w:pStyle w:val="CRCoverPage"/>
              <w:spacing w:after="0"/>
              <w:rPr>
                <w:b/>
                <w:i/>
                <w:noProof/>
                <w:sz w:val="8"/>
                <w:szCs w:val="8"/>
              </w:rPr>
            </w:pPr>
          </w:p>
        </w:tc>
        <w:tc>
          <w:tcPr>
            <w:tcW w:w="7373" w:type="dxa"/>
            <w:gridSpan w:val="9"/>
            <w:tcBorders>
              <w:right w:val="single" w:sz="4" w:space="0" w:color="auto"/>
            </w:tcBorders>
          </w:tcPr>
          <w:p w:rsidR="003F3E94" w:rsidRDefault="003F3E94" w:rsidP="003F3E94">
            <w:pPr>
              <w:pStyle w:val="CRCoverPage"/>
              <w:spacing w:after="0"/>
              <w:rPr>
                <w:noProof/>
                <w:sz w:val="8"/>
                <w:szCs w:val="8"/>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3E94" w:rsidRDefault="003F3E94" w:rsidP="003F3E94">
            <w:pPr>
              <w:pStyle w:val="CRCoverPage"/>
              <w:spacing w:after="0"/>
              <w:jc w:val="center"/>
              <w:rPr>
                <w:b/>
                <w:caps/>
                <w:noProof/>
              </w:rPr>
            </w:pPr>
            <w:r>
              <w:rPr>
                <w:b/>
                <w:caps/>
                <w:noProof/>
              </w:rPr>
              <w:t>N</w:t>
            </w:r>
          </w:p>
        </w:tc>
        <w:tc>
          <w:tcPr>
            <w:tcW w:w="2977" w:type="dxa"/>
            <w:gridSpan w:val="3"/>
          </w:tcPr>
          <w:p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045023"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3E94" w:rsidRPr="00F869EF" w:rsidRDefault="003F3E94" w:rsidP="003F3E94">
            <w:pPr>
              <w:pStyle w:val="CRCoverPage"/>
              <w:spacing w:after="0"/>
              <w:jc w:val="center"/>
              <w:rPr>
                <w:b/>
                <w:caps/>
                <w:noProof/>
                <w:color w:val="000000" w:themeColor="text1"/>
              </w:rPr>
            </w:pPr>
            <w:r w:rsidRPr="00F869EF">
              <w:rPr>
                <w:b/>
                <w:caps/>
                <w:noProof/>
                <w:color w:val="000000" w:themeColor="text1"/>
              </w:rPr>
              <w:t>x</w:t>
            </w:r>
          </w:p>
        </w:tc>
        <w:tc>
          <w:tcPr>
            <w:tcW w:w="2977" w:type="dxa"/>
            <w:gridSpan w:val="3"/>
          </w:tcPr>
          <w:p w:rsidR="003F3E94" w:rsidRDefault="003F3E94" w:rsidP="003F3E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F3E94" w:rsidRDefault="003F3E94" w:rsidP="003F3E94">
            <w:pPr>
              <w:pStyle w:val="CRCoverPage"/>
              <w:spacing w:after="0"/>
              <w:ind w:left="99"/>
              <w:rPr>
                <w:noProof/>
              </w:rPr>
            </w:pPr>
          </w:p>
        </w:tc>
      </w:tr>
      <w:tr w:rsidR="003F3E94">
        <w:tc>
          <w:tcPr>
            <w:tcW w:w="2268" w:type="dxa"/>
            <w:gridSpan w:val="2"/>
            <w:tcBorders>
              <w:left w:val="single" w:sz="4" w:space="0" w:color="auto"/>
            </w:tcBorders>
          </w:tcPr>
          <w:p w:rsidR="003F3E94" w:rsidRDefault="003F3E94" w:rsidP="003F3E94">
            <w:pPr>
              <w:pStyle w:val="CRCoverPage"/>
              <w:spacing w:after="0"/>
              <w:rPr>
                <w:b/>
                <w:i/>
                <w:noProof/>
              </w:rPr>
            </w:pPr>
          </w:p>
        </w:tc>
        <w:tc>
          <w:tcPr>
            <w:tcW w:w="7373" w:type="dxa"/>
            <w:gridSpan w:val="9"/>
            <w:tcBorders>
              <w:right w:val="single" w:sz="4" w:space="0" w:color="auto"/>
            </w:tcBorders>
          </w:tcPr>
          <w:p w:rsidR="003F3E94" w:rsidRPr="00CB6BD1" w:rsidRDefault="003F3E94" w:rsidP="003F3E94">
            <w:pPr>
              <w:pStyle w:val="CRCoverPage"/>
              <w:spacing w:after="0"/>
              <w:rPr>
                <w:noProof/>
              </w:rPr>
            </w:pPr>
          </w:p>
        </w:tc>
      </w:tr>
      <w:tr w:rsidR="003F3E94">
        <w:tc>
          <w:tcPr>
            <w:tcW w:w="2268" w:type="dxa"/>
            <w:gridSpan w:val="2"/>
            <w:tcBorders>
              <w:left w:val="single" w:sz="4" w:space="0" w:color="auto"/>
              <w:bottom w:val="single" w:sz="4" w:space="0" w:color="auto"/>
            </w:tcBorders>
          </w:tcPr>
          <w:p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563E7" w:rsidRPr="00CB6BD1" w:rsidRDefault="00FB03D9" w:rsidP="00FB03D9">
            <w:pPr>
              <w:pStyle w:val="CRCoverPage"/>
              <w:spacing w:after="0"/>
              <w:rPr>
                <w:noProof/>
                <w:color w:val="000000" w:themeColor="text1"/>
              </w:rPr>
            </w:pPr>
            <w:r w:rsidRPr="00562F9B">
              <w:rPr>
                <w:rFonts w:cs="Arial"/>
                <w:color w:val="000000" w:themeColor="text1"/>
              </w:rPr>
              <w:t>.</w:t>
            </w:r>
          </w:p>
        </w:tc>
      </w:tr>
    </w:tbl>
    <w:p w:rsidR="002337DD" w:rsidRDefault="002337DD" w:rsidP="001B7580">
      <w:pPr>
        <w:spacing w:after="0"/>
        <w:rPr>
          <w:rFonts w:eastAsia="SimSun"/>
          <w:color w:val="1F4E79"/>
          <w:sz w:val="22"/>
        </w:rPr>
      </w:pPr>
    </w:p>
    <w:p w:rsidR="00CE2845" w:rsidRDefault="00CE2845">
      <w:pPr>
        <w:spacing w:after="0"/>
        <w:rPr>
          <w:rFonts w:eastAsia="SimSun"/>
          <w:color w:val="1F4E79"/>
          <w:sz w:val="22"/>
        </w:rPr>
      </w:pPr>
      <w:r>
        <w:rPr>
          <w:rFonts w:eastAsia="SimSun"/>
          <w:color w:val="1F4E79"/>
          <w:sz w:val="22"/>
        </w:rPr>
        <w:br w:type="page"/>
      </w:r>
    </w:p>
    <w:p w:rsidR="00CE2845" w:rsidRDefault="00FD7251" w:rsidP="001B7580">
      <w:pPr>
        <w:spacing w:after="0"/>
        <w:rPr>
          <w:rFonts w:eastAsia="SimSun"/>
          <w:color w:val="1F4E79"/>
          <w:sz w:val="22"/>
        </w:rPr>
      </w:pPr>
      <w:r w:rsidRPr="007E64BC">
        <w:rPr>
          <w:rFonts w:eastAsia="SimSun" w:hint="eastAsia"/>
          <w:color w:val="FF0000"/>
          <w:sz w:val="22"/>
          <w:highlight w:val="yellow"/>
        </w:rPr>
        <w:lastRenderedPageBreak/>
        <w:t xml:space="preserve">----------- </w:t>
      </w:r>
      <w:r>
        <w:rPr>
          <w:rFonts w:eastAsia="SimSun"/>
          <w:color w:val="FF0000"/>
          <w:sz w:val="22"/>
          <w:highlight w:val="yellow"/>
        </w:rPr>
        <w:t>S</w:t>
      </w:r>
      <w:r w:rsidRPr="007E64BC">
        <w:rPr>
          <w:rFonts w:eastAsia="SimSun" w:hint="eastAsia"/>
          <w:color w:val="FF0000"/>
          <w:sz w:val="22"/>
          <w:highlight w:val="yellow"/>
        </w:rPr>
        <w:t>T</w:t>
      </w:r>
      <w:r>
        <w:rPr>
          <w:rFonts w:eastAsia="SimSun"/>
          <w:color w:val="FF0000"/>
          <w:sz w:val="22"/>
          <w:highlight w:val="yellow"/>
        </w:rPr>
        <w:t>ART OF</w:t>
      </w:r>
      <w:r w:rsidRPr="007E64BC">
        <w:rPr>
          <w:rFonts w:eastAsia="SimSun" w:hint="eastAsia"/>
          <w:color w:val="FF0000"/>
          <w:sz w:val="22"/>
          <w:highlight w:val="yellow"/>
        </w:rPr>
        <w:t xml:space="preserve"> CHANGE ----------</w:t>
      </w:r>
    </w:p>
    <w:p w:rsidR="00FD7251" w:rsidRPr="003E221B" w:rsidRDefault="00FD7251" w:rsidP="00FD7251">
      <w:pPr>
        <w:pStyle w:val="Heading1"/>
      </w:pPr>
      <w:bookmarkStart w:id="3" w:name="_Toc526237872"/>
      <w:bookmarkStart w:id="4" w:name="_Toc526238018"/>
      <w:r w:rsidRPr="003E221B">
        <w:t>3</w:t>
      </w:r>
      <w:r w:rsidRPr="003E221B">
        <w:tab/>
        <w:t>Definitions, symbols and abbreviations</w:t>
      </w:r>
      <w:bookmarkEnd w:id="3"/>
    </w:p>
    <w:p w:rsidR="00FD7251" w:rsidRPr="003E221B" w:rsidRDefault="00FD7251" w:rsidP="00FD7251">
      <w:pPr>
        <w:pStyle w:val="Heading2"/>
      </w:pPr>
      <w:bookmarkStart w:id="5" w:name="_Toc526237873"/>
      <w:r w:rsidRPr="003E221B">
        <w:t>3.1</w:t>
      </w:r>
      <w:r w:rsidRPr="003E221B">
        <w:tab/>
        <w:t>Definitions</w:t>
      </w:r>
      <w:bookmarkEnd w:id="5"/>
    </w:p>
    <w:p w:rsidR="00FD7251" w:rsidRPr="003E221B" w:rsidRDefault="00FD7251" w:rsidP="00FD7251">
      <w:r w:rsidRPr="003E221B">
        <w:t>For the purposes of the present document, the terms and definitions given in 3GPP TR 21.905 [1] and the following apply. A term defined in the present document takes precedence over the definition of the same term, if any, in 3GPP TR 21.905 [1].</w:t>
      </w:r>
    </w:p>
    <w:p w:rsidR="00FD7251" w:rsidRPr="003E221B" w:rsidRDefault="00FD7251" w:rsidP="00FD7251">
      <w:pPr>
        <w:rPr>
          <w:lang w:eastAsia="zh-CN"/>
        </w:rPr>
      </w:pPr>
      <w:r w:rsidRPr="003E221B">
        <w:rPr>
          <w:b/>
          <w:bCs/>
          <w:lang w:eastAsia="zh-CN"/>
        </w:rPr>
        <w:t>a</w:t>
      </w:r>
      <w:r w:rsidRPr="003E221B">
        <w:rPr>
          <w:rFonts w:hint="eastAsia"/>
          <w:b/>
          <w:bCs/>
          <w:lang w:eastAsia="zh-CN"/>
        </w:rPr>
        <w:t xml:space="preserve">ctive </w:t>
      </w:r>
      <w:r w:rsidRPr="003E221B">
        <w:rPr>
          <w:b/>
          <w:bCs/>
          <w:lang w:eastAsia="zh-CN"/>
        </w:rPr>
        <w:t>a</w:t>
      </w:r>
      <w:r w:rsidRPr="003E221B">
        <w:rPr>
          <w:rFonts w:hint="eastAsia"/>
          <w:b/>
          <w:bCs/>
          <w:lang w:eastAsia="zh-CN"/>
        </w:rPr>
        <w:t xml:space="preserve">ntenna </w:t>
      </w:r>
      <w:r w:rsidRPr="003E221B">
        <w:rPr>
          <w:b/>
          <w:bCs/>
          <w:lang w:eastAsia="zh-CN"/>
        </w:rPr>
        <w:t>s</w:t>
      </w:r>
      <w:r w:rsidRPr="003E221B">
        <w:rPr>
          <w:rFonts w:hint="eastAsia"/>
          <w:b/>
          <w:bCs/>
          <w:lang w:eastAsia="zh-CN"/>
        </w:rPr>
        <w:t>ystem</w:t>
      </w:r>
      <w:r w:rsidRPr="003E221B">
        <w:rPr>
          <w:b/>
          <w:bCs/>
          <w:lang w:eastAsia="zh-CN"/>
        </w:rPr>
        <w:t xml:space="preserve"> base station</w:t>
      </w:r>
      <w:r w:rsidRPr="003E221B">
        <w:rPr>
          <w:rFonts w:hint="eastAsia"/>
          <w:b/>
          <w:bCs/>
          <w:lang w:eastAsia="zh-CN"/>
        </w:rPr>
        <w:t>:</w:t>
      </w:r>
      <w:r w:rsidRPr="003E221B">
        <w:rPr>
          <w:lang w:eastAsia="zh-CN"/>
        </w:rPr>
        <w:t xml:space="preserve"> BS system which combines an a</w:t>
      </w:r>
      <w:r w:rsidRPr="003E221B">
        <w:rPr>
          <w:i/>
          <w:lang w:eastAsia="zh-CN"/>
        </w:rPr>
        <w:t>ntenna array</w:t>
      </w:r>
      <w:r w:rsidRPr="003E221B">
        <w:rPr>
          <w:lang w:eastAsia="zh-CN"/>
        </w:rPr>
        <w:t xml:space="preserve"> with an </w:t>
      </w:r>
      <w:r w:rsidRPr="003E221B">
        <w:rPr>
          <w:i/>
          <w:lang w:eastAsia="zh-CN"/>
        </w:rPr>
        <w:t>transceiver unit array</w:t>
      </w:r>
      <w:r w:rsidRPr="003E221B">
        <w:rPr>
          <w:lang w:eastAsia="zh-CN"/>
        </w:rPr>
        <w:t>. An AAS BS may include a radio distribution network</w:t>
      </w:r>
    </w:p>
    <w:p w:rsidR="00FD7251" w:rsidRPr="003E221B" w:rsidRDefault="00FD7251" w:rsidP="00FD7251">
      <w:pPr>
        <w:rPr>
          <w:lang w:eastAsia="zh-CN"/>
        </w:rPr>
      </w:pPr>
      <w:r w:rsidRPr="003E221B">
        <w:rPr>
          <w:b/>
          <w:bCs/>
          <w:lang w:eastAsia="zh-CN"/>
        </w:rPr>
        <w:t>a</w:t>
      </w:r>
      <w:r w:rsidRPr="003E221B">
        <w:rPr>
          <w:b/>
          <w:bCs/>
        </w:rPr>
        <w:t xml:space="preserve">rray </w:t>
      </w:r>
      <w:r w:rsidRPr="003E221B">
        <w:rPr>
          <w:b/>
          <w:bCs/>
          <w:lang w:eastAsia="zh-CN"/>
        </w:rPr>
        <w:t>e</w:t>
      </w:r>
      <w:r w:rsidRPr="003E221B">
        <w:rPr>
          <w:b/>
          <w:bCs/>
        </w:rPr>
        <w:t>lement</w:t>
      </w:r>
      <w:r w:rsidRPr="003E221B">
        <w:rPr>
          <w:rFonts w:hint="eastAsia"/>
          <w:b/>
          <w:bCs/>
          <w:lang w:eastAsia="zh-CN"/>
        </w:rPr>
        <w:t>:</w:t>
      </w:r>
      <w:r w:rsidRPr="003E221B">
        <w:t xml:space="preserve"> subdivision of a passive </w:t>
      </w:r>
      <w:r w:rsidRPr="003E221B">
        <w:rPr>
          <w:i/>
        </w:rPr>
        <w:t>antenna array</w:t>
      </w:r>
      <w:r w:rsidRPr="003E221B">
        <w:t>, consisting of a single radiati</w:t>
      </w:r>
      <w:r w:rsidRPr="003E221B">
        <w:rPr>
          <w:rFonts w:hint="eastAsia"/>
          <w:lang w:eastAsia="zh-CN"/>
        </w:rPr>
        <w:t>ng</w:t>
      </w:r>
      <w:r w:rsidRPr="003E221B">
        <w:t xml:space="preserve"> element or a group of radiating elements, with a fixed radiation pattern</w:t>
      </w:r>
    </w:p>
    <w:p w:rsidR="00FD7251" w:rsidRPr="003E221B" w:rsidRDefault="00FD7251" w:rsidP="00FD7251">
      <w:pPr>
        <w:rPr>
          <w:lang w:eastAsia="zh-CN"/>
        </w:rPr>
      </w:pPr>
      <w:r w:rsidRPr="003E221B">
        <w:rPr>
          <w:b/>
        </w:rPr>
        <w:t>antenna connector:</w:t>
      </w:r>
      <w:r w:rsidRPr="003E221B">
        <w:t xml:space="preserve"> connector at the conducted interface of the </w:t>
      </w:r>
      <w:r w:rsidRPr="003E221B">
        <w:rPr>
          <w:i/>
        </w:rPr>
        <w:t>BS type 1-C</w:t>
      </w:r>
    </w:p>
    <w:p w:rsidR="00FD7251" w:rsidRPr="003E221B" w:rsidRDefault="00FD7251" w:rsidP="00FD7251">
      <w:pPr>
        <w:rPr>
          <w:i/>
        </w:rPr>
      </w:pPr>
      <w:r w:rsidRPr="003E221B">
        <w:rPr>
          <w:b/>
        </w:rPr>
        <w:t>antenna array:</w:t>
      </w:r>
      <w:r w:rsidRPr="003E221B">
        <w:t xml:space="preserve"> group of </w:t>
      </w:r>
      <w:r w:rsidRPr="003E221B">
        <w:rPr>
          <w:rFonts w:hint="eastAsia"/>
          <w:lang w:eastAsia="zh-CN"/>
        </w:rPr>
        <w:t>radiating</w:t>
      </w:r>
      <w:r w:rsidRPr="003E221B">
        <w:t xml:space="preserve"> elements characterized by the geometry and the properties of the </w:t>
      </w:r>
      <w:r w:rsidRPr="003E221B">
        <w:rPr>
          <w:i/>
        </w:rPr>
        <w:t>array elements</w:t>
      </w:r>
    </w:p>
    <w:p w:rsidR="00FD7251" w:rsidRPr="003E221B" w:rsidRDefault="00FD7251" w:rsidP="00FD7251">
      <w:pPr>
        <w:rPr>
          <w:bCs/>
          <w:lang w:eastAsia="zh-CN"/>
        </w:rPr>
      </w:pPr>
      <w:r w:rsidRPr="003E221B">
        <w:rPr>
          <w:b/>
          <w:bCs/>
          <w:lang w:eastAsia="zh-CN"/>
        </w:rPr>
        <w:t>antenna gain:</w:t>
      </w:r>
      <w:r w:rsidRPr="003E221B">
        <w:rPr>
          <w:bCs/>
          <w:lang w:eastAsia="zh-CN"/>
        </w:rPr>
        <w:t xml:space="preserve"> ratio of the radiation intensity, in a given direction, to the radiation intensity that would be obtained if the power accepted by the antenna were radiated isotropically</w:t>
      </w:r>
    </w:p>
    <w:p w:rsidR="00FD7251" w:rsidRPr="003E221B" w:rsidRDefault="00FD7251" w:rsidP="00FD7251">
      <w:pPr>
        <w:pStyle w:val="NO"/>
        <w:rPr>
          <w:lang w:eastAsia="zh-CN"/>
        </w:rPr>
      </w:pPr>
      <w:r w:rsidRPr="003E221B">
        <w:rPr>
          <w:lang w:eastAsia="zh-CN"/>
        </w:rPr>
        <w:t>NOTE:</w:t>
      </w:r>
      <w:r w:rsidRPr="003E221B">
        <w:rPr>
          <w:lang w:eastAsia="zh-CN"/>
        </w:rPr>
        <w:tab/>
        <w:t>If the direction is not specified, the direction of maximum radiation intensity is implied.</w:t>
      </w:r>
    </w:p>
    <w:p w:rsidR="00FD7251" w:rsidRPr="003E221B" w:rsidRDefault="00FD7251" w:rsidP="00FD7251">
      <w:pPr>
        <w:rPr>
          <w:lang w:eastAsia="zh-CN"/>
        </w:rPr>
      </w:pPr>
      <w:r w:rsidRPr="003E221B">
        <w:rPr>
          <w:b/>
          <w:lang w:eastAsia="zh-CN"/>
        </w:rPr>
        <w:t>array factor:</w:t>
      </w:r>
      <w:r w:rsidRPr="003E221B">
        <w:rPr>
          <w:lang w:eastAsia="zh-CN"/>
        </w:rPr>
        <w:t xml:space="preserve"> radiation pattern of an array antenna when each </w:t>
      </w:r>
      <w:r w:rsidRPr="003E221B">
        <w:rPr>
          <w:i/>
          <w:lang w:eastAsia="zh-CN"/>
        </w:rPr>
        <w:t>array element</w:t>
      </w:r>
      <w:r w:rsidRPr="003E221B">
        <w:rPr>
          <w:lang w:eastAsia="zh-CN"/>
        </w:rPr>
        <w:t xml:space="preserve"> is considered to radiate isotropically</w:t>
      </w:r>
    </w:p>
    <w:p w:rsidR="00FD7251" w:rsidRPr="003E221B" w:rsidRDefault="00FD7251" w:rsidP="00FD7251">
      <w:pPr>
        <w:pStyle w:val="NO"/>
        <w:rPr>
          <w:bCs/>
          <w:lang w:eastAsia="zh-CN"/>
        </w:rPr>
      </w:pPr>
      <w:r w:rsidRPr="003E221B">
        <w:rPr>
          <w:lang w:eastAsia="zh-CN"/>
        </w:rPr>
        <w:t>NOTE:</w:t>
      </w:r>
      <w:r w:rsidRPr="003E221B">
        <w:rPr>
          <w:rFonts w:hint="eastAsia"/>
          <w:lang w:eastAsia="zh-CN"/>
        </w:rPr>
        <w:tab/>
      </w:r>
      <w:r w:rsidRPr="003E221B">
        <w:rPr>
          <w:lang w:eastAsia="zh-CN"/>
        </w:rPr>
        <w:t xml:space="preserve">When the radiation pattern of individual </w:t>
      </w:r>
      <w:r w:rsidRPr="003E221B">
        <w:rPr>
          <w:i/>
          <w:lang w:eastAsia="zh-CN"/>
        </w:rPr>
        <w:t>array elements</w:t>
      </w:r>
      <w:r w:rsidRPr="003E221B">
        <w:rPr>
          <w:lang w:eastAsia="zh-CN"/>
        </w:rPr>
        <w:t xml:space="preserve"> are identical, and the </w:t>
      </w:r>
      <w:r w:rsidRPr="003E221B">
        <w:rPr>
          <w:i/>
          <w:lang w:eastAsia="zh-CN"/>
        </w:rPr>
        <w:t>array elements</w:t>
      </w:r>
      <w:r w:rsidRPr="003E221B">
        <w:rPr>
          <w:lang w:eastAsia="zh-CN"/>
        </w:rPr>
        <w:t xml:space="preserve"> are congruent under translation, then the product of the </w:t>
      </w:r>
      <w:r w:rsidRPr="003E221B">
        <w:rPr>
          <w:i/>
          <w:lang w:eastAsia="zh-CN"/>
        </w:rPr>
        <w:t>array factor</w:t>
      </w:r>
      <w:r w:rsidRPr="003E221B">
        <w:rPr>
          <w:lang w:eastAsia="zh-CN"/>
        </w:rPr>
        <w:t xml:space="preserve"> and the </w:t>
      </w:r>
      <w:r w:rsidRPr="003E221B">
        <w:rPr>
          <w:i/>
          <w:lang w:eastAsia="zh-CN"/>
        </w:rPr>
        <w:t>array element</w:t>
      </w:r>
      <w:r w:rsidRPr="003E221B">
        <w:rPr>
          <w:lang w:eastAsia="zh-CN"/>
        </w:rPr>
        <w:t xml:space="preserve"> radiation pattern gives the radiation pattern of the entire array.</w:t>
      </w:r>
    </w:p>
    <w:p w:rsidR="00FD7251" w:rsidRPr="003E221B" w:rsidRDefault="00FD7251" w:rsidP="00FD7251">
      <w:pPr>
        <w:rPr>
          <w:lang w:eastAsia="zh-CN"/>
        </w:rPr>
      </w:pPr>
      <w:r w:rsidRPr="003E221B">
        <w:rPr>
          <w:b/>
          <w:lang w:eastAsia="zh-CN"/>
        </w:rPr>
        <w:t>angle of arrival:</w:t>
      </w:r>
      <w:r w:rsidRPr="003E221B">
        <w:rPr>
          <w:lang w:eastAsia="zh-CN"/>
        </w:rPr>
        <w:t xml:space="preserve"> is the direction of propagation of electromagnetic wave incident on an AAS BS </w:t>
      </w:r>
      <w:r w:rsidRPr="003E221B">
        <w:rPr>
          <w:i/>
          <w:lang w:eastAsia="zh-CN"/>
        </w:rPr>
        <w:t>antenna array</w:t>
      </w:r>
    </w:p>
    <w:p w:rsidR="00FD7251" w:rsidRPr="003E221B" w:rsidRDefault="00FD7251" w:rsidP="00FD7251">
      <w:r w:rsidRPr="003E221B">
        <w:rPr>
          <w:b/>
        </w:rPr>
        <w:t xml:space="preserve">basic limit: </w:t>
      </w:r>
      <w:r w:rsidRPr="003E221B">
        <w:t>emissions limit from a single transceiver unit of the non-AAS BS type, used for the formulation of the unwanted emissions and output power requirements for 1-C type NR BS, as well as for the formulation of the unwanted emissions minimum requirements for 1-H and 1-O types NR BS by using emissions scaling</w:t>
      </w:r>
    </w:p>
    <w:p w:rsidR="00FD7251" w:rsidRPr="003E221B" w:rsidRDefault="00FD7251" w:rsidP="00FD7251">
      <w:pPr>
        <w:rPr>
          <w:lang w:eastAsia="zh-CN"/>
        </w:rPr>
      </w:pPr>
      <w:r w:rsidRPr="003E221B">
        <w:rPr>
          <w:b/>
          <w:lang w:eastAsia="zh-CN"/>
        </w:rPr>
        <w:t>b</w:t>
      </w:r>
      <w:r w:rsidRPr="003E221B">
        <w:rPr>
          <w:rFonts w:hint="eastAsia"/>
          <w:b/>
          <w:lang w:eastAsia="zh-CN"/>
        </w:rPr>
        <w:t>eam:</w:t>
      </w:r>
      <w:r w:rsidRPr="003E221B">
        <w:rPr>
          <w:rFonts w:hint="eastAsia"/>
          <w:lang w:eastAsia="zh-CN"/>
        </w:rPr>
        <w:t xml:space="preserve"> </w:t>
      </w:r>
      <w:r w:rsidRPr="003E221B">
        <w:t>beam</w:t>
      </w:r>
      <w:r w:rsidRPr="003E221B">
        <w:rPr>
          <w:rFonts w:hint="eastAsia"/>
          <w:lang w:eastAsia="zh-CN"/>
        </w:rPr>
        <w:t xml:space="preserve"> (of </w:t>
      </w:r>
      <w:r w:rsidRPr="003E221B">
        <w:rPr>
          <w:lang w:eastAsia="zh-CN"/>
        </w:rPr>
        <w:t>the</w:t>
      </w:r>
      <w:r w:rsidRPr="003E221B">
        <w:rPr>
          <w:rFonts w:hint="eastAsia"/>
          <w:lang w:eastAsia="zh-CN"/>
        </w:rPr>
        <w:t xml:space="preserve"> antenna)</w:t>
      </w:r>
      <w:r w:rsidRPr="003E221B">
        <w:t xml:space="preserve"> is the </w:t>
      </w:r>
      <w:r w:rsidRPr="003E221B">
        <w:rPr>
          <w:rFonts w:hint="eastAsia"/>
          <w:lang w:eastAsia="zh-CN"/>
        </w:rPr>
        <w:t xml:space="preserve">main lobe of the </w:t>
      </w:r>
      <w:r w:rsidRPr="003E221B">
        <w:t>radiat</w:t>
      </w:r>
      <w:r w:rsidRPr="003E221B">
        <w:rPr>
          <w:rFonts w:hint="eastAsia"/>
          <w:lang w:eastAsia="zh-CN"/>
        </w:rPr>
        <w:t xml:space="preserve">ion pattern of an </w:t>
      </w:r>
      <w:r w:rsidRPr="003E221B">
        <w:rPr>
          <w:rFonts w:hint="eastAsia"/>
          <w:i/>
          <w:lang w:eastAsia="zh-CN"/>
        </w:rPr>
        <w:t>antenna array</w:t>
      </w:r>
    </w:p>
    <w:p w:rsidR="00FD7251" w:rsidRPr="003E221B" w:rsidRDefault="00FD7251" w:rsidP="00FD7251">
      <w:pPr>
        <w:pStyle w:val="NO"/>
        <w:rPr>
          <w:lang w:eastAsia="zh-CN"/>
        </w:rPr>
      </w:pPr>
      <w:r w:rsidRPr="003E221B">
        <w:rPr>
          <w:lang w:eastAsia="zh-CN"/>
        </w:rPr>
        <w:t>NOTE</w:t>
      </w:r>
      <w:r w:rsidRPr="003E221B">
        <w:rPr>
          <w:rFonts w:hint="eastAsia"/>
          <w:lang w:eastAsia="zh-CN"/>
        </w:rPr>
        <w:t>:</w:t>
      </w:r>
      <w:r w:rsidRPr="003E221B">
        <w:rPr>
          <w:lang w:eastAsia="zh-CN"/>
        </w:rPr>
        <w:tab/>
      </w:r>
      <w:r w:rsidRPr="003E221B">
        <w:rPr>
          <w:rFonts w:hint="eastAsia"/>
          <w:lang w:eastAsia="zh-CN"/>
        </w:rPr>
        <w:t>For</w:t>
      </w:r>
      <w:r w:rsidRPr="003E221B">
        <w:rPr>
          <w:lang w:eastAsia="zh-CN"/>
        </w:rPr>
        <w:t xml:space="preserve"> certain AAS BS </w:t>
      </w:r>
      <w:r w:rsidRPr="003E221B">
        <w:rPr>
          <w:i/>
          <w:lang w:eastAsia="zh-CN"/>
        </w:rPr>
        <w:t>antenna array</w:t>
      </w:r>
      <w:r w:rsidRPr="003E221B">
        <w:rPr>
          <w:lang w:eastAsia="zh-CN"/>
        </w:rPr>
        <w:t>, there may be more than one beam.</w:t>
      </w:r>
    </w:p>
    <w:p w:rsidR="00FD7251" w:rsidRPr="003E221B" w:rsidRDefault="00FD7251" w:rsidP="00FD7251">
      <w:pPr>
        <w:rPr>
          <w:lang w:eastAsia="zh-CN"/>
        </w:rPr>
      </w:pPr>
      <w:r w:rsidRPr="003E221B">
        <w:rPr>
          <w:b/>
          <w:lang w:eastAsia="zh-CN"/>
        </w:rPr>
        <w:t>beam centre direction:</w:t>
      </w:r>
      <w:r w:rsidRPr="003E221B">
        <w:rPr>
          <w:lang w:eastAsia="zh-CN"/>
        </w:rPr>
        <w:t xml:space="preserve"> </w:t>
      </w:r>
      <w:r w:rsidRPr="003E221B">
        <w:t>direction equal to the geometric centre of the half-power contour of the beam</w:t>
      </w:r>
    </w:p>
    <w:p w:rsidR="00FD7251" w:rsidRPr="003E221B" w:rsidRDefault="00FD7251" w:rsidP="00FD7251">
      <w:r w:rsidRPr="003E221B">
        <w:rPr>
          <w:b/>
          <w:lang w:eastAsia="zh-CN"/>
        </w:rPr>
        <w:t>beam direction pair:</w:t>
      </w:r>
      <w:r w:rsidRPr="003E221B">
        <w:rPr>
          <w:lang w:eastAsia="zh-CN"/>
        </w:rPr>
        <w:t xml:space="preserve"> data set consisting of </w:t>
      </w:r>
      <w:r w:rsidRPr="003E221B">
        <w:t xml:space="preserve">the </w:t>
      </w:r>
      <w:r w:rsidRPr="003E221B">
        <w:rPr>
          <w:i/>
        </w:rPr>
        <w:t>beam centre direction</w:t>
      </w:r>
      <w:r w:rsidRPr="003E221B">
        <w:t xml:space="preserve"> and the related </w:t>
      </w:r>
      <w:r w:rsidRPr="003E221B">
        <w:rPr>
          <w:i/>
        </w:rPr>
        <w:t>beam peak direction</w:t>
      </w:r>
    </w:p>
    <w:p w:rsidR="00FD7251" w:rsidRPr="003E221B" w:rsidRDefault="00FD7251" w:rsidP="00FD7251">
      <w:pPr>
        <w:rPr>
          <w:lang w:eastAsia="zh-CN"/>
        </w:rPr>
      </w:pPr>
      <w:r w:rsidRPr="003E221B">
        <w:rPr>
          <w:b/>
        </w:rPr>
        <w:t>beam peak direction:</w:t>
      </w:r>
      <w:r w:rsidRPr="003E221B">
        <w:t xml:space="preserve"> direction where the maximum EIRP is found</w:t>
      </w:r>
    </w:p>
    <w:p w:rsidR="00FD7251" w:rsidRPr="003E221B" w:rsidRDefault="00FD7251" w:rsidP="00FD7251">
      <w:r w:rsidRPr="003E221B">
        <w:rPr>
          <w:b/>
        </w:rPr>
        <w:t>beamwidth:</w:t>
      </w:r>
      <w:r w:rsidRPr="003E221B">
        <w:t xml:space="preserve"> beam which has a half-power contour that is essentially elliptical, the half-power beamwidths in the two pattern cuts that respectively contain the major and minor axis of the ellipse</w:t>
      </w:r>
    </w:p>
    <w:p w:rsidR="00FD7251" w:rsidRPr="003E221B" w:rsidRDefault="00FD7251" w:rsidP="00FD7251">
      <w:pPr>
        <w:rPr>
          <w:lang w:val="en-US"/>
        </w:rPr>
      </w:pPr>
      <w:r w:rsidRPr="003E221B">
        <w:rPr>
          <w:b/>
          <w:lang w:val="en-US"/>
        </w:rPr>
        <w:t>BS channel bandwidth</w:t>
      </w:r>
      <w:r w:rsidRPr="003E221B">
        <w:rPr>
          <w:lang w:val="en-US"/>
        </w:rPr>
        <w:t>: RF bandwidth supporting a single NR RF carrier with the transmission bandwidth configured in the uplink or downlink.</w:t>
      </w:r>
    </w:p>
    <w:p w:rsidR="00FD7251" w:rsidRPr="003E221B" w:rsidRDefault="00FD7251" w:rsidP="00FD7251">
      <w:pPr>
        <w:pStyle w:val="NO"/>
        <w:rPr>
          <w:lang w:val="en-US"/>
        </w:rPr>
      </w:pPr>
      <w:r w:rsidRPr="003E221B">
        <w:rPr>
          <w:lang w:val="en-US"/>
        </w:rPr>
        <w:t>NOTE:</w:t>
      </w:r>
      <w:r w:rsidRPr="003E221B">
        <w:rPr>
          <w:lang w:val="en-US"/>
        </w:rPr>
        <w:tab/>
        <w:t>The channel bandwidth is measured in MHz and is used as a reference for transmitter and receiver RF requirements.</w:t>
      </w:r>
    </w:p>
    <w:p w:rsidR="00FD7251" w:rsidRPr="003E221B" w:rsidRDefault="00FD7251" w:rsidP="00FD7251">
      <w:pPr>
        <w:pStyle w:val="NO"/>
        <w:rPr>
          <w:lang w:val="en-US"/>
        </w:rPr>
      </w:pPr>
      <w:r w:rsidRPr="003E221B">
        <w:rPr>
          <w:lang w:val="en-US"/>
        </w:rPr>
        <w:t>NOTE:</w:t>
      </w:r>
      <w:r w:rsidRPr="003E221B">
        <w:rPr>
          <w:lang w:val="en-US"/>
        </w:rPr>
        <w:tab/>
        <w:t>It is possible for the BS to transmit to and/or receive from one or more UE Bandwidth parts that are smaller than or equal to the BS transmission bandwidth configuration, in any part of the BS transmission bandwidth configuration.</w:t>
      </w:r>
    </w:p>
    <w:p w:rsidR="00FD7251" w:rsidRPr="003E221B" w:rsidRDefault="00FD7251" w:rsidP="00FD7251">
      <w:r w:rsidRPr="003E221B">
        <w:rPr>
          <w:b/>
        </w:rPr>
        <w:t>BS type 1-C:</w:t>
      </w:r>
      <w:r w:rsidRPr="003E221B">
        <w:tab/>
        <w:t xml:space="preserve">NR base station operating at FR1 with requirements set consisting only of conducted requirements defined at individual </w:t>
      </w:r>
      <w:r w:rsidRPr="003E221B">
        <w:rPr>
          <w:i/>
        </w:rPr>
        <w:t>antenna connectors</w:t>
      </w:r>
    </w:p>
    <w:p w:rsidR="00FD7251" w:rsidRPr="003E221B" w:rsidRDefault="00FD7251" w:rsidP="00FD7251">
      <w:r w:rsidRPr="003E221B">
        <w:rPr>
          <w:b/>
        </w:rPr>
        <w:lastRenderedPageBreak/>
        <w:t>BS type 1-H:</w:t>
      </w:r>
      <w:r w:rsidRPr="003E221B">
        <w:tab/>
        <w:t xml:space="preserve">NR base station operating at FR1 with a requirement set consisting of conducted requirements defined at individual </w:t>
      </w:r>
      <w:r w:rsidRPr="003E221B">
        <w:rPr>
          <w:i/>
        </w:rPr>
        <w:t>TAB connectors</w:t>
      </w:r>
      <w:r w:rsidRPr="003E221B">
        <w:t xml:space="preserve"> and OTA requirements defined at RIB</w:t>
      </w:r>
    </w:p>
    <w:p w:rsidR="00FD7251" w:rsidRPr="003E221B" w:rsidRDefault="00FD7251" w:rsidP="00FD7251">
      <w:r w:rsidRPr="003E221B">
        <w:rPr>
          <w:b/>
        </w:rPr>
        <w:t>BS type 1-O:</w:t>
      </w:r>
      <w:r w:rsidRPr="003E221B">
        <w:tab/>
        <w:t>NR base station operating at FR1 with a requirement set consisting only of OTA requirements defined at the RIB</w:t>
      </w:r>
    </w:p>
    <w:p w:rsidR="00FD7251" w:rsidRPr="003E221B" w:rsidRDefault="00FD7251" w:rsidP="00FD7251">
      <w:pPr>
        <w:rPr>
          <w:b/>
        </w:rPr>
      </w:pPr>
      <w:r w:rsidRPr="003E221B">
        <w:rPr>
          <w:b/>
        </w:rPr>
        <w:t>BS type 2-O:</w:t>
      </w:r>
      <w:r w:rsidRPr="003E221B">
        <w:tab/>
        <w:t>NR base station operating at FR2 with a requirement set consisting only of OTA requirements defined at the RIB</w:t>
      </w:r>
    </w:p>
    <w:p w:rsidR="00FD7251" w:rsidRPr="003E221B" w:rsidRDefault="00FD7251" w:rsidP="00FD7251">
      <w:r w:rsidRPr="003E221B">
        <w:rPr>
          <w:b/>
        </w:rPr>
        <w:t xml:space="preserve">cell specific beam: </w:t>
      </w:r>
      <w:r w:rsidRPr="003E221B">
        <w:rPr>
          <w:rFonts w:hint="eastAsia"/>
          <w:i/>
        </w:rPr>
        <w:t>Cell specific beam</w:t>
      </w:r>
      <w:r w:rsidRPr="003E221B">
        <w:rPr>
          <w:rFonts w:hint="eastAsia"/>
        </w:rPr>
        <w:t xml:space="preserve"> is a</w:t>
      </w:r>
      <w:r w:rsidRPr="003E221B">
        <w:t xml:space="preserve"> beam which is intended to facilitate communication </w:t>
      </w:r>
      <w:r w:rsidRPr="003E221B">
        <w:rPr>
          <w:rFonts w:hint="eastAsia"/>
          <w:lang w:eastAsia="zh-CN"/>
        </w:rPr>
        <w:t xml:space="preserve">for multiple </w:t>
      </w:r>
      <w:r w:rsidRPr="003E221B">
        <w:t>UEs within a cell</w:t>
      </w:r>
    </w:p>
    <w:p w:rsidR="00FD7251" w:rsidRPr="003E221B" w:rsidRDefault="00FD7251" w:rsidP="00FD7251">
      <w:r w:rsidRPr="003E221B">
        <w:rPr>
          <w:b/>
        </w:rPr>
        <w:t>cell splitting:</w:t>
      </w:r>
      <w:r w:rsidRPr="003E221B">
        <w:t xml:space="preserve"> division of the cell's coverage in a sector into multiple subsectors</w:t>
      </w:r>
    </w:p>
    <w:p w:rsidR="00FD7251" w:rsidRPr="003E221B" w:rsidRDefault="00FD7251" w:rsidP="00FD7251">
      <w:pPr>
        <w:pStyle w:val="NO"/>
      </w:pPr>
      <w:r w:rsidRPr="003E221B">
        <w:t>NOTE:</w:t>
      </w:r>
      <w:r w:rsidRPr="003E221B">
        <w:tab/>
        <w:t>The subsectors may be divided into the vertical and/or horizontal plane.</w:t>
      </w:r>
    </w:p>
    <w:p w:rsidR="00FD7251" w:rsidRPr="003E221B" w:rsidRDefault="00FD7251" w:rsidP="00FD7251">
      <w:pPr>
        <w:rPr>
          <w:lang w:eastAsia="zh-CN"/>
        </w:rPr>
      </w:pPr>
      <w:r w:rsidRPr="003E221B">
        <w:rPr>
          <w:b/>
          <w:bCs/>
          <w:lang w:eastAsia="zh-CN"/>
        </w:rPr>
        <w:t>demodulation branch</w:t>
      </w:r>
      <w:r w:rsidRPr="003E221B">
        <w:rPr>
          <w:b/>
          <w:lang w:eastAsia="zh-CN"/>
        </w:rPr>
        <w:t>:</w:t>
      </w:r>
      <w:r w:rsidRPr="003E221B">
        <w:rPr>
          <w:lang w:eastAsia="zh-CN"/>
        </w:rPr>
        <w:t xml:space="preserve"> single input to the demodulation algorithms</w:t>
      </w:r>
    </w:p>
    <w:p w:rsidR="00FD7251" w:rsidRPr="003E221B" w:rsidRDefault="00FD7251" w:rsidP="00FD7251">
      <w:pPr>
        <w:pStyle w:val="NO"/>
        <w:rPr>
          <w:lang w:eastAsia="zh-CN"/>
        </w:rPr>
      </w:pPr>
      <w:r w:rsidRPr="003E221B">
        <w:rPr>
          <w:lang w:eastAsia="zh-CN"/>
        </w:rPr>
        <w:t>NOTE:</w:t>
      </w:r>
      <w:r w:rsidRPr="003E221B">
        <w:rPr>
          <w:lang w:eastAsia="zh-CN"/>
        </w:rPr>
        <w:tab/>
        <w:t xml:space="preserve">For UTRA a </w:t>
      </w:r>
      <w:r w:rsidRPr="003E221B">
        <w:rPr>
          <w:i/>
          <w:lang w:eastAsia="zh-CN"/>
        </w:rPr>
        <w:t>demodulation branch</w:t>
      </w:r>
      <w:r w:rsidRPr="003E221B">
        <w:rPr>
          <w:lang w:eastAsia="zh-CN"/>
        </w:rPr>
        <w:t xml:space="preserve"> is referred to as a receive diversity branch or a UL MIMO branch. For E-UTRA a </w:t>
      </w:r>
      <w:r w:rsidRPr="003E221B">
        <w:rPr>
          <w:i/>
          <w:lang w:eastAsia="zh-CN"/>
        </w:rPr>
        <w:t>demodulation branch</w:t>
      </w:r>
      <w:r w:rsidRPr="003E221B">
        <w:rPr>
          <w:lang w:eastAsia="zh-CN"/>
        </w:rPr>
        <w:t xml:space="preserve"> is referred to as an RX antenna in the performance requirement tables.</w:t>
      </w:r>
    </w:p>
    <w:p w:rsidR="00FD7251" w:rsidRPr="003E221B" w:rsidRDefault="00FD7251" w:rsidP="00FD7251">
      <w:pPr>
        <w:pStyle w:val="NO"/>
        <w:rPr>
          <w:lang w:eastAsia="zh-CN"/>
        </w:rPr>
      </w:pPr>
      <w:r w:rsidRPr="003E221B">
        <w:rPr>
          <w:lang w:eastAsia="zh-CN"/>
        </w:rPr>
        <w:t>NOTE:</w:t>
      </w:r>
      <w:r w:rsidRPr="003E221B">
        <w:rPr>
          <w:lang w:eastAsia="zh-CN"/>
        </w:rPr>
        <w:tab/>
        <w:t xml:space="preserve">The term "RX antenna" in chapter 8 of the E-UTRA specification 3GPP TS 36.104 [8] does not refer to physical receiver antennas, but to the </w:t>
      </w:r>
      <w:r w:rsidRPr="003E221B">
        <w:rPr>
          <w:i/>
          <w:lang w:eastAsia="zh-CN"/>
        </w:rPr>
        <w:t>demodulation branches</w:t>
      </w:r>
      <w:r w:rsidRPr="003E221B">
        <w:rPr>
          <w:lang w:eastAsia="zh-CN"/>
        </w:rPr>
        <w:t>.</w:t>
      </w:r>
    </w:p>
    <w:p w:rsidR="00FD7251" w:rsidRPr="003E221B" w:rsidRDefault="00FD7251" w:rsidP="00FD7251">
      <w:pPr>
        <w:rPr>
          <w:lang w:eastAsia="zh-CN"/>
        </w:rPr>
      </w:pPr>
      <w:r w:rsidRPr="003E221B">
        <w:rPr>
          <w:b/>
          <w:bCs/>
          <w:lang w:eastAsia="zh-CN"/>
        </w:rPr>
        <w:t>directions diagram:</w:t>
      </w:r>
      <w:r w:rsidRPr="003E221B">
        <w:rPr>
          <w:lang w:eastAsia="zh-CN"/>
        </w:rPr>
        <w:t xml:space="preserve"> two-dimensional Cartesian diagram showing φ on the horizontal axis and minus θ on the vertical axis</w:t>
      </w:r>
    </w:p>
    <w:p w:rsidR="00FD7251" w:rsidRPr="003E221B" w:rsidRDefault="00FD7251" w:rsidP="00FD7251">
      <w:pPr>
        <w:rPr>
          <w:bCs/>
          <w:lang w:eastAsia="zh-CN"/>
        </w:rPr>
      </w:pPr>
      <w:r w:rsidRPr="003E221B">
        <w:rPr>
          <w:b/>
          <w:bCs/>
          <w:lang w:eastAsia="zh-CN"/>
        </w:rPr>
        <w:t>directivity:</w:t>
      </w:r>
      <w:r w:rsidRPr="003E221B">
        <w:rPr>
          <w:bCs/>
          <w:lang w:eastAsia="zh-CN"/>
        </w:rPr>
        <w:t xml:space="preserve"> ratio of the radiation intensity in a given direction from the antenna to the radiation intensity averaged over all directions</w:t>
      </w:r>
    </w:p>
    <w:p w:rsidR="00FD7251" w:rsidRPr="003E221B" w:rsidRDefault="00FD7251" w:rsidP="00FD7251">
      <w:pPr>
        <w:pStyle w:val="NO"/>
        <w:rPr>
          <w:lang w:eastAsia="zh-CN"/>
        </w:rPr>
      </w:pPr>
      <w:r w:rsidRPr="003E221B">
        <w:rPr>
          <w:lang w:eastAsia="zh-CN"/>
        </w:rPr>
        <w:t>NOTE:</w:t>
      </w:r>
      <w:r w:rsidRPr="003E221B">
        <w:rPr>
          <w:lang w:eastAsia="zh-CN"/>
        </w:rPr>
        <w:tab/>
        <w:t>If the direction is not specified, the direction of maximum radiation intensity is implied.</w:t>
      </w:r>
    </w:p>
    <w:p w:rsidR="00FD7251" w:rsidRPr="003E221B" w:rsidRDefault="00FD7251" w:rsidP="00FD7251">
      <w:r w:rsidRPr="003E221B">
        <w:rPr>
          <w:b/>
          <w:bCs/>
        </w:rPr>
        <w:t>EIRP accuracy directions set:</w:t>
      </w:r>
      <w:r w:rsidRPr="003E221B">
        <w:t xml:space="preserve"> </w:t>
      </w:r>
      <w:r w:rsidRPr="003E221B">
        <w:rPr>
          <w:i/>
        </w:rPr>
        <w:t>beam peak directions</w:t>
      </w:r>
      <w:r w:rsidRPr="003E221B">
        <w:t xml:space="preserve"> for which the EIRP accuracy requirement is intended to be met</w:t>
      </w:r>
    </w:p>
    <w:p w:rsidR="00FD7251" w:rsidRPr="003E221B" w:rsidRDefault="00FD7251" w:rsidP="00FD7251">
      <w:pPr>
        <w:pStyle w:val="NO"/>
      </w:pPr>
      <w:r w:rsidRPr="003E221B">
        <w:t>NOTE:</w:t>
      </w:r>
      <w:r w:rsidRPr="003E221B">
        <w:tab/>
        <w:t xml:space="preserve">The </w:t>
      </w:r>
      <w:r w:rsidRPr="003E221B">
        <w:rPr>
          <w:i/>
        </w:rPr>
        <w:t>beam peak directions</w:t>
      </w:r>
      <w:r w:rsidRPr="003E221B">
        <w:t xml:space="preserve"> are related to a corresponding contiguous range or discrete list of </w:t>
      </w:r>
      <w:r w:rsidRPr="003E221B">
        <w:rPr>
          <w:i/>
        </w:rPr>
        <w:t>beam centre directions</w:t>
      </w:r>
      <w:r w:rsidRPr="003E221B">
        <w:t xml:space="preserve"> by the </w:t>
      </w:r>
      <w:r w:rsidRPr="003E221B">
        <w:rPr>
          <w:i/>
        </w:rPr>
        <w:t>beam direction pairs</w:t>
      </w:r>
      <w:r w:rsidRPr="003E221B">
        <w:t xml:space="preserve"> included in the set.</w:t>
      </w:r>
    </w:p>
    <w:p w:rsidR="00FD7251" w:rsidRPr="003E221B" w:rsidRDefault="00FD7251" w:rsidP="00FD7251">
      <w:pPr>
        <w:rPr>
          <w:b/>
        </w:rPr>
      </w:pPr>
      <w:r w:rsidRPr="003E221B">
        <w:rPr>
          <w:b/>
          <w:lang w:val="en-US"/>
        </w:rPr>
        <w:t>EMC antenna port</w:t>
      </w:r>
      <w:r w:rsidRPr="003E221B">
        <w:rPr>
          <w:lang w:val="en-US"/>
        </w:rPr>
        <w:t>:</w:t>
      </w:r>
      <w:r w:rsidRPr="003E221B">
        <w:rPr>
          <w:lang w:val="en-US"/>
        </w:rPr>
        <w:tab/>
        <w:t>RF connector referred to as antenna port in EMC requirements</w:t>
      </w:r>
    </w:p>
    <w:p w:rsidR="00FD7251" w:rsidRPr="003E221B" w:rsidRDefault="00FD7251" w:rsidP="00FD7251">
      <w:r w:rsidRPr="003E221B">
        <w:rPr>
          <w:b/>
        </w:rPr>
        <w:t>equivalent isotropic radiated power</w:t>
      </w:r>
      <w:r w:rsidRPr="003E221B">
        <w:rPr>
          <w:rFonts w:hint="eastAsia"/>
          <w:b/>
        </w:rPr>
        <w:t xml:space="preserve">: </w:t>
      </w:r>
      <w:r w:rsidRPr="003E221B">
        <w:t>i</w:t>
      </w:r>
      <w:r w:rsidRPr="003E221B">
        <w:rPr>
          <w:rFonts w:hint="eastAsia"/>
        </w:rPr>
        <w:t>n a given direction,</w:t>
      </w:r>
      <w:r w:rsidRPr="003E221B">
        <w:t xml:space="preserve"> the relative </w:t>
      </w:r>
      <w:r w:rsidRPr="003E221B">
        <w:rPr>
          <w:i/>
        </w:rPr>
        <w:t>antenna gain</w:t>
      </w:r>
      <w:r w:rsidRPr="003E221B">
        <w:t xml:space="preserve"> of a transmitting antenna with</w:t>
      </w:r>
      <w:r w:rsidRPr="003E221B">
        <w:rPr>
          <w:rFonts w:hint="eastAsia"/>
        </w:rPr>
        <w:t xml:space="preserve"> </w:t>
      </w:r>
      <w:r w:rsidRPr="003E221B">
        <w:t xml:space="preserve">respect to the </w:t>
      </w:r>
      <w:r w:rsidRPr="003E221B">
        <w:rPr>
          <w:i/>
        </w:rPr>
        <w:t xml:space="preserve">antenna </w:t>
      </w:r>
      <w:r w:rsidRPr="003E221B">
        <w:rPr>
          <w:rFonts w:hint="eastAsia"/>
          <w:i/>
        </w:rPr>
        <w:t>gain</w:t>
      </w:r>
      <w:r w:rsidRPr="003E221B">
        <w:t xml:space="preserve"> of a</w:t>
      </w:r>
      <w:r w:rsidRPr="003E221B">
        <w:rPr>
          <w:rFonts w:hint="eastAsia"/>
        </w:rPr>
        <w:t>n</w:t>
      </w:r>
      <w:r w:rsidRPr="003E221B">
        <w:t xml:space="preserve"> </w:t>
      </w:r>
      <w:r w:rsidRPr="003E221B">
        <w:rPr>
          <w:rFonts w:hint="eastAsia"/>
        </w:rPr>
        <w:t>isotropic</w:t>
      </w:r>
      <w:r w:rsidRPr="003E221B">
        <w:t xml:space="preserve"> </w:t>
      </w:r>
      <w:r w:rsidRPr="003E221B">
        <w:rPr>
          <w:rFonts w:hint="eastAsia"/>
        </w:rPr>
        <w:t>radiat</w:t>
      </w:r>
      <w:r w:rsidRPr="003E221B">
        <w:t>ing element multiplied by the net power accepted by the</w:t>
      </w:r>
      <w:r w:rsidRPr="003E221B">
        <w:rPr>
          <w:rFonts w:hint="eastAsia"/>
        </w:rPr>
        <w:t xml:space="preserve"> </w:t>
      </w:r>
      <w:r w:rsidRPr="003E221B">
        <w:t>antenna from the connected transmitter</w:t>
      </w:r>
    </w:p>
    <w:p w:rsidR="00FD7251" w:rsidRPr="003E221B" w:rsidRDefault="00FD7251" w:rsidP="00FD7251">
      <w:pPr>
        <w:pStyle w:val="NO"/>
      </w:pPr>
      <w:r w:rsidRPr="003E221B">
        <w:rPr>
          <w:rFonts w:hint="eastAsia"/>
          <w:lang w:eastAsia="zh-CN"/>
        </w:rPr>
        <w:t>NOTE:</w:t>
      </w:r>
      <w:r w:rsidRPr="003E221B">
        <w:rPr>
          <w:rFonts w:hint="eastAsia"/>
          <w:lang w:eastAsia="zh-CN"/>
        </w:rPr>
        <w:tab/>
      </w:r>
      <w:r w:rsidRPr="003E221B">
        <w:t xml:space="preserve">For an AAS BS the EIRP can be seen as the </w:t>
      </w:r>
      <w:r w:rsidRPr="003E221B">
        <w:rPr>
          <w:lang w:eastAsia="zh-CN"/>
        </w:rPr>
        <w:t>equivalent power radiated from an isotropic radiating element, producing the same field intensity as the field intensity radiated in the declared beam pointing direction of the active antenna system being considered.</w:t>
      </w:r>
    </w:p>
    <w:p w:rsidR="00FD7251" w:rsidRPr="003E221B" w:rsidRDefault="00FD7251" w:rsidP="00FD7251">
      <w:pPr>
        <w:rPr>
          <w:rFonts w:eastAsia="MS Mincho"/>
        </w:rPr>
      </w:pPr>
      <w:r w:rsidRPr="003E221B">
        <w:rPr>
          <w:rFonts w:eastAsia="MS Mincho"/>
          <w:b/>
        </w:rPr>
        <w:t xml:space="preserve">equivalent isotropic sensitivity: </w:t>
      </w:r>
      <w:r w:rsidRPr="003E221B">
        <w:rPr>
          <w:rFonts w:eastAsia="MS Mincho"/>
        </w:rPr>
        <w:t>power level relative to an isotropic antenna that is required to be incident on the AAS BS array from a specified azimuth/elevation direction in order to meet a specified receiver sensitivity requirement</w:t>
      </w:r>
    </w:p>
    <w:p w:rsidR="00FD7251" w:rsidRPr="003E221B" w:rsidRDefault="00FD7251" w:rsidP="00FD7251">
      <w:pPr>
        <w:pStyle w:val="NO"/>
        <w:rPr>
          <w:rFonts w:eastAsia="MS Mincho"/>
        </w:rPr>
      </w:pPr>
      <w:r w:rsidRPr="003E221B">
        <w:rPr>
          <w:rFonts w:eastAsia="MS Mincho" w:hint="eastAsia"/>
          <w:lang w:eastAsia="zh-CN"/>
        </w:rPr>
        <w:t>NOTE:</w:t>
      </w:r>
      <w:r w:rsidRPr="003E221B">
        <w:rPr>
          <w:rFonts w:eastAsia="MS Mincho" w:hint="eastAsia"/>
          <w:lang w:eastAsia="zh-CN"/>
        </w:rPr>
        <w:tab/>
      </w:r>
      <w:r w:rsidRPr="003E221B">
        <w:rPr>
          <w:rFonts w:eastAsia="MS Mincho"/>
          <w:lang w:eastAsia="zh-CN"/>
        </w:rPr>
        <w:t xml:space="preserve">EIS is directly related to field-strength via free-space impedance and effective aperture antenna area. </w:t>
      </w:r>
      <w:r w:rsidRPr="003E221B">
        <w:rPr>
          <w:rFonts w:eastAsia="MS Mincho"/>
        </w:rPr>
        <w:t>EIS is expressed as the receiver power that would be collected by an isotropic antenna if it were subject to a uniform field around the whole sphere as the AAS BS array experiences in the specified azimuth/elevation direction.</w:t>
      </w:r>
    </w:p>
    <w:p w:rsidR="00FD7251" w:rsidRPr="003E221B" w:rsidRDefault="00FD7251" w:rsidP="00FD7251">
      <w:pPr>
        <w:rPr>
          <w:lang w:eastAsia="zh-CN"/>
        </w:rPr>
      </w:pPr>
      <w:r w:rsidRPr="003E221B">
        <w:rPr>
          <w:b/>
          <w:lang w:eastAsia="zh-CN"/>
        </w:rPr>
        <w:t>front-to-back ratio:</w:t>
      </w:r>
      <w:r w:rsidRPr="003E221B">
        <w:rPr>
          <w:lang w:eastAsia="zh-CN"/>
        </w:rPr>
        <w:t xml:space="preserve"> ratio of maximum directivity of an antenna to its directivity in a specified rearward direction</w:t>
      </w:r>
    </w:p>
    <w:p w:rsidR="00FD7251" w:rsidRPr="003E221B" w:rsidRDefault="00FD7251" w:rsidP="00FD7251">
      <w:pPr>
        <w:rPr>
          <w:lang w:val="en-US" w:eastAsia="zh-CN"/>
        </w:rPr>
      </w:pPr>
      <w:r w:rsidRPr="003E221B">
        <w:rPr>
          <w:b/>
          <w:lang w:val="en-US" w:eastAsia="zh-CN"/>
        </w:rPr>
        <w:t>hybrid AAS BS</w:t>
      </w:r>
      <w:r w:rsidRPr="003E221B">
        <w:rPr>
          <w:lang w:val="en-US" w:eastAsia="zh-CN"/>
        </w:rPr>
        <w:t>:</w:t>
      </w:r>
      <w:r w:rsidRPr="003E221B">
        <w:rPr>
          <w:lang w:val="en-US" w:eastAsia="zh-CN"/>
        </w:rPr>
        <w:tab/>
        <w:t xml:space="preserve">AAS BS which has both a conducted RF interface and a radiated RF interface in the far field and conforms to a </w:t>
      </w:r>
      <w:r w:rsidRPr="003E221B">
        <w:rPr>
          <w:i/>
          <w:lang w:val="en-US" w:eastAsia="zh-CN"/>
        </w:rPr>
        <w:t>hybrid requirements set</w:t>
      </w:r>
    </w:p>
    <w:p w:rsidR="00FD7251" w:rsidRPr="003E221B" w:rsidRDefault="00FD7251" w:rsidP="00FD7251">
      <w:pPr>
        <w:rPr>
          <w:lang w:val="en-US" w:eastAsia="zh-CN"/>
        </w:rPr>
      </w:pPr>
      <w:r w:rsidRPr="003E221B">
        <w:rPr>
          <w:b/>
          <w:lang w:val="en-US" w:eastAsia="zh-CN"/>
        </w:rPr>
        <w:t>hybrid requirements set</w:t>
      </w:r>
      <w:r w:rsidRPr="003E221B">
        <w:rPr>
          <w:lang w:val="en-US" w:eastAsia="zh-CN"/>
        </w:rPr>
        <w:t xml:space="preserve">: Complete set of requirements applied to a </w:t>
      </w:r>
      <w:r w:rsidRPr="003E221B">
        <w:rPr>
          <w:i/>
          <w:lang w:val="en-US" w:eastAsia="zh-CN"/>
        </w:rPr>
        <w:t>hybrid AAS BS</w:t>
      </w:r>
      <w:r w:rsidRPr="003E221B">
        <w:rPr>
          <w:lang w:val="en-US" w:eastAsia="zh-CN"/>
        </w:rPr>
        <w:t xml:space="preserve"> with both conducted and radiated requirements</w:t>
      </w:r>
    </w:p>
    <w:p w:rsidR="00FD7251" w:rsidRPr="003E221B" w:rsidRDefault="00FD7251" w:rsidP="00FD7251">
      <w:r w:rsidRPr="003E221B">
        <w:rPr>
          <w:b/>
        </w:rPr>
        <w:t>minSENS:</w:t>
      </w:r>
      <w:r w:rsidRPr="003E221B">
        <w:t xml:space="preserve"> the lowest declared EIS value for the OSDD</w:t>
      </w:r>
      <w:r>
        <w:t>’</w:t>
      </w:r>
      <w:r w:rsidRPr="003E221B">
        <w:t>s declared for OTA sensitivity requirement</w:t>
      </w:r>
    </w:p>
    <w:p w:rsidR="00FD7251" w:rsidRPr="003E221B" w:rsidRDefault="00FD7251" w:rsidP="00FD7251">
      <w:pPr>
        <w:rPr>
          <w:b/>
        </w:rPr>
      </w:pPr>
      <w:r w:rsidRPr="003E221B">
        <w:rPr>
          <w:b/>
        </w:rPr>
        <w:t>multi-band connector</w:t>
      </w:r>
      <w:r w:rsidRPr="003E221B">
        <w:t xml:space="preserve">: </w:t>
      </w:r>
      <w:r w:rsidRPr="003E221B">
        <w:rPr>
          <w:i/>
          <w:lang w:val="en-US"/>
        </w:rPr>
        <w:t>antenna connector</w:t>
      </w:r>
      <w:r w:rsidRPr="003E221B">
        <w:rPr>
          <w:lang w:val="en-US"/>
        </w:rPr>
        <w:t xml:space="preserve"> of the </w:t>
      </w:r>
      <w:r w:rsidRPr="003E221B">
        <w:rPr>
          <w:i/>
          <w:lang w:val="en-US"/>
        </w:rPr>
        <w:t>BS type 1-C</w:t>
      </w:r>
      <w:r w:rsidRPr="003E221B">
        <w:rPr>
          <w:lang w:val="en-US"/>
        </w:rPr>
        <w:t xml:space="preserve"> or </w:t>
      </w:r>
      <w:r w:rsidRPr="003E221B">
        <w:rPr>
          <w:i/>
          <w:iCs/>
          <w:lang w:val="en-US"/>
        </w:rPr>
        <w:t>TAB connector</w:t>
      </w:r>
      <w:r w:rsidRPr="003E221B">
        <w:rPr>
          <w:lang w:val="en-US"/>
        </w:rPr>
        <w:t xml:space="preserve"> of the </w:t>
      </w:r>
      <w:r w:rsidRPr="003E221B">
        <w:rPr>
          <w:i/>
          <w:lang w:val="en-US"/>
        </w:rPr>
        <w:t>BS type 1-H</w:t>
      </w:r>
      <w:r w:rsidRPr="003E221B">
        <w:rPr>
          <w:lang w:val="en-US"/>
        </w:rPr>
        <w:t xml:space="preserve">, associated with a transmitter or receiver that is characterized by the ability to process two or more carriers in common active RF </w:t>
      </w:r>
      <w:r w:rsidRPr="003E221B">
        <w:rPr>
          <w:lang w:val="en-US"/>
        </w:rPr>
        <w:lastRenderedPageBreak/>
        <w:t>components simultaneously, where at least one carrier is configured at a different operating band than the other carrier(s) and where this different operating band is not a sub-band or superseding-band of another supported operating band</w:t>
      </w:r>
    </w:p>
    <w:p w:rsidR="00FD7251" w:rsidRPr="003E221B" w:rsidRDefault="00FD7251" w:rsidP="00FD7251">
      <w:r w:rsidRPr="003E221B">
        <w:rPr>
          <w:b/>
        </w:rPr>
        <w:t>multi-band RIB:</w:t>
      </w:r>
      <w:r w:rsidRPr="003E221B">
        <w:t xml:space="preserve"> </w:t>
      </w:r>
      <w:r w:rsidRPr="003E221B">
        <w:rPr>
          <w:i/>
        </w:rPr>
        <w:t>operating band</w:t>
      </w:r>
      <w:r w:rsidRPr="003E221B">
        <w:t xml:space="preserve"> specific RIB which is paired with one or more additional operating band specific RIBs where the multiple bands are supported through common active electronic component(s)</w:t>
      </w:r>
    </w:p>
    <w:p w:rsidR="00FD7251" w:rsidRPr="003E221B" w:rsidRDefault="00FD7251" w:rsidP="00FD7251">
      <w:pPr>
        <w:rPr>
          <w:lang w:val="en-US" w:eastAsia="zh-CN"/>
        </w:rPr>
      </w:pPr>
      <w:r w:rsidRPr="003E221B">
        <w:rPr>
          <w:b/>
          <w:lang w:val="en-US" w:eastAsia="zh-CN"/>
        </w:rPr>
        <w:t>OTA AAS BS:</w:t>
      </w:r>
      <w:r w:rsidRPr="003E221B">
        <w:rPr>
          <w:lang w:val="en-US" w:eastAsia="zh-CN"/>
        </w:rPr>
        <w:t xml:space="preserve"> AAS BS which has a radiated RF interface only and conforms to the </w:t>
      </w:r>
      <w:r w:rsidRPr="003E221B">
        <w:rPr>
          <w:i/>
          <w:lang w:val="en-US" w:eastAsia="zh-CN"/>
        </w:rPr>
        <w:t>OTA requirements set</w:t>
      </w:r>
    </w:p>
    <w:p w:rsidR="00FD7251" w:rsidRPr="003E221B" w:rsidRDefault="00FD7251" w:rsidP="00FD7251">
      <w:r w:rsidRPr="003E221B">
        <w:rPr>
          <w:b/>
        </w:rPr>
        <w:t>OTA coverage range</w:t>
      </w:r>
      <w:r w:rsidRPr="003E221B">
        <w:t xml:space="preserve">: a common range of directions within which TX OTA requirements that are neither specified in the </w:t>
      </w:r>
      <w:r w:rsidRPr="003E221B">
        <w:rPr>
          <w:i/>
        </w:rPr>
        <w:t>OTA peak directions sets</w:t>
      </w:r>
      <w:r w:rsidRPr="003E221B">
        <w:t xml:space="preserve"> nor as TRP are intended to be met</w:t>
      </w:r>
    </w:p>
    <w:p w:rsidR="00FD7251" w:rsidRPr="003E221B" w:rsidRDefault="00FD7251" w:rsidP="00FD7251">
      <w:r w:rsidRPr="003E221B">
        <w:rPr>
          <w:b/>
        </w:rPr>
        <w:t>OTA peak directions set(s)</w:t>
      </w:r>
      <w:r w:rsidRPr="003E221B">
        <w:t xml:space="preserve">: set(s) of </w:t>
      </w:r>
      <w:r w:rsidRPr="003E221B">
        <w:rPr>
          <w:i/>
        </w:rPr>
        <w:t>beam peak directions</w:t>
      </w:r>
      <w:r w:rsidRPr="003E221B">
        <w:t xml:space="preserve"> within which certain TX OTA requirements are intended to be met, all </w:t>
      </w:r>
      <w:r w:rsidRPr="003E221B">
        <w:rPr>
          <w:i/>
        </w:rPr>
        <w:t>OTA peak directions set(s)</w:t>
      </w:r>
      <w:r w:rsidRPr="003E221B">
        <w:t xml:space="preserve"> are subsets of the </w:t>
      </w:r>
      <w:r w:rsidRPr="003E221B">
        <w:rPr>
          <w:i/>
        </w:rPr>
        <w:t>OTA coverage range</w:t>
      </w:r>
    </w:p>
    <w:p w:rsidR="00FD7251" w:rsidRPr="003E221B" w:rsidRDefault="00FD7251" w:rsidP="00FD7251">
      <w:pPr>
        <w:pStyle w:val="NO"/>
      </w:pPr>
      <w:r w:rsidRPr="003E221B">
        <w:t>NOTE:</w:t>
      </w:r>
      <w:r w:rsidRPr="003E221B">
        <w:tab/>
        <w:t xml:space="preserve">The </w:t>
      </w:r>
      <w:r w:rsidRPr="003E221B">
        <w:rPr>
          <w:i/>
        </w:rPr>
        <w:t>beam peak directions</w:t>
      </w:r>
      <w:r w:rsidRPr="003E221B">
        <w:t xml:space="preserve"> are related to a corresponding contiguous range or discrete list of </w:t>
      </w:r>
      <w:r w:rsidRPr="003E221B">
        <w:rPr>
          <w:i/>
        </w:rPr>
        <w:t>beam centre directions</w:t>
      </w:r>
      <w:r w:rsidRPr="003E221B">
        <w:t xml:space="preserve"> by the </w:t>
      </w:r>
      <w:r w:rsidRPr="003E221B">
        <w:rPr>
          <w:i/>
        </w:rPr>
        <w:t>beam direction pairs</w:t>
      </w:r>
      <w:r w:rsidRPr="003E221B">
        <w:t xml:space="preserve"> included in the set.</w:t>
      </w:r>
    </w:p>
    <w:p w:rsidR="00FD7251" w:rsidRPr="003E221B" w:rsidRDefault="00FD7251" w:rsidP="00FD7251">
      <w:pPr>
        <w:rPr>
          <w:lang w:val="en-US" w:eastAsia="zh-CN"/>
        </w:rPr>
      </w:pPr>
      <w:r w:rsidRPr="003E221B">
        <w:rPr>
          <w:b/>
          <w:lang w:val="en-US" w:eastAsia="zh-CN"/>
        </w:rPr>
        <w:t>OTA REFSENS RoAoA</w:t>
      </w:r>
      <w:r w:rsidRPr="003E221B">
        <w:rPr>
          <w:lang w:val="en-US" w:eastAsia="zh-CN"/>
        </w:rPr>
        <w:t>: is the RoAoA determined by the contour defined by the points at which the achieved EIS is 3dB higher than the achieved EIS in the reference direction.</w:t>
      </w:r>
    </w:p>
    <w:p w:rsidR="00FD7251" w:rsidRPr="003E221B" w:rsidRDefault="00FD7251" w:rsidP="00FD7251">
      <w:pPr>
        <w:pStyle w:val="NO"/>
        <w:rPr>
          <w:b/>
          <w:lang w:val="en-US" w:eastAsia="zh-CN"/>
        </w:rPr>
      </w:pPr>
      <w:r w:rsidRPr="003E221B">
        <w:rPr>
          <w:lang w:val="en-US" w:eastAsia="zh-CN"/>
        </w:rPr>
        <w:t>NOTE: This contour will be related to the average element/sub-array radiation pattern 3dB beam width</w:t>
      </w:r>
    </w:p>
    <w:p w:rsidR="00FD7251" w:rsidRPr="003E221B" w:rsidRDefault="00FD7251" w:rsidP="00FD7251">
      <w:pPr>
        <w:rPr>
          <w:lang w:val="en-US" w:eastAsia="zh-CN"/>
        </w:rPr>
      </w:pPr>
      <w:r w:rsidRPr="003E221B">
        <w:rPr>
          <w:b/>
          <w:lang w:val="en-US" w:eastAsia="zh-CN"/>
        </w:rPr>
        <w:t>OTA requirements set:</w:t>
      </w:r>
      <w:r>
        <w:rPr>
          <w:lang w:val="en-US" w:eastAsia="zh-CN"/>
        </w:rPr>
        <w:tab/>
      </w:r>
      <w:r w:rsidRPr="003E221B">
        <w:rPr>
          <w:lang w:val="en-US" w:eastAsia="zh-CN"/>
        </w:rPr>
        <w:t>complete set of OTA requirements applied to an OTA AAS BS.</w:t>
      </w:r>
    </w:p>
    <w:p w:rsidR="00FD7251" w:rsidRPr="003E221B" w:rsidRDefault="00FD7251" w:rsidP="00FD7251">
      <w:r w:rsidRPr="003E221B">
        <w:rPr>
          <w:b/>
        </w:rPr>
        <w:t>radiating element:</w:t>
      </w:r>
      <w:r w:rsidRPr="003E221B">
        <w:t xml:space="preserve"> basic building block of an </w:t>
      </w:r>
      <w:r w:rsidRPr="003E221B">
        <w:rPr>
          <w:i/>
        </w:rPr>
        <w:t>array element</w:t>
      </w:r>
      <w:r w:rsidRPr="003E221B">
        <w:t xml:space="preserve"> characterized by its radiation properties</w:t>
      </w:r>
    </w:p>
    <w:p w:rsidR="00FD7251" w:rsidRPr="003E221B" w:rsidRDefault="00FD7251" w:rsidP="00FD7251">
      <w:r w:rsidRPr="003E221B">
        <w:rPr>
          <w:b/>
        </w:rPr>
        <w:t>radiation pattern:</w:t>
      </w:r>
      <w:r w:rsidRPr="003E221B">
        <w:t xml:space="preserve"> angular distribution of the radiated electromagnetic field or power level in the far field region</w:t>
      </w:r>
    </w:p>
    <w:p w:rsidR="00FD7251" w:rsidRPr="003E221B" w:rsidRDefault="00FD7251" w:rsidP="00FD7251">
      <w:r w:rsidRPr="003E221B">
        <w:rPr>
          <w:b/>
        </w:rPr>
        <w:t>radio distribution network:</w:t>
      </w:r>
      <w:r w:rsidRPr="003E221B">
        <w:t xml:space="preserve"> passive network which distributes radio signals generated by the active </w:t>
      </w:r>
      <w:r w:rsidRPr="003E221B">
        <w:rPr>
          <w:i/>
        </w:rPr>
        <w:t>transceiver unit array</w:t>
      </w:r>
      <w:r w:rsidRPr="003E221B">
        <w:t xml:space="preserve"> to the </w:t>
      </w:r>
      <w:r w:rsidRPr="003E221B">
        <w:rPr>
          <w:i/>
        </w:rPr>
        <w:t>antenna array</w:t>
      </w:r>
      <w:r w:rsidRPr="003E221B">
        <w:t xml:space="preserve">, and/or distributes the radio signals collected by the </w:t>
      </w:r>
      <w:r w:rsidRPr="003E221B">
        <w:rPr>
          <w:i/>
        </w:rPr>
        <w:t>antenna array</w:t>
      </w:r>
      <w:r w:rsidRPr="003E221B">
        <w:t xml:space="preserve"> to the active </w:t>
      </w:r>
      <w:r w:rsidRPr="003E221B">
        <w:rPr>
          <w:i/>
        </w:rPr>
        <w:t>transceiver unit array</w:t>
      </w:r>
      <w:r w:rsidRPr="003E221B">
        <w:t>.</w:t>
      </w:r>
    </w:p>
    <w:p w:rsidR="00FD7251" w:rsidRPr="003E221B" w:rsidRDefault="00FD7251" w:rsidP="00FD7251">
      <w:pPr>
        <w:pStyle w:val="NO"/>
      </w:pPr>
      <w:r w:rsidRPr="003E221B">
        <w:t>NOTE:</w:t>
      </w:r>
      <w:r w:rsidRPr="003E221B">
        <w:tab/>
        <w:t>The number of transmission outputs from the RDN should be greater than or equal to the number of transmission inputs for a single frequency.</w:t>
      </w:r>
    </w:p>
    <w:p w:rsidR="00FD7251" w:rsidRPr="003E221B" w:rsidRDefault="00FD7251" w:rsidP="00FD7251">
      <w:pPr>
        <w:pStyle w:val="NO"/>
        <w:rPr>
          <w:lang w:eastAsia="zh-CN"/>
        </w:rPr>
      </w:pPr>
      <w:r w:rsidRPr="003E221B">
        <w:rPr>
          <w:lang w:eastAsia="zh-CN"/>
        </w:rPr>
        <w:t>NOTE:</w:t>
      </w:r>
      <w:r w:rsidRPr="003E221B">
        <w:rPr>
          <w:lang w:eastAsia="zh-CN"/>
        </w:rPr>
        <w:tab/>
        <w:t xml:space="preserve">In the case when the active </w:t>
      </w:r>
      <w:r w:rsidRPr="003E221B">
        <w:rPr>
          <w:i/>
          <w:lang w:eastAsia="zh-CN"/>
        </w:rPr>
        <w:t>transceiver units</w:t>
      </w:r>
      <w:r w:rsidRPr="003E221B">
        <w:rPr>
          <w:lang w:eastAsia="zh-CN"/>
        </w:rPr>
        <w:t xml:space="preserve"> are physically integrated with the </w:t>
      </w:r>
      <w:r w:rsidRPr="003E221B">
        <w:rPr>
          <w:i/>
          <w:lang w:eastAsia="zh-CN"/>
        </w:rPr>
        <w:t>array elements</w:t>
      </w:r>
      <w:r w:rsidRPr="003E221B">
        <w:rPr>
          <w:lang w:eastAsia="zh-CN"/>
        </w:rPr>
        <w:t xml:space="preserve"> of the </w:t>
      </w:r>
      <w:r w:rsidRPr="003E221B">
        <w:rPr>
          <w:i/>
          <w:lang w:eastAsia="zh-CN"/>
        </w:rPr>
        <w:t>antenna array</w:t>
      </w:r>
      <w:r w:rsidRPr="003E221B">
        <w:rPr>
          <w:lang w:eastAsia="zh-CN"/>
        </w:rPr>
        <w:t>, the radio distribution network is a one-to-one mapping.</w:t>
      </w:r>
    </w:p>
    <w:p w:rsidR="00FD7251" w:rsidRPr="003E221B" w:rsidRDefault="00FD7251" w:rsidP="00FD7251">
      <w:pPr>
        <w:tabs>
          <w:tab w:val="left" w:pos="2448"/>
          <w:tab w:val="left" w:pos="9468"/>
        </w:tabs>
        <w:rPr>
          <w:rFonts w:cs="v5.0.0"/>
          <w:b/>
          <w:bCs/>
        </w:rPr>
      </w:pPr>
      <w:r w:rsidRPr="003E221B">
        <w:rPr>
          <w:rFonts w:cs="v5.0.0"/>
          <w:b/>
          <w:bCs/>
        </w:rPr>
        <w:t xml:space="preserve">operating band: </w:t>
      </w:r>
      <w:r w:rsidRPr="003E221B">
        <w:rPr>
          <w:rFonts w:cs="v5.0.0"/>
        </w:rPr>
        <w:t>frequency range in which NR operates (paired or unpaired), that is defined with a specific set of technical requirements</w:t>
      </w:r>
      <w:r w:rsidRPr="003E221B">
        <w:rPr>
          <w:rFonts w:cs="v5.0.0"/>
          <w:b/>
          <w:bCs/>
        </w:rPr>
        <w:t>.</w:t>
      </w:r>
    </w:p>
    <w:p w:rsidR="00FD7251" w:rsidRDefault="00FD7251" w:rsidP="00FD7251">
      <w:pPr>
        <w:rPr>
          <w:ins w:id="6" w:author="Richard Kybett" w:date="2018-11-15T10:22:00Z"/>
          <w:lang w:eastAsia="zh-CN"/>
        </w:rPr>
      </w:pPr>
      <w:r w:rsidRPr="003E221B">
        <w:rPr>
          <w:b/>
          <w:lang w:eastAsia="zh-CN"/>
        </w:rPr>
        <w:t>OTA sensitivity directions declaration:</w:t>
      </w:r>
      <w:r w:rsidRPr="003E221B">
        <w:rPr>
          <w:lang w:eastAsia="zh-CN"/>
        </w:rPr>
        <w:t xml:space="preserve"> set of manufacturer declarations comprising an EIS value and the directions where it applies</w:t>
      </w:r>
    </w:p>
    <w:p w:rsidR="00FD7251" w:rsidRPr="00FD7251" w:rsidRDefault="00FD7251" w:rsidP="00FD7251">
      <w:pPr>
        <w:rPr>
          <w:lang w:eastAsia="sv-SE"/>
        </w:rPr>
      </w:pPr>
      <w:ins w:id="7" w:author="Richard Kybett" w:date="2018-11-15T10:22:00Z">
        <w:r w:rsidRPr="006E5225">
          <w:rPr>
            <w:b/>
            <w:bCs/>
            <w:lang w:eastAsia="sv-SE"/>
          </w:rPr>
          <w:t xml:space="preserve">polarization match: </w:t>
        </w:r>
        <w:r w:rsidRPr="006E5225">
          <w:rPr>
            <w:lang w:eastAsia="sv-SE"/>
          </w:rPr>
          <w:t>condition that exists when a plane wave, incident upon an antenna from a given direction, has a polarization that is the same as the receiving polarization of the antenna in that direction</w:t>
        </w:r>
        <w:r>
          <w:rPr>
            <w:lang w:eastAsia="sv-SE"/>
          </w:rPr>
          <w:t>.</w:t>
        </w:r>
      </w:ins>
    </w:p>
    <w:p w:rsidR="00FD7251" w:rsidRPr="003E221B" w:rsidRDefault="00FD7251" w:rsidP="00FD7251">
      <w:r w:rsidRPr="003E221B">
        <w:rPr>
          <w:b/>
        </w:rPr>
        <w:t>receiver target:</w:t>
      </w:r>
      <w:r w:rsidRPr="003E221B">
        <w:t xml:space="preserve"> angles of arrival in which reception is performed</w:t>
      </w:r>
    </w:p>
    <w:p w:rsidR="00FD7251" w:rsidRPr="003E221B" w:rsidRDefault="00FD7251" w:rsidP="00FD7251">
      <w:r w:rsidRPr="003E221B">
        <w:rPr>
          <w:b/>
          <w:bCs/>
          <w:lang w:eastAsia="zh-CN"/>
        </w:rPr>
        <w:t xml:space="preserve">receiver target redirection range: </w:t>
      </w:r>
      <w:r w:rsidRPr="003E221B">
        <w:t xml:space="preserve">union of all the </w:t>
      </w:r>
      <w:r w:rsidRPr="003E221B">
        <w:rPr>
          <w:i/>
        </w:rPr>
        <w:t>sensitivity RoAoA</w:t>
      </w:r>
      <w:r w:rsidRPr="003E221B">
        <w:t xml:space="preserve"> achievable through redirecting the </w:t>
      </w:r>
      <w:r w:rsidRPr="003E221B">
        <w:rPr>
          <w:i/>
        </w:rPr>
        <w:t>receiver target</w:t>
      </w:r>
      <w:r w:rsidRPr="003E221B">
        <w:t xml:space="preserve"> related to the OSDD</w:t>
      </w:r>
    </w:p>
    <w:p w:rsidR="00FD7251" w:rsidRPr="003E221B" w:rsidRDefault="00FD7251" w:rsidP="00FD7251">
      <w:pPr>
        <w:rPr>
          <w:bCs/>
          <w:lang w:eastAsia="zh-CN"/>
        </w:rPr>
      </w:pPr>
      <w:r w:rsidRPr="003E221B">
        <w:rPr>
          <w:b/>
          <w:bCs/>
          <w:lang w:eastAsia="zh-CN"/>
        </w:rPr>
        <w:t xml:space="preserve">receiver target reference direction: </w:t>
      </w:r>
      <w:r w:rsidRPr="003E221B">
        <w:rPr>
          <w:bCs/>
          <w:lang w:eastAsia="zh-CN"/>
        </w:rPr>
        <w:t xml:space="preserve">direction, inside the </w:t>
      </w:r>
      <w:r w:rsidRPr="003E221B">
        <w:rPr>
          <w:bCs/>
          <w:i/>
          <w:lang w:eastAsia="zh-CN"/>
        </w:rPr>
        <w:t>receiver target redirection range</w:t>
      </w:r>
      <w:r w:rsidRPr="003E221B">
        <w:rPr>
          <w:bCs/>
          <w:lang w:eastAsia="zh-CN"/>
        </w:rPr>
        <w:t xml:space="preserve"> declared by the manufacturer for conformance testing</w:t>
      </w:r>
    </w:p>
    <w:p w:rsidR="00FD7251" w:rsidRPr="003E221B" w:rsidRDefault="00FD7251" w:rsidP="00FD7251">
      <w:pPr>
        <w:pStyle w:val="NO"/>
        <w:rPr>
          <w:lang w:eastAsia="zh-CN"/>
        </w:rPr>
      </w:pPr>
      <w:r w:rsidRPr="003E221B">
        <w:rPr>
          <w:lang w:eastAsia="zh-CN"/>
        </w:rPr>
        <w:t>NOTE:</w:t>
      </w:r>
      <w:r w:rsidRPr="003E221B">
        <w:rPr>
          <w:lang w:eastAsia="zh-CN"/>
        </w:rPr>
        <w:tab/>
        <w:t xml:space="preserve">For an OSDD without </w:t>
      </w:r>
      <w:r w:rsidRPr="003E221B">
        <w:rPr>
          <w:i/>
          <w:lang w:eastAsia="zh-CN"/>
        </w:rPr>
        <w:t>receiver target redirection range</w:t>
      </w:r>
      <w:r w:rsidRPr="003E221B">
        <w:rPr>
          <w:lang w:eastAsia="zh-CN"/>
        </w:rPr>
        <w:t xml:space="preserve">, this is a direction inside the </w:t>
      </w:r>
      <w:r w:rsidRPr="003E221B">
        <w:rPr>
          <w:i/>
          <w:lang w:eastAsia="zh-CN"/>
        </w:rPr>
        <w:t>sensitivity RoAoA</w:t>
      </w:r>
      <w:r w:rsidRPr="003E221B">
        <w:rPr>
          <w:lang w:eastAsia="zh-CN"/>
        </w:rPr>
        <w:t>.</w:t>
      </w:r>
    </w:p>
    <w:p w:rsidR="00FD7251" w:rsidRPr="003E221B" w:rsidRDefault="00FD7251" w:rsidP="00FD7251">
      <w:pPr>
        <w:rPr>
          <w:lang w:eastAsia="zh-CN"/>
        </w:rPr>
      </w:pPr>
      <w:r w:rsidRPr="003E221B">
        <w:rPr>
          <w:b/>
          <w:lang w:eastAsia="zh-CN"/>
        </w:rPr>
        <w:t xml:space="preserve">reference beam direction pair: </w:t>
      </w:r>
      <w:r w:rsidRPr="003E221B">
        <w:rPr>
          <w:lang w:eastAsia="zh-CN"/>
        </w:rPr>
        <w:t xml:space="preserve">declared </w:t>
      </w:r>
      <w:r w:rsidRPr="003E221B">
        <w:rPr>
          <w:i/>
          <w:lang w:eastAsia="zh-CN"/>
        </w:rPr>
        <w:t>beam direction pair</w:t>
      </w:r>
      <w:r w:rsidRPr="003E221B">
        <w:rPr>
          <w:rFonts w:hint="eastAsia"/>
          <w:lang w:eastAsia="zh-CN"/>
        </w:rPr>
        <w:t xml:space="preserve">, including </w:t>
      </w:r>
      <w:r w:rsidRPr="003E221B">
        <w:rPr>
          <w:lang w:eastAsia="zh-CN"/>
        </w:rPr>
        <w:t>reference</w:t>
      </w:r>
      <w:r w:rsidRPr="003E221B">
        <w:rPr>
          <w:rFonts w:hint="eastAsia"/>
          <w:lang w:eastAsia="zh-CN"/>
        </w:rPr>
        <w:t xml:space="preserve"> </w:t>
      </w:r>
      <w:r w:rsidRPr="003E221B">
        <w:rPr>
          <w:rFonts w:hint="eastAsia"/>
          <w:i/>
          <w:lang w:eastAsia="zh-CN"/>
        </w:rPr>
        <w:t xml:space="preserve">beam centre </w:t>
      </w:r>
      <w:r w:rsidRPr="003E221B">
        <w:rPr>
          <w:i/>
          <w:lang w:eastAsia="zh-CN"/>
        </w:rPr>
        <w:t>direction</w:t>
      </w:r>
      <w:r w:rsidRPr="003E221B">
        <w:rPr>
          <w:rFonts w:hint="eastAsia"/>
          <w:lang w:eastAsia="zh-CN"/>
        </w:rPr>
        <w:t xml:space="preserve"> and reference </w:t>
      </w:r>
      <w:r w:rsidRPr="003E221B">
        <w:rPr>
          <w:rFonts w:hint="eastAsia"/>
          <w:i/>
          <w:lang w:eastAsia="zh-CN"/>
        </w:rPr>
        <w:t>beam peak direction</w:t>
      </w:r>
      <w:r w:rsidRPr="003E221B">
        <w:rPr>
          <w:lang w:eastAsia="zh-CN"/>
        </w:rPr>
        <w:t xml:space="preserve"> where the reference </w:t>
      </w:r>
      <w:r w:rsidRPr="003E221B">
        <w:rPr>
          <w:i/>
          <w:lang w:eastAsia="zh-CN"/>
        </w:rPr>
        <w:t>beam peak direction</w:t>
      </w:r>
      <w:r w:rsidRPr="003E221B">
        <w:rPr>
          <w:lang w:eastAsia="zh-CN"/>
        </w:rPr>
        <w:t xml:space="preserve"> is the direction for the intended maximum EIRP within the EIRP accuracy compliance directions set</w:t>
      </w:r>
    </w:p>
    <w:p w:rsidR="00FD7251" w:rsidRPr="003E221B" w:rsidRDefault="00FD7251" w:rsidP="00FD7251">
      <w:pPr>
        <w:rPr>
          <w:lang w:eastAsia="zh-CN"/>
        </w:rPr>
      </w:pPr>
      <w:r w:rsidRPr="003E221B">
        <w:rPr>
          <w:b/>
          <w:lang w:eastAsia="zh-CN"/>
        </w:rPr>
        <w:t>sensitivity RoAoA:</w:t>
      </w:r>
      <w:r w:rsidRPr="003E221B">
        <w:rPr>
          <w:lang w:eastAsia="zh-CN"/>
        </w:rPr>
        <w:t xml:space="preserve"> RoAoA within which the declared EIS of an OSDD is intended to be achieved at any </w:t>
      </w:r>
      <w:r w:rsidRPr="003E221B">
        <w:t>instance of time</w:t>
      </w:r>
      <w:r w:rsidRPr="003E221B">
        <w:rPr>
          <w:lang w:eastAsia="zh-CN"/>
        </w:rPr>
        <w:t xml:space="preserve"> for a specific AAS BS direction setting</w:t>
      </w:r>
    </w:p>
    <w:p w:rsidR="00FD7251" w:rsidRPr="003E221B" w:rsidRDefault="00FD7251" w:rsidP="00FD7251">
      <w:pPr>
        <w:rPr>
          <w:i/>
        </w:rPr>
      </w:pPr>
      <w:r w:rsidRPr="003E221B">
        <w:rPr>
          <w:b/>
        </w:rPr>
        <w:t>single</w:t>
      </w:r>
      <w:r w:rsidRPr="003E221B">
        <w:t xml:space="preserve"> </w:t>
      </w:r>
      <w:r w:rsidRPr="003E221B">
        <w:rPr>
          <w:b/>
        </w:rPr>
        <w:t>band RIB:</w:t>
      </w:r>
      <w:r w:rsidRPr="003E221B">
        <w:t xml:space="preserve"> operating band specific RIB without any common active electronic component(s) shared with other </w:t>
      </w:r>
      <w:r w:rsidRPr="003E221B">
        <w:rPr>
          <w:i/>
        </w:rPr>
        <w:t>operating bands</w:t>
      </w:r>
    </w:p>
    <w:p w:rsidR="00FD7251" w:rsidRPr="003E221B" w:rsidRDefault="00FD7251" w:rsidP="00FD7251">
      <w:pPr>
        <w:rPr>
          <w:lang w:eastAsia="zh-CN"/>
        </w:rPr>
      </w:pPr>
      <w:r w:rsidRPr="003E221B">
        <w:rPr>
          <w:b/>
          <w:lang w:eastAsia="zh-CN"/>
        </w:rPr>
        <w:lastRenderedPageBreak/>
        <w:t>single direction requirement:</w:t>
      </w:r>
      <w:r w:rsidRPr="003E221B">
        <w:rPr>
          <w:lang w:eastAsia="zh-CN"/>
        </w:rPr>
        <w:t xml:space="preserve"> AAS</w:t>
      </w:r>
      <w:r w:rsidRPr="003E221B">
        <w:rPr>
          <w:b/>
          <w:lang w:eastAsia="zh-CN"/>
        </w:rPr>
        <w:t xml:space="preserve"> </w:t>
      </w:r>
      <w:r w:rsidRPr="003E221B">
        <w:rPr>
          <w:lang w:eastAsia="zh-CN"/>
        </w:rPr>
        <w:t>BS requirement which is applied in a specific direction within the OTA coverage range for the Tx and FFS for the receiver.</w:t>
      </w:r>
    </w:p>
    <w:p w:rsidR="00FD7251" w:rsidRPr="003E221B" w:rsidRDefault="00FD7251" w:rsidP="00FD7251">
      <w:pPr>
        <w:rPr>
          <w:lang w:eastAsia="ja-JP"/>
        </w:rPr>
      </w:pPr>
      <w:r w:rsidRPr="003E221B">
        <w:rPr>
          <w:b/>
        </w:rPr>
        <w:t>single-band TAB connector:</w:t>
      </w:r>
      <w:r w:rsidRPr="003E221B">
        <w:t xml:space="preserve"> </w:t>
      </w:r>
      <w:r w:rsidRPr="003E221B">
        <w:rPr>
          <w:i/>
        </w:rPr>
        <w:t>TAB connector</w:t>
      </w:r>
      <w:r w:rsidRPr="003E221B">
        <w:t xml:space="preserve"> supporting either operation only in a single operating band, or operation in multiple operating bands without any common active electronic component(s)</w:t>
      </w:r>
    </w:p>
    <w:p w:rsidR="00FD7251" w:rsidRPr="003E221B" w:rsidRDefault="00FD7251" w:rsidP="00FD7251">
      <w:pPr>
        <w:rPr>
          <w:lang w:eastAsia="ja-JP"/>
        </w:rPr>
      </w:pPr>
      <w:r w:rsidRPr="003E221B">
        <w:rPr>
          <w:b/>
          <w:lang w:eastAsia="ja-JP"/>
        </w:rPr>
        <w:t>TAB connector:</w:t>
      </w:r>
      <w:r w:rsidRPr="003E221B">
        <w:rPr>
          <w:lang w:eastAsia="ja-JP"/>
        </w:rPr>
        <w:t xml:space="preserve"> transceiver array boundary connector</w:t>
      </w:r>
    </w:p>
    <w:p w:rsidR="00FD7251" w:rsidRPr="003E221B" w:rsidRDefault="00FD7251" w:rsidP="00FD7251">
      <w:pPr>
        <w:rPr>
          <w:lang w:eastAsia="ja-JP"/>
        </w:rPr>
      </w:pPr>
      <w:r w:rsidRPr="003E221B">
        <w:rPr>
          <w:b/>
        </w:rPr>
        <w:t>TAB connectors beam forming group:</w:t>
      </w:r>
      <w:r w:rsidRPr="003E221B">
        <w:t xml:space="preserve"> group of </w:t>
      </w:r>
      <w:r w:rsidRPr="003E221B">
        <w:rPr>
          <w:i/>
        </w:rPr>
        <w:t>TAB connectors</w:t>
      </w:r>
      <w:r w:rsidRPr="003E221B">
        <w:t xml:space="preserve"> </w:t>
      </w:r>
      <w:r w:rsidRPr="003E221B">
        <w:rPr>
          <w:rFonts w:eastAsia="MS Mincho"/>
          <w:lang w:eastAsia="ja-JP"/>
        </w:rPr>
        <w:t>associated with an EIRP beam declaration</w:t>
      </w:r>
      <w:r w:rsidRPr="003E221B">
        <w:rPr>
          <w:lang w:eastAsia="ko-KR"/>
        </w:rPr>
        <w:t xml:space="preserve">, </w:t>
      </w:r>
      <w:r w:rsidRPr="003E221B">
        <w:t xml:space="preserve">comprising of the complete set of </w:t>
      </w:r>
      <w:r w:rsidRPr="003E221B">
        <w:rPr>
          <w:i/>
        </w:rPr>
        <w:t>TAB connectors</w:t>
      </w:r>
      <w:r w:rsidRPr="003E221B">
        <w:t xml:space="preserve"> from which a declared beam is transmitted</w:t>
      </w:r>
    </w:p>
    <w:p w:rsidR="00FD7251" w:rsidRPr="003E221B" w:rsidRDefault="00FD7251" w:rsidP="00FD7251">
      <w:pPr>
        <w:rPr>
          <w:lang w:eastAsia="zh-CN"/>
        </w:rPr>
      </w:pPr>
      <w:r w:rsidRPr="003E221B">
        <w:rPr>
          <w:b/>
        </w:rPr>
        <w:t>transceiver array boundary:</w:t>
      </w:r>
      <w:r w:rsidRPr="003E221B">
        <w:t xml:space="preserve"> </w:t>
      </w:r>
      <w:r w:rsidRPr="003E221B">
        <w:rPr>
          <w:lang w:eastAsia="zh-CN"/>
        </w:rPr>
        <w:t>conducted interface between the transceiver unit array and the composite antenna</w:t>
      </w:r>
    </w:p>
    <w:p w:rsidR="00FD7251" w:rsidRPr="003E221B" w:rsidRDefault="00FD7251" w:rsidP="00FD7251">
      <w:pPr>
        <w:rPr>
          <w:lang w:eastAsia="zh-CN"/>
        </w:rPr>
      </w:pPr>
      <w:r w:rsidRPr="003E221B">
        <w:rPr>
          <w:b/>
        </w:rPr>
        <w:t>transceiver unit:</w:t>
      </w:r>
      <w:r w:rsidRPr="003E221B">
        <w:t xml:space="preserve"> active unit consisting of transmitter and/or receiver which transmits and/or receives radio signals</w:t>
      </w:r>
      <w:r w:rsidRPr="003E221B">
        <w:rPr>
          <w:rFonts w:hint="eastAsia"/>
          <w:lang w:eastAsia="zh-CN"/>
        </w:rPr>
        <w:t xml:space="preserve">, and </w:t>
      </w:r>
      <w:r w:rsidRPr="003E221B">
        <w:rPr>
          <w:rFonts w:hint="eastAsia"/>
        </w:rPr>
        <w:t>which may include passive RF filters</w:t>
      </w:r>
    </w:p>
    <w:p w:rsidR="00FD7251" w:rsidRPr="003E221B" w:rsidRDefault="00FD7251" w:rsidP="00FD7251">
      <w:pPr>
        <w:rPr>
          <w:lang w:eastAsia="zh-CN"/>
        </w:rPr>
      </w:pPr>
      <w:r w:rsidRPr="003E221B">
        <w:rPr>
          <w:b/>
          <w:lang w:eastAsia="zh-CN"/>
        </w:rPr>
        <w:t>transceiver unit array:</w:t>
      </w:r>
      <w:r w:rsidRPr="003E221B">
        <w:rPr>
          <w:lang w:eastAsia="zh-CN"/>
        </w:rPr>
        <w:t xml:space="preserve"> array of transceiver units which generate radio signals in the transmit direction and accept radio signals in the receive direction</w:t>
      </w:r>
    </w:p>
    <w:p w:rsidR="00FD7251" w:rsidRPr="003E221B" w:rsidRDefault="00FD7251" w:rsidP="00FD7251">
      <w:r w:rsidRPr="003E221B">
        <w:rPr>
          <w:b/>
          <w:lang w:eastAsia="zh-CN"/>
        </w:rPr>
        <w:t xml:space="preserve">TRP requirement: </w:t>
      </w:r>
      <w:r w:rsidRPr="003E221B">
        <w:rPr>
          <w:lang w:eastAsia="zh-CN"/>
        </w:rPr>
        <w:t>AAS</w:t>
      </w:r>
      <w:r w:rsidRPr="003E221B">
        <w:rPr>
          <w:b/>
          <w:lang w:eastAsia="zh-CN"/>
        </w:rPr>
        <w:t xml:space="preserve"> </w:t>
      </w:r>
      <w:r w:rsidRPr="003E221B">
        <w:rPr>
          <w:lang w:eastAsia="zh-CN"/>
        </w:rPr>
        <w:t>BS requirements, which requires dual</w:t>
      </w:r>
      <w:r w:rsidRPr="003E221B">
        <w:rPr>
          <w:lang w:eastAsia="zh-CN"/>
        </w:rPr>
        <w:noBreakHyphen/>
        <w:t>polari</w:t>
      </w:r>
      <w:ins w:id="8" w:author="Richard Kybett" w:date="2018-11-15T14:30:00Z">
        <w:r w:rsidR="006F69D3">
          <w:rPr>
            <w:lang w:eastAsia="zh-CN"/>
          </w:rPr>
          <w:t>z</w:t>
        </w:r>
      </w:ins>
      <w:del w:id="9" w:author="Richard Kybett" w:date="2018-11-15T14:30:00Z">
        <w:r w:rsidRPr="003E221B" w:rsidDel="006F69D3">
          <w:rPr>
            <w:lang w:eastAsia="zh-CN"/>
          </w:rPr>
          <w:delText>s</w:delText>
        </w:r>
      </w:del>
      <w:r w:rsidRPr="003E221B">
        <w:rPr>
          <w:lang w:eastAsia="zh-CN"/>
        </w:rPr>
        <w:t>ed measurements of the figure of merit over the whole sphere around the DUT</w:t>
      </w:r>
    </w:p>
    <w:p w:rsidR="00FD7251" w:rsidRPr="003E221B" w:rsidRDefault="00FD7251" w:rsidP="00FD7251">
      <w:r w:rsidRPr="003E221B">
        <w:rPr>
          <w:b/>
        </w:rPr>
        <w:t>UE channel bandwidth:</w:t>
      </w:r>
      <w:r w:rsidRPr="003E221B">
        <w:t xml:space="preserve"> The RF bandwidth supporting a single NR RF carrier with the transmission bandwidth configured in the uplink or downlink of a cell. The channel bandwidth is measured in MHz and is used as a reference for transmitter and receiver RF requirements.</w:t>
      </w:r>
    </w:p>
    <w:p w:rsidR="00FD7251" w:rsidRPr="00FD7251" w:rsidRDefault="00FD7251" w:rsidP="00365B3F">
      <w:pPr>
        <w:pStyle w:val="Heading2"/>
      </w:pPr>
      <w:r w:rsidRPr="007E64BC">
        <w:rPr>
          <w:rFonts w:eastAsia="SimSun" w:hint="eastAsia"/>
          <w:color w:val="FF0000"/>
          <w:sz w:val="22"/>
          <w:highlight w:val="yellow"/>
        </w:rPr>
        <w:t xml:space="preserve">----------- </w:t>
      </w:r>
      <w:r>
        <w:rPr>
          <w:rFonts w:eastAsia="SimSun"/>
          <w:color w:val="FF0000"/>
          <w:sz w:val="22"/>
          <w:highlight w:val="yellow"/>
        </w:rPr>
        <w:t>NEXT</w:t>
      </w:r>
      <w:r w:rsidRPr="007E64BC">
        <w:rPr>
          <w:rFonts w:eastAsia="SimSun" w:hint="eastAsia"/>
          <w:color w:val="FF0000"/>
          <w:sz w:val="22"/>
          <w:highlight w:val="yellow"/>
        </w:rPr>
        <w:t xml:space="preserve"> CHANGE -----------</w:t>
      </w:r>
    </w:p>
    <w:p w:rsidR="00365B3F" w:rsidRPr="003E221B" w:rsidRDefault="00365B3F" w:rsidP="00365B3F">
      <w:pPr>
        <w:pStyle w:val="Heading2"/>
      </w:pPr>
      <w:r w:rsidRPr="003E221B">
        <w:t>10.3</w:t>
      </w:r>
      <w:r w:rsidRPr="003E221B">
        <w:tab/>
        <w:t>OTA Reference sensitivity level</w:t>
      </w:r>
      <w:bookmarkEnd w:id="4"/>
    </w:p>
    <w:p w:rsidR="00365B3F" w:rsidRPr="003E221B" w:rsidRDefault="00365B3F" w:rsidP="00365B3F">
      <w:pPr>
        <w:pStyle w:val="Heading3"/>
      </w:pPr>
      <w:bookmarkStart w:id="10" w:name="_Toc526238019"/>
      <w:r w:rsidRPr="003E221B">
        <w:t>10.3.1</w:t>
      </w:r>
      <w:r w:rsidRPr="003E221B">
        <w:tab/>
        <w:t>General</w:t>
      </w:r>
      <w:bookmarkEnd w:id="10"/>
    </w:p>
    <w:p w:rsidR="00365B3F" w:rsidRPr="003E221B" w:rsidRDefault="00365B3F" w:rsidP="00365B3F">
      <w:r w:rsidRPr="003E221B">
        <w:t>OTA reference sensitivity level is a directional requirement specified as an EIS level.</w:t>
      </w:r>
    </w:p>
    <w:p w:rsidR="006A7E0C" w:rsidRPr="006F69D3" w:rsidDel="00FD7251" w:rsidRDefault="00365B3F" w:rsidP="006A7E0C">
      <w:pPr>
        <w:rPr>
          <w:ins w:id="11" w:author="Richard" w:date="2018-11-02T15:48:00Z"/>
          <w:del w:id="12" w:author="Richard Kybett" w:date="2018-11-15T10:22:00Z"/>
          <w:rFonts w:eastAsia="SimSun"/>
        </w:rPr>
      </w:pPr>
      <w:ins w:id="13" w:author="Richard" w:date="2018-11-02T14:37:00Z">
        <w:r>
          <w:rPr>
            <w:rFonts w:eastAsia="SimSun"/>
          </w:rPr>
          <w:t xml:space="preserve">As OTA reference sensitivity is used as a reference for many of the interference requirements where it is </w:t>
        </w:r>
      </w:ins>
      <w:ins w:id="14" w:author="Richard" w:date="2018-11-02T14:38:00Z">
        <w:r>
          <w:rPr>
            <w:rFonts w:eastAsia="SimSun"/>
          </w:rPr>
          <w:t>important</w:t>
        </w:r>
      </w:ins>
      <w:ins w:id="15" w:author="Richard" w:date="2018-11-02T14:37:00Z">
        <w:r>
          <w:rPr>
            <w:rFonts w:eastAsia="SimSun"/>
          </w:rPr>
          <w:t xml:space="preserve"> </w:t>
        </w:r>
      </w:ins>
      <w:ins w:id="16" w:author="Richard" w:date="2018-11-02T14:38:00Z">
        <w:r>
          <w:rPr>
            <w:rFonts w:eastAsia="SimSun"/>
          </w:rPr>
          <w:t>that the interferer is polari</w:t>
        </w:r>
      </w:ins>
      <w:ins w:id="17" w:author="Richard Kybett" w:date="2018-11-15T10:23:00Z">
        <w:r w:rsidR="00FD7251">
          <w:rPr>
            <w:rFonts w:eastAsia="SimSun"/>
          </w:rPr>
          <w:t>z</w:t>
        </w:r>
      </w:ins>
      <w:ins w:id="18" w:author="Richard" w:date="2018-11-02T14:38:00Z">
        <w:r>
          <w:rPr>
            <w:rFonts w:eastAsia="SimSun"/>
          </w:rPr>
          <w:t xml:space="preserve">ation matched to the </w:t>
        </w:r>
      </w:ins>
      <w:ins w:id="19" w:author="Richard Kybett" w:date="2018-11-15T10:23:00Z">
        <w:r w:rsidR="00FD7251">
          <w:rPr>
            <w:rFonts w:eastAsia="SimSun"/>
          </w:rPr>
          <w:t>receiver</w:t>
        </w:r>
      </w:ins>
      <w:ins w:id="20" w:author="Richard" w:date="2018-11-02T14:38:00Z">
        <w:r>
          <w:rPr>
            <w:rFonts w:eastAsia="SimSun"/>
          </w:rPr>
          <w:t xml:space="preserve"> antenna it is also important that the wanted signal is polar</w:t>
        </w:r>
      </w:ins>
      <w:ins w:id="21" w:author="Richard Kybett" w:date="2018-11-15T10:23:00Z">
        <w:r w:rsidR="00FD7251">
          <w:rPr>
            <w:rFonts w:eastAsia="SimSun"/>
          </w:rPr>
          <w:t>ization</w:t>
        </w:r>
      </w:ins>
      <w:ins w:id="22" w:author="Richard" w:date="2018-11-02T14:38:00Z">
        <w:r>
          <w:rPr>
            <w:rFonts w:eastAsia="SimSun"/>
          </w:rPr>
          <w:t xml:space="preserve"> matched. Hence OTA reference sensitivity is specifically declared per polari</w:t>
        </w:r>
      </w:ins>
      <w:ins w:id="23" w:author="Richard Kybett" w:date="2018-11-15T14:30:00Z">
        <w:r w:rsidR="006F69D3">
          <w:rPr>
            <w:rFonts w:eastAsia="SimSun"/>
          </w:rPr>
          <w:t>z</w:t>
        </w:r>
      </w:ins>
      <w:ins w:id="24" w:author="Richard" w:date="2018-11-02T14:38:00Z">
        <w:r>
          <w:rPr>
            <w:rFonts w:eastAsia="SimSun"/>
          </w:rPr>
          <w:t xml:space="preserve">ation and the EIS values are under </w:t>
        </w:r>
      </w:ins>
      <w:ins w:id="25" w:author="Richard" w:date="2018-11-02T14:39:00Z">
        <w:r>
          <w:rPr>
            <w:rFonts w:eastAsia="SimSun"/>
          </w:rPr>
          <w:t>the</w:t>
        </w:r>
      </w:ins>
      <w:ins w:id="26" w:author="Richard" w:date="2018-11-02T14:38:00Z">
        <w:r>
          <w:rPr>
            <w:rFonts w:eastAsia="SimSun"/>
          </w:rPr>
          <w:t xml:space="preserve"> </w:t>
        </w:r>
      </w:ins>
      <w:ins w:id="27" w:author="Richard" w:date="2018-11-02T14:39:00Z">
        <w:r>
          <w:rPr>
            <w:rFonts w:eastAsia="SimSun"/>
          </w:rPr>
          <w:t xml:space="preserve">assumption of </w:t>
        </w:r>
        <w:r w:rsidR="00D319D6" w:rsidRPr="00FD7251">
          <w:rPr>
            <w:rFonts w:eastAsia="SimSun"/>
            <w:i/>
            <w:rPrChange w:id="28" w:author="Richard Kybett" w:date="2018-11-15T10:23:00Z">
              <w:rPr>
                <w:rFonts w:eastAsia="SimSun"/>
              </w:rPr>
            </w:rPrChange>
          </w:rPr>
          <w:t>polari</w:t>
        </w:r>
      </w:ins>
      <w:ins w:id="29" w:author="Richard Kybett" w:date="2018-11-15T10:23:00Z">
        <w:r w:rsidR="00FD7251">
          <w:rPr>
            <w:rFonts w:eastAsia="SimSun"/>
            <w:i/>
          </w:rPr>
          <w:t>z</w:t>
        </w:r>
      </w:ins>
      <w:ins w:id="30" w:author="Richard" w:date="2018-11-02T14:39:00Z">
        <w:r w:rsidR="00D319D6" w:rsidRPr="00FD7251">
          <w:rPr>
            <w:rFonts w:eastAsia="SimSun"/>
            <w:i/>
            <w:rPrChange w:id="31" w:author="Richard Kybett" w:date="2018-11-15T10:23:00Z">
              <w:rPr>
                <w:rFonts w:eastAsia="SimSun"/>
              </w:rPr>
            </w:rPrChange>
          </w:rPr>
          <w:t>ation match</w:t>
        </w:r>
        <w:r w:rsidRPr="006A7E0C">
          <w:rPr>
            <w:rFonts w:eastAsia="SimSun"/>
          </w:rPr>
          <w:t>.</w:t>
        </w:r>
      </w:ins>
    </w:p>
    <w:p w:rsidR="006A7E0C" w:rsidRDefault="006A7E0C" w:rsidP="001B7580">
      <w:pPr>
        <w:spacing w:after="0"/>
        <w:rPr>
          <w:rFonts w:eastAsia="SimSun"/>
          <w:color w:val="1F4E79"/>
          <w:sz w:val="22"/>
        </w:rPr>
      </w:pPr>
    </w:p>
    <w:sectPr w:rsidR="006A7E0C" w:rsidSect="00E67B9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54FE" w:rsidRDefault="007E54FE">
      <w:r>
        <w:separator/>
      </w:r>
    </w:p>
  </w:endnote>
  <w:endnote w:type="continuationSeparator" w:id="0">
    <w:p w:rsidR="007E54FE" w:rsidRDefault="007E5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54FE" w:rsidRDefault="007E54FE">
      <w:r>
        <w:separator/>
      </w:r>
    </w:p>
  </w:footnote>
  <w:footnote w:type="continuationSeparator" w:id="0">
    <w:p w:rsidR="007E54FE" w:rsidRDefault="007E5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B5FA1" w:rsidRDefault="00AB5FA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72718"/>
    <w:multiLevelType w:val="hybridMultilevel"/>
    <w:tmpl w:val="0928A23A"/>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E9232D8"/>
    <w:multiLevelType w:val="hybridMultilevel"/>
    <w:tmpl w:val="46C676CA"/>
    <w:lvl w:ilvl="0" w:tplc="C0588D10">
      <w:start w:val="7"/>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27F0E18"/>
    <w:multiLevelType w:val="hybridMultilevel"/>
    <w:tmpl w:val="BD5AC0A2"/>
    <w:lvl w:ilvl="0" w:tplc="04090001">
      <w:start w:val="1"/>
      <w:numFmt w:val="bullet"/>
      <w:lvlText w:val=""/>
      <w:lvlJc w:val="left"/>
      <w:pPr>
        <w:tabs>
          <w:tab w:val="num" w:pos="360"/>
        </w:tabs>
        <w:ind w:left="360" w:hanging="360"/>
      </w:pPr>
      <w:rPr>
        <w:rFonts w:ascii="Symbol" w:hAnsi="Symbol"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5B3382A"/>
    <w:multiLevelType w:val="hybridMultilevel"/>
    <w:tmpl w:val="03F08CAC"/>
    <w:lvl w:ilvl="0" w:tplc="BDB8CF52">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8FF3040"/>
    <w:multiLevelType w:val="hybridMultilevel"/>
    <w:tmpl w:val="67FE01B4"/>
    <w:lvl w:ilvl="0" w:tplc="A3F8D51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A3CA9"/>
    <w:multiLevelType w:val="hybridMultilevel"/>
    <w:tmpl w:val="E34C93E8"/>
    <w:lvl w:ilvl="0" w:tplc="CC72E934">
      <w:start w:val="1"/>
      <w:numFmt w:val="bullet"/>
      <w:lvlText w:val="•"/>
      <w:lvlJc w:val="left"/>
      <w:pPr>
        <w:tabs>
          <w:tab w:val="num" w:pos="720"/>
        </w:tabs>
        <w:ind w:left="720" w:hanging="360"/>
      </w:pPr>
      <w:rPr>
        <w:rFonts w:ascii="Arial" w:hAnsi="Arial" w:hint="default"/>
      </w:rPr>
    </w:lvl>
    <w:lvl w:ilvl="1" w:tplc="2500E8F4">
      <w:numFmt w:val="bullet"/>
      <w:lvlText w:val="–"/>
      <w:lvlJc w:val="left"/>
      <w:pPr>
        <w:tabs>
          <w:tab w:val="num" w:pos="1440"/>
        </w:tabs>
        <w:ind w:left="1440" w:hanging="360"/>
      </w:pPr>
      <w:rPr>
        <w:rFonts w:ascii="Arial" w:hAnsi="Arial" w:hint="default"/>
      </w:rPr>
    </w:lvl>
    <w:lvl w:ilvl="2" w:tplc="784A3760" w:tentative="1">
      <w:start w:val="1"/>
      <w:numFmt w:val="bullet"/>
      <w:lvlText w:val="•"/>
      <w:lvlJc w:val="left"/>
      <w:pPr>
        <w:tabs>
          <w:tab w:val="num" w:pos="2160"/>
        </w:tabs>
        <w:ind w:left="2160" w:hanging="360"/>
      </w:pPr>
      <w:rPr>
        <w:rFonts w:ascii="Arial" w:hAnsi="Arial" w:hint="default"/>
      </w:rPr>
    </w:lvl>
    <w:lvl w:ilvl="3" w:tplc="B58C65E0" w:tentative="1">
      <w:start w:val="1"/>
      <w:numFmt w:val="bullet"/>
      <w:lvlText w:val="•"/>
      <w:lvlJc w:val="left"/>
      <w:pPr>
        <w:tabs>
          <w:tab w:val="num" w:pos="2880"/>
        </w:tabs>
        <w:ind w:left="2880" w:hanging="360"/>
      </w:pPr>
      <w:rPr>
        <w:rFonts w:ascii="Arial" w:hAnsi="Arial" w:hint="default"/>
      </w:rPr>
    </w:lvl>
    <w:lvl w:ilvl="4" w:tplc="C75EE3A0" w:tentative="1">
      <w:start w:val="1"/>
      <w:numFmt w:val="bullet"/>
      <w:lvlText w:val="•"/>
      <w:lvlJc w:val="left"/>
      <w:pPr>
        <w:tabs>
          <w:tab w:val="num" w:pos="3600"/>
        </w:tabs>
        <w:ind w:left="3600" w:hanging="360"/>
      </w:pPr>
      <w:rPr>
        <w:rFonts w:ascii="Arial" w:hAnsi="Arial" w:hint="default"/>
      </w:rPr>
    </w:lvl>
    <w:lvl w:ilvl="5" w:tplc="00E83516" w:tentative="1">
      <w:start w:val="1"/>
      <w:numFmt w:val="bullet"/>
      <w:lvlText w:val="•"/>
      <w:lvlJc w:val="left"/>
      <w:pPr>
        <w:tabs>
          <w:tab w:val="num" w:pos="4320"/>
        </w:tabs>
        <w:ind w:left="4320" w:hanging="360"/>
      </w:pPr>
      <w:rPr>
        <w:rFonts w:ascii="Arial" w:hAnsi="Arial" w:hint="default"/>
      </w:rPr>
    </w:lvl>
    <w:lvl w:ilvl="6" w:tplc="FA24CCBC" w:tentative="1">
      <w:start w:val="1"/>
      <w:numFmt w:val="bullet"/>
      <w:lvlText w:val="•"/>
      <w:lvlJc w:val="left"/>
      <w:pPr>
        <w:tabs>
          <w:tab w:val="num" w:pos="5040"/>
        </w:tabs>
        <w:ind w:left="5040" w:hanging="360"/>
      </w:pPr>
      <w:rPr>
        <w:rFonts w:ascii="Arial" w:hAnsi="Arial" w:hint="default"/>
      </w:rPr>
    </w:lvl>
    <w:lvl w:ilvl="7" w:tplc="06322CDA" w:tentative="1">
      <w:start w:val="1"/>
      <w:numFmt w:val="bullet"/>
      <w:lvlText w:val="•"/>
      <w:lvlJc w:val="left"/>
      <w:pPr>
        <w:tabs>
          <w:tab w:val="num" w:pos="5760"/>
        </w:tabs>
        <w:ind w:left="5760" w:hanging="360"/>
      </w:pPr>
      <w:rPr>
        <w:rFonts w:ascii="Arial" w:hAnsi="Arial" w:hint="default"/>
      </w:rPr>
    </w:lvl>
    <w:lvl w:ilvl="8" w:tplc="FE9E82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E62356"/>
    <w:multiLevelType w:val="hybridMultilevel"/>
    <w:tmpl w:val="33C0B09E"/>
    <w:lvl w:ilvl="0" w:tplc="0FB4B040">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E137FF9"/>
    <w:multiLevelType w:val="hybridMultilevel"/>
    <w:tmpl w:val="7180CB9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32A33C3"/>
    <w:multiLevelType w:val="hybridMultilevel"/>
    <w:tmpl w:val="F9108C6A"/>
    <w:lvl w:ilvl="0" w:tplc="291EDB26">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1" w15:restartNumberingAfterBreak="0">
    <w:nsid w:val="58EF13CF"/>
    <w:multiLevelType w:val="hybridMultilevel"/>
    <w:tmpl w:val="7768322A"/>
    <w:lvl w:ilvl="0" w:tplc="5120C816">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CF60424"/>
    <w:multiLevelType w:val="hybridMultilevel"/>
    <w:tmpl w:val="73969FB2"/>
    <w:lvl w:ilvl="0" w:tplc="571A0BE4">
      <w:numFmt w:val="bullet"/>
      <w:lvlText w:val="-"/>
      <w:lvlJc w:val="left"/>
      <w:pPr>
        <w:ind w:left="360" w:hanging="360"/>
      </w:pPr>
      <w:rPr>
        <w:rFonts w:ascii="Calibri" w:eastAsiaTheme="minorHAnsi" w:hAnsi="Calibri"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65DE3745"/>
    <w:multiLevelType w:val="hybridMultilevel"/>
    <w:tmpl w:val="48E2991A"/>
    <w:lvl w:ilvl="0" w:tplc="D346D42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11AAF"/>
    <w:multiLevelType w:val="hybridMultilevel"/>
    <w:tmpl w:val="B0F88A44"/>
    <w:lvl w:ilvl="0" w:tplc="4BDA3C82">
      <w:start w:val="201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3"/>
  </w:num>
  <w:num w:numId="4">
    <w:abstractNumId w:val="9"/>
  </w:num>
  <w:num w:numId="5">
    <w:abstractNumId w:val="14"/>
  </w:num>
  <w:num w:numId="6">
    <w:abstractNumId w:val="11"/>
  </w:num>
  <w:num w:numId="7">
    <w:abstractNumId w:val="6"/>
  </w:num>
  <w:num w:numId="8">
    <w:abstractNumId w:val="8"/>
  </w:num>
  <w:num w:numId="9">
    <w:abstractNumId w:val="12"/>
  </w:num>
  <w:num w:numId="10">
    <w:abstractNumId w:val="2"/>
  </w:num>
  <w:num w:numId="11">
    <w:abstractNumId w:val="10"/>
  </w:num>
  <w:num w:numId="12">
    <w:abstractNumId w:val="5"/>
  </w:num>
  <w:num w:numId="13">
    <w:abstractNumId w:val="13"/>
  </w:num>
  <w:num w:numId="14">
    <w:abstractNumId w:val="1"/>
  </w:num>
  <w:num w:numId="15">
    <w:abstractNumId w:val="7"/>
  </w:num>
  <w:num w:numId="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hard Kybett">
    <w15:presenceInfo w15:providerId="AD" w15:userId="S-1-5-21-147214757-305610072-1517763936-25504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CFF"/>
    <w:rsid w:val="00010A9A"/>
    <w:rsid w:val="0002227E"/>
    <w:rsid w:val="00022E4A"/>
    <w:rsid w:val="00027439"/>
    <w:rsid w:val="00033B3B"/>
    <w:rsid w:val="00034822"/>
    <w:rsid w:val="00045023"/>
    <w:rsid w:val="00047717"/>
    <w:rsid w:val="00057F24"/>
    <w:rsid w:val="00061919"/>
    <w:rsid w:val="00062BDB"/>
    <w:rsid w:val="00063B82"/>
    <w:rsid w:val="00071C7B"/>
    <w:rsid w:val="00077F9E"/>
    <w:rsid w:val="000822A3"/>
    <w:rsid w:val="00083130"/>
    <w:rsid w:val="00083C4A"/>
    <w:rsid w:val="000846BF"/>
    <w:rsid w:val="00084F6A"/>
    <w:rsid w:val="00093624"/>
    <w:rsid w:val="000A5F43"/>
    <w:rsid w:val="000A6394"/>
    <w:rsid w:val="000A7512"/>
    <w:rsid w:val="000C038A"/>
    <w:rsid w:val="000C6598"/>
    <w:rsid w:val="000D15C3"/>
    <w:rsid w:val="000E1E2E"/>
    <w:rsid w:val="000E25FD"/>
    <w:rsid w:val="000F1A1F"/>
    <w:rsid w:val="000F2BDA"/>
    <w:rsid w:val="001010F9"/>
    <w:rsid w:val="00107586"/>
    <w:rsid w:val="0011317C"/>
    <w:rsid w:val="0011331A"/>
    <w:rsid w:val="001239EC"/>
    <w:rsid w:val="001279AD"/>
    <w:rsid w:val="0013726F"/>
    <w:rsid w:val="00145D43"/>
    <w:rsid w:val="001635C2"/>
    <w:rsid w:val="00165504"/>
    <w:rsid w:val="00180E35"/>
    <w:rsid w:val="001862D7"/>
    <w:rsid w:val="00192C46"/>
    <w:rsid w:val="001946B8"/>
    <w:rsid w:val="001A035C"/>
    <w:rsid w:val="001A1CC7"/>
    <w:rsid w:val="001A55FA"/>
    <w:rsid w:val="001A7B60"/>
    <w:rsid w:val="001B6F41"/>
    <w:rsid w:val="001B7580"/>
    <w:rsid w:val="001B7A65"/>
    <w:rsid w:val="001C00D7"/>
    <w:rsid w:val="001C0F72"/>
    <w:rsid w:val="001C15C1"/>
    <w:rsid w:val="001C173A"/>
    <w:rsid w:val="001D0111"/>
    <w:rsid w:val="001E41F3"/>
    <w:rsid w:val="001E55DC"/>
    <w:rsid w:val="001F73B5"/>
    <w:rsid w:val="0021358D"/>
    <w:rsid w:val="00214185"/>
    <w:rsid w:val="00221B75"/>
    <w:rsid w:val="00221D89"/>
    <w:rsid w:val="00232ED4"/>
    <w:rsid w:val="002337DD"/>
    <w:rsid w:val="00235A6E"/>
    <w:rsid w:val="002371F6"/>
    <w:rsid w:val="00241785"/>
    <w:rsid w:val="0024180A"/>
    <w:rsid w:val="00243F98"/>
    <w:rsid w:val="0026004D"/>
    <w:rsid w:val="0026062E"/>
    <w:rsid w:val="00262C60"/>
    <w:rsid w:val="0027555D"/>
    <w:rsid w:val="00275D12"/>
    <w:rsid w:val="002776AE"/>
    <w:rsid w:val="00285BC3"/>
    <w:rsid w:val="002860C4"/>
    <w:rsid w:val="00291294"/>
    <w:rsid w:val="002919D3"/>
    <w:rsid w:val="002A01CC"/>
    <w:rsid w:val="002B5741"/>
    <w:rsid w:val="002C4BB8"/>
    <w:rsid w:val="002D17BC"/>
    <w:rsid w:val="002D72FA"/>
    <w:rsid w:val="002E2824"/>
    <w:rsid w:val="002E54C6"/>
    <w:rsid w:val="002F06ED"/>
    <w:rsid w:val="002F1FF2"/>
    <w:rsid w:val="002F73FE"/>
    <w:rsid w:val="002F7A3B"/>
    <w:rsid w:val="00305231"/>
    <w:rsid w:val="00305409"/>
    <w:rsid w:val="003176D7"/>
    <w:rsid w:val="0032457D"/>
    <w:rsid w:val="00326D4A"/>
    <w:rsid w:val="00333226"/>
    <w:rsid w:val="0034230D"/>
    <w:rsid w:val="00344976"/>
    <w:rsid w:val="003454CF"/>
    <w:rsid w:val="00346212"/>
    <w:rsid w:val="003574EA"/>
    <w:rsid w:val="00365B3F"/>
    <w:rsid w:val="00370127"/>
    <w:rsid w:val="0037396C"/>
    <w:rsid w:val="00393B69"/>
    <w:rsid w:val="0039424A"/>
    <w:rsid w:val="00395E20"/>
    <w:rsid w:val="003A583C"/>
    <w:rsid w:val="003B0A47"/>
    <w:rsid w:val="003B1017"/>
    <w:rsid w:val="003B38BC"/>
    <w:rsid w:val="003B42D3"/>
    <w:rsid w:val="003C7EE0"/>
    <w:rsid w:val="003D04A8"/>
    <w:rsid w:val="003D0A37"/>
    <w:rsid w:val="003D2F14"/>
    <w:rsid w:val="003E1A36"/>
    <w:rsid w:val="003E3C74"/>
    <w:rsid w:val="003F1052"/>
    <w:rsid w:val="003F10E7"/>
    <w:rsid w:val="003F3E94"/>
    <w:rsid w:val="003F4AA6"/>
    <w:rsid w:val="00423CDD"/>
    <w:rsid w:val="004242F1"/>
    <w:rsid w:val="004316B8"/>
    <w:rsid w:val="00433057"/>
    <w:rsid w:val="00444FF9"/>
    <w:rsid w:val="004468EB"/>
    <w:rsid w:val="00477C44"/>
    <w:rsid w:val="0049148C"/>
    <w:rsid w:val="0049190D"/>
    <w:rsid w:val="004A476E"/>
    <w:rsid w:val="004B0BBB"/>
    <w:rsid w:val="004B50E4"/>
    <w:rsid w:val="004B5A15"/>
    <w:rsid w:val="004B75B7"/>
    <w:rsid w:val="004C572E"/>
    <w:rsid w:val="004C6D6C"/>
    <w:rsid w:val="004D6377"/>
    <w:rsid w:val="004E0974"/>
    <w:rsid w:val="004E26DE"/>
    <w:rsid w:val="004F472D"/>
    <w:rsid w:val="004F6B42"/>
    <w:rsid w:val="00505AF1"/>
    <w:rsid w:val="0051259D"/>
    <w:rsid w:val="00513691"/>
    <w:rsid w:val="00513A60"/>
    <w:rsid w:val="0051580D"/>
    <w:rsid w:val="00516861"/>
    <w:rsid w:val="00520172"/>
    <w:rsid w:val="005235DE"/>
    <w:rsid w:val="005252AB"/>
    <w:rsid w:val="00530DDB"/>
    <w:rsid w:val="00531979"/>
    <w:rsid w:val="0053275F"/>
    <w:rsid w:val="00537385"/>
    <w:rsid w:val="005400C1"/>
    <w:rsid w:val="00543495"/>
    <w:rsid w:val="00550B70"/>
    <w:rsid w:val="005627B0"/>
    <w:rsid w:val="00562F9B"/>
    <w:rsid w:val="00565D57"/>
    <w:rsid w:val="005709FA"/>
    <w:rsid w:val="005818C4"/>
    <w:rsid w:val="005830FE"/>
    <w:rsid w:val="005868D0"/>
    <w:rsid w:val="00586C7C"/>
    <w:rsid w:val="0058745A"/>
    <w:rsid w:val="005876C1"/>
    <w:rsid w:val="00592D74"/>
    <w:rsid w:val="005938A7"/>
    <w:rsid w:val="00595C12"/>
    <w:rsid w:val="005A09E0"/>
    <w:rsid w:val="005A45DB"/>
    <w:rsid w:val="005B13C0"/>
    <w:rsid w:val="005C5680"/>
    <w:rsid w:val="005C6D18"/>
    <w:rsid w:val="005D0641"/>
    <w:rsid w:val="005D29E6"/>
    <w:rsid w:val="005D32AC"/>
    <w:rsid w:val="005E2C44"/>
    <w:rsid w:val="005E346F"/>
    <w:rsid w:val="00616D1E"/>
    <w:rsid w:val="00621188"/>
    <w:rsid w:val="0062225F"/>
    <w:rsid w:val="006257ED"/>
    <w:rsid w:val="00630684"/>
    <w:rsid w:val="00632722"/>
    <w:rsid w:val="00634C6A"/>
    <w:rsid w:val="006420AA"/>
    <w:rsid w:val="006425DD"/>
    <w:rsid w:val="006459DD"/>
    <w:rsid w:val="00652375"/>
    <w:rsid w:val="006606BD"/>
    <w:rsid w:val="00695808"/>
    <w:rsid w:val="006A7E0C"/>
    <w:rsid w:val="006B0D26"/>
    <w:rsid w:val="006B182F"/>
    <w:rsid w:val="006B46FB"/>
    <w:rsid w:val="006D1352"/>
    <w:rsid w:val="006D7629"/>
    <w:rsid w:val="006E21FB"/>
    <w:rsid w:val="006E6466"/>
    <w:rsid w:val="006E700C"/>
    <w:rsid w:val="006F69D3"/>
    <w:rsid w:val="00700AC4"/>
    <w:rsid w:val="007033F6"/>
    <w:rsid w:val="00717576"/>
    <w:rsid w:val="0071767D"/>
    <w:rsid w:val="00720AEA"/>
    <w:rsid w:val="00727808"/>
    <w:rsid w:val="00730238"/>
    <w:rsid w:val="00731D3B"/>
    <w:rsid w:val="007320E7"/>
    <w:rsid w:val="0073636B"/>
    <w:rsid w:val="0074238D"/>
    <w:rsid w:val="00742971"/>
    <w:rsid w:val="00744EDA"/>
    <w:rsid w:val="00745991"/>
    <w:rsid w:val="0078080E"/>
    <w:rsid w:val="007829C1"/>
    <w:rsid w:val="00792342"/>
    <w:rsid w:val="007940F0"/>
    <w:rsid w:val="00797FB8"/>
    <w:rsid w:val="007A0B68"/>
    <w:rsid w:val="007B1D77"/>
    <w:rsid w:val="007B2233"/>
    <w:rsid w:val="007B512A"/>
    <w:rsid w:val="007B603B"/>
    <w:rsid w:val="007B61B1"/>
    <w:rsid w:val="007C2097"/>
    <w:rsid w:val="007D2E5D"/>
    <w:rsid w:val="007D6A07"/>
    <w:rsid w:val="007D6F3A"/>
    <w:rsid w:val="007D7546"/>
    <w:rsid w:val="007E54FE"/>
    <w:rsid w:val="007F48B9"/>
    <w:rsid w:val="00805F8D"/>
    <w:rsid w:val="00817445"/>
    <w:rsid w:val="008224A0"/>
    <w:rsid w:val="008264C9"/>
    <w:rsid w:val="00826719"/>
    <w:rsid w:val="008279FA"/>
    <w:rsid w:val="00835207"/>
    <w:rsid w:val="0085279E"/>
    <w:rsid w:val="00860A50"/>
    <w:rsid w:val="00861CE0"/>
    <w:rsid w:val="008626E7"/>
    <w:rsid w:val="008638AA"/>
    <w:rsid w:val="008664E2"/>
    <w:rsid w:val="00870EE7"/>
    <w:rsid w:val="00875750"/>
    <w:rsid w:val="00876342"/>
    <w:rsid w:val="00885CDD"/>
    <w:rsid w:val="00887B8E"/>
    <w:rsid w:val="008A0CEA"/>
    <w:rsid w:val="008A3522"/>
    <w:rsid w:val="008A44CA"/>
    <w:rsid w:val="008B44BB"/>
    <w:rsid w:val="008C538A"/>
    <w:rsid w:val="008C60BB"/>
    <w:rsid w:val="008C742F"/>
    <w:rsid w:val="008D54F9"/>
    <w:rsid w:val="008D6F5A"/>
    <w:rsid w:val="008E0C66"/>
    <w:rsid w:val="008F3EA0"/>
    <w:rsid w:val="008F686C"/>
    <w:rsid w:val="0090495E"/>
    <w:rsid w:val="00906F28"/>
    <w:rsid w:val="009207A4"/>
    <w:rsid w:val="009209A0"/>
    <w:rsid w:val="0092435D"/>
    <w:rsid w:val="009438C4"/>
    <w:rsid w:val="00945C51"/>
    <w:rsid w:val="00951B91"/>
    <w:rsid w:val="009711B0"/>
    <w:rsid w:val="00973184"/>
    <w:rsid w:val="009754A2"/>
    <w:rsid w:val="00976A13"/>
    <w:rsid w:val="009777D9"/>
    <w:rsid w:val="00986F15"/>
    <w:rsid w:val="00990C95"/>
    <w:rsid w:val="00991B88"/>
    <w:rsid w:val="00991FFC"/>
    <w:rsid w:val="009945C8"/>
    <w:rsid w:val="009A579D"/>
    <w:rsid w:val="009B4631"/>
    <w:rsid w:val="009B549E"/>
    <w:rsid w:val="009B6736"/>
    <w:rsid w:val="009D00E6"/>
    <w:rsid w:val="009D19E7"/>
    <w:rsid w:val="009D7E33"/>
    <w:rsid w:val="009E3297"/>
    <w:rsid w:val="009F734F"/>
    <w:rsid w:val="00A057E3"/>
    <w:rsid w:val="00A168AF"/>
    <w:rsid w:val="00A20B1F"/>
    <w:rsid w:val="00A246B6"/>
    <w:rsid w:val="00A3513E"/>
    <w:rsid w:val="00A47E70"/>
    <w:rsid w:val="00A54C52"/>
    <w:rsid w:val="00A637F7"/>
    <w:rsid w:val="00A65B0D"/>
    <w:rsid w:val="00A65C36"/>
    <w:rsid w:val="00A6695B"/>
    <w:rsid w:val="00A70772"/>
    <w:rsid w:val="00A707B3"/>
    <w:rsid w:val="00A74893"/>
    <w:rsid w:val="00A7671C"/>
    <w:rsid w:val="00A9112A"/>
    <w:rsid w:val="00AA33C1"/>
    <w:rsid w:val="00AA3A44"/>
    <w:rsid w:val="00AB5FA1"/>
    <w:rsid w:val="00AC1D7D"/>
    <w:rsid w:val="00AC2194"/>
    <w:rsid w:val="00AD1CD8"/>
    <w:rsid w:val="00AD2539"/>
    <w:rsid w:val="00AD7551"/>
    <w:rsid w:val="00AE212C"/>
    <w:rsid w:val="00AE26DE"/>
    <w:rsid w:val="00AE4753"/>
    <w:rsid w:val="00AF16D4"/>
    <w:rsid w:val="00AF39A4"/>
    <w:rsid w:val="00AF3BB5"/>
    <w:rsid w:val="00AF3ED8"/>
    <w:rsid w:val="00B0645F"/>
    <w:rsid w:val="00B20706"/>
    <w:rsid w:val="00B258BB"/>
    <w:rsid w:val="00B300A1"/>
    <w:rsid w:val="00B3572F"/>
    <w:rsid w:val="00B4127E"/>
    <w:rsid w:val="00B543CB"/>
    <w:rsid w:val="00B5715E"/>
    <w:rsid w:val="00B67B97"/>
    <w:rsid w:val="00B72897"/>
    <w:rsid w:val="00B75E7F"/>
    <w:rsid w:val="00B800CC"/>
    <w:rsid w:val="00B847D3"/>
    <w:rsid w:val="00B87974"/>
    <w:rsid w:val="00B92560"/>
    <w:rsid w:val="00B9522E"/>
    <w:rsid w:val="00B9567D"/>
    <w:rsid w:val="00B968C8"/>
    <w:rsid w:val="00B96FB1"/>
    <w:rsid w:val="00BA3EC5"/>
    <w:rsid w:val="00BA5006"/>
    <w:rsid w:val="00BA6662"/>
    <w:rsid w:val="00BB5DFC"/>
    <w:rsid w:val="00BC7A26"/>
    <w:rsid w:val="00BD279D"/>
    <w:rsid w:val="00BD4415"/>
    <w:rsid w:val="00BD6BB8"/>
    <w:rsid w:val="00BE2813"/>
    <w:rsid w:val="00BE6033"/>
    <w:rsid w:val="00BF2512"/>
    <w:rsid w:val="00BF3936"/>
    <w:rsid w:val="00BF5A15"/>
    <w:rsid w:val="00C2537B"/>
    <w:rsid w:val="00C2641B"/>
    <w:rsid w:val="00C332CD"/>
    <w:rsid w:val="00C34357"/>
    <w:rsid w:val="00C540D3"/>
    <w:rsid w:val="00C621A2"/>
    <w:rsid w:val="00C62B57"/>
    <w:rsid w:val="00C63471"/>
    <w:rsid w:val="00C753B2"/>
    <w:rsid w:val="00C8277D"/>
    <w:rsid w:val="00C9380E"/>
    <w:rsid w:val="00C95985"/>
    <w:rsid w:val="00C96B94"/>
    <w:rsid w:val="00CA19F3"/>
    <w:rsid w:val="00CA4383"/>
    <w:rsid w:val="00CA5387"/>
    <w:rsid w:val="00CA6859"/>
    <w:rsid w:val="00CA6A36"/>
    <w:rsid w:val="00CB6BD1"/>
    <w:rsid w:val="00CC5026"/>
    <w:rsid w:val="00CD3C2B"/>
    <w:rsid w:val="00CD6553"/>
    <w:rsid w:val="00CE08A0"/>
    <w:rsid w:val="00CE2845"/>
    <w:rsid w:val="00CE7505"/>
    <w:rsid w:val="00D02646"/>
    <w:rsid w:val="00D03F9A"/>
    <w:rsid w:val="00D07A84"/>
    <w:rsid w:val="00D12A1D"/>
    <w:rsid w:val="00D16E14"/>
    <w:rsid w:val="00D27F8B"/>
    <w:rsid w:val="00D30E02"/>
    <w:rsid w:val="00D30E84"/>
    <w:rsid w:val="00D319D6"/>
    <w:rsid w:val="00D32802"/>
    <w:rsid w:val="00D347B3"/>
    <w:rsid w:val="00D354BF"/>
    <w:rsid w:val="00D53C55"/>
    <w:rsid w:val="00D542CC"/>
    <w:rsid w:val="00D60310"/>
    <w:rsid w:val="00D6151F"/>
    <w:rsid w:val="00D62560"/>
    <w:rsid w:val="00D64AFA"/>
    <w:rsid w:val="00D728D8"/>
    <w:rsid w:val="00D73216"/>
    <w:rsid w:val="00D9194F"/>
    <w:rsid w:val="00D9463F"/>
    <w:rsid w:val="00DA6DDD"/>
    <w:rsid w:val="00DA7F5C"/>
    <w:rsid w:val="00DC6BDD"/>
    <w:rsid w:val="00DC74B0"/>
    <w:rsid w:val="00DD18AC"/>
    <w:rsid w:val="00DD37A6"/>
    <w:rsid w:val="00DD62C8"/>
    <w:rsid w:val="00DD7062"/>
    <w:rsid w:val="00DE34CF"/>
    <w:rsid w:val="00E01C1E"/>
    <w:rsid w:val="00E01F98"/>
    <w:rsid w:val="00E104EE"/>
    <w:rsid w:val="00E10E4D"/>
    <w:rsid w:val="00E15486"/>
    <w:rsid w:val="00E20A4E"/>
    <w:rsid w:val="00E22F4E"/>
    <w:rsid w:val="00E24F86"/>
    <w:rsid w:val="00E260FF"/>
    <w:rsid w:val="00E31383"/>
    <w:rsid w:val="00E31A04"/>
    <w:rsid w:val="00E32B96"/>
    <w:rsid w:val="00E563E7"/>
    <w:rsid w:val="00E57027"/>
    <w:rsid w:val="00E67B98"/>
    <w:rsid w:val="00E67C16"/>
    <w:rsid w:val="00E73A79"/>
    <w:rsid w:val="00E81497"/>
    <w:rsid w:val="00E82643"/>
    <w:rsid w:val="00E9621F"/>
    <w:rsid w:val="00EA454B"/>
    <w:rsid w:val="00EA6FCD"/>
    <w:rsid w:val="00EB5504"/>
    <w:rsid w:val="00EB5655"/>
    <w:rsid w:val="00EC1E1C"/>
    <w:rsid w:val="00EC5589"/>
    <w:rsid w:val="00EC5923"/>
    <w:rsid w:val="00ED7D0D"/>
    <w:rsid w:val="00EE7D7C"/>
    <w:rsid w:val="00EF0FC5"/>
    <w:rsid w:val="00EF7C6F"/>
    <w:rsid w:val="00F049EE"/>
    <w:rsid w:val="00F1694E"/>
    <w:rsid w:val="00F24AAD"/>
    <w:rsid w:val="00F25D98"/>
    <w:rsid w:val="00F27658"/>
    <w:rsid w:val="00F300FB"/>
    <w:rsid w:val="00F32B40"/>
    <w:rsid w:val="00F33A6A"/>
    <w:rsid w:val="00F358B9"/>
    <w:rsid w:val="00F54CA8"/>
    <w:rsid w:val="00F56F7D"/>
    <w:rsid w:val="00F61742"/>
    <w:rsid w:val="00F8002D"/>
    <w:rsid w:val="00FB03D9"/>
    <w:rsid w:val="00FB15E4"/>
    <w:rsid w:val="00FB479B"/>
    <w:rsid w:val="00FB6386"/>
    <w:rsid w:val="00FB67E8"/>
    <w:rsid w:val="00FC600D"/>
    <w:rsid w:val="00FD05BE"/>
    <w:rsid w:val="00FD2C65"/>
    <w:rsid w:val="00FD7251"/>
    <w:rsid w:val="00FE23A4"/>
    <w:rsid w:val="00FE452B"/>
    <w:rsid w:val="00FE4705"/>
    <w:rsid w:val="00FF32AC"/>
    <w:rsid w:val="00FF5C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CCEBCF"/>
  <w15:docId w15:val="{42F02105-52C8-4D46-B2EF-4B3CFC9DD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7B98"/>
    <w:pPr>
      <w:spacing w:after="180"/>
    </w:pPr>
    <w:rPr>
      <w:rFonts w:ascii="Times New Roman" w:hAnsi="Times New Roman"/>
      <w:lang w:val="en-GB"/>
    </w:rPr>
  </w:style>
  <w:style w:type="paragraph" w:styleId="Heading1">
    <w:name w:val="heading 1"/>
    <w:next w:val="Normal"/>
    <w:qFormat/>
    <w:rsid w:val="00E67B9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E67B98"/>
    <w:pPr>
      <w:pBdr>
        <w:top w:val="none" w:sz="0" w:space="0" w:color="auto"/>
      </w:pBdr>
      <w:spacing w:before="180"/>
      <w:outlineLvl w:val="1"/>
    </w:pPr>
    <w:rPr>
      <w:sz w:val="32"/>
    </w:rPr>
  </w:style>
  <w:style w:type="paragraph" w:styleId="Heading3">
    <w:name w:val="heading 3"/>
    <w:basedOn w:val="Heading2"/>
    <w:next w:val="Normal"/>
    <w:link w:val="Heading3Char"/>
    <w:qFormat/>
    <w:rsid w:val="00E67B98"/>
    <w:pPr>
      <w:spacing w:before="120"/>
      <w:outlineLvl w:val="2"/>
    </w:pPr>
    <w:rPr>
      <w:sz w:val="28"/>
    </w:rPr>
  </w:style>
  <w:style w:type="paragraph" w:styleId="Heading4">
    <w:name w:val="heading 4"/>
    <w:basedOn w:val="Heading3"/>
    <w:next w:val="Normal"/>
    <w:qFormat/>
    <w:rsid w:val="00E67B98"/>
    <w:pPr>
      <w:ind w:left="1418" w:hanging="1418"/>
      <w:outlineLvl w:val="3"/>
    </w:pPr>
    <w:rPr>
      <w:sz w:val="24"/>
    </w:rPr>
  </w:style>
  <w:style w:type="paragraph" w:styleId="Heading5">
    <w:name w:val="heading 5"/>
    <w:basedOn w:val="Heading4"/>
    <w:next w:val="Normal"/>
    <w:qFormat/>
    <w:rsid w:val="00E67B98"/>
    <w:pPr>
      <w:ind w:left="1701" w:hanging="1701"/>
      <w:outlineLvl w:val="4"/>
    </w:pPr>
    <w:rPr>
      <w:sz w:val="22"/>
    </w:rPr>
  </w:style>
  <w:style w:type="paragraph" w:styleId="Heading6">
    <w:name w:val="heading 6"/>
    <w:basedOn w:val="H6"/>
    <w:next w:val="Normal"/>
    <w:qFormat/>
    <w:rsid w:val="00E67B98"/>
    <w:pPr>
      <w:outlineLvl w:val="5"/>
    </w:pPr>
  </w:style>
  <w:style w:type="paragraph" w:styleId="Heading7">
    <w:name w:val="heading 7"/>
    <w:basedOn w:val="H6"/>
    <w:next w:val="Normal"/>
    <w:qFormat/>
    <w:rsid w:val="00E67B98"/>
    <w:pPr>
      <w:outlineLvl w:val="6"/>
    </w:pPr>
  </w:style>
  <w:style w:type="paragraph" w:styleId="Heading8">
    <w:name w:val="heading 8"/>
    <w:basedOn w:val="Heading1"/>
    <w:next w:val="Normal"/>
    <w:qFormat/>
    <w:rsid w:val="00E67B98"/>
    <w:pPr>
      <w:ind w:left="0" w:firstLine="0"/>
      <w:outlineLvl w:val="7"/>
    </w:pPr>
  </w:style>
  <w:style w:type="paragraph" w:styleId="Heading9">
    <w:name w:val="heading 9"/>
    <w:basedOn w:val="Heading8"/>
    <w:next w:val="Normal"/>
    <w:qFormat/>
    <w:rsid w:val="00E67B9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7B98"/>
    <w:pPr>
      <w:spacing w:before="180"/>
      <w:ind w:left="2693" w:hanging="2693"/>
    </w:pPr>
    <w:rPr>
      <w:b/>
    </w:rPr>
  </w:style>
  <w:style w:type="paragraph" w:styleId="TOC1">
    <w:name w:val="toc 1"/>
    <w:semiHidden/>
    <w:rsid w:val="00E67B9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67B9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67B98"/>
    <w:pPr>
      <w:ind w:left="1701" w:hanging="1701"/>
    </w:pPr>
  </w:style>
  <w:style w:type="paragraph" w:styleId="TOC4">
    <w:name w:val="toc 4"/>
    <w:basedOn w:val="TOC3"/>
    <w:semiHidden/>
    <w:rsid w:val="00E67B98"/>
    <w:pPr>
      <w:ind w:left="1418" w:hanging="1418"/>
    </w:pPr>
  </w:style>
  <w:style w:type="paragraph" w:styleId="TOC3">
    <w:name w:val="toc 3"/>
    <w:basedOn w:val="TOC2"/>
    <w:semiHidden/>
    <w:rsid w:val="00E67B98"/>
    <w:pPr>
      <w:ind w:left="1134" w:hanging="1134"/>
    </w:pPr>
  </w:style>
  <w:style w:type="paragraph" w:styleId="TOC2">
    <w:name w:val="toc 2"/>
    <w:basedOn w:val="TOC1"/>
    <w:semiHidden/>
    <w:rsid w:val="00E67B98"/>
    <w:pPr>
      <w:keepNext w:val="0"/>
      <w:spacing w:before="0"/>
      <w:ind w:left="851" w:hanging="851"/>
    </w:pPr>
    <w:rPr>
      <w:sz w:val="20"/>
    </w:rPr>
  </w:style>
  <w:style w:type="paragraph" w:styleId="Index2">
    <w:name w:val="index 2"/>
    <w:basedOn w:val="Index1"/>
    <w:semiHidden/>
    <w:rsid w:val="00E67B98"/>
    <w:pPr>
      <w:ind w:left="284"/>
    </w:pPr>
  </w:style>
  <w:style w:type="paragraph" w:styleId="Index1">
    <w:name w:val="index 1"/>
    <w:basedOn w:val="Normal"/>
    <w:semiHidden/>
    <w:rsid w:val="00E67B98"/>
    <w:pPr>
      <w:keepLines/>
      <w:spacing w:after="0"/>
    </w:pPr>
  </w:style>
  <w:style w:type="paragraph" w:customStyle="1" w:styleId="ZH">
    <w:name w:val="ZH"/>
    <w:rsid w:val="00E67B9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67B98"/>
    <w:pPr>
      <w:outlineLvl w:val="9"/>
    </w:pPr>
  </w:style>
  <w:style w:type="paragraph" w:styleId="ListNumber2">
    <w:name w:val="List Number 2"/>
    <w:basedOn w:val="ListNumber"/>
    <w:rsid w:val="00E67B9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67B98"/>
    <w:pPr>
      <w:widowControl w:val="0"/>
    </w:pPr>
    <w:rPr>
      <w:rFonts w:ascii="Arial" w:hAnsi="Arial"/>
      <w:b/>
      <w:noProof/>
      <w:sz w:val="18"/>
      <w:lang w:val="en-GB"/>
    </w:rPr>
  </w:style>
  <w:style w:type="character" w:styleId="FootnoteReference">
    <w:name w:val="footnote reference"/>
    <w:semiHidden/>
    <w:rsid w:val="00E67B98"/>
    <w:rPr>
      <w:b/>
      <w:position w:val="6"/>
      <w:sz w:val="16"/>
    </w:rPr>
  </w:style>
  <w:style w:type="paragraph" w:styleId="FootnoteText">
    <w:name w:val="footnote text"/>
    <w:basedOn w:val="Normal"/>
    <w:semiHidden/>
    <w:rsid w:val="00E67B98"/>
    <w:pPr>
      <w:keepLines/>
      <w:spacing w:after="0"/>
      <w:ind w:left="454" w:hanging="454"/>
    </w:pPr>
    <w:rPr>
      <w:sz w:val="16"/>
    </w:rPr>
  </w:style>
  <w:style w:type="paragraph" w:customStyle="1" w:styleId="TAH">
    <w:name w:val="TAH"/>
    <w:basedOn w:val="TAC"/>
    <w:link w:val="TAHCar"/>
    <w:rsid w:val="00E67B98"/>
    <w:rPr>
      <w:b/>
    </w:rPr>
  </w:style>
  <w:style w:type="paragraph" w:customStyle="1" w:styleId="TAC">
    <w:name w:val="TAC"/>
    <w:basedOn w:val="TAL"/>
    <w:link w:val="TACChar"/>
    <w:rsid w:val="00E67B98"/>
    <w:pPr>
      <w:jc w:val="center"/>
    </w:pPr>
  </w:style>
  <w:style w:type="paragraph" w:customStyle="1" w:styleId="TF">
    <w:name w:val="TF"/>
    <w:aliases w:val="left"/>
    <w:basedOn w:val="TH"/>
    <w:link w:val="TFChar"/>
    <w:rsid w:val="00E67B98"/>
    <w:pPr>
      <w:keepNext w:val="0"/>
      <w:spacing w:before="0" w:after="240"/>
    </w:pPr>
  </w:style>
  <w:style w:type="paragraph" w:customStyle="1" w:styleId="NO">
    <w:name w:val="NO"/>
    <w:basedOn w:val="Normal"/>
    <w:link w:val="NOChar"/>
    <w:rsid w:val="00E67B98"/>
    <w:pPr>
      <w:keepLines/>
      <w:ind w:left="1135" w:hanging="851"/>
    </w:pPr>
  </w:style>
  <w:style w:type="paragraph" w:styleId="TOC9">
    <w:name w:val="toc 9"/>
    <w:basedOn w:val="TOC8"/>
    <w:semiHidden/>
    <w:rsid w:val="00E67B98"/>
    <w:pPr>
      <w:ind w:left="1418" w:hanging="1418"/>
    </w:pPr>
  </w:style>
  <w:style w:type="paragraph" w:customStyle="1" w:styleId="EX">
    <w:name w:val="EX"/>
    <w:basedOn w:val="Normal"/>
    <w:link w:val="EXChar"/>
    <w:rsid w:val="00E67B98"/>
    <w:pPr>
      <w:keepLines/>
      <w:ind w:left="1702" w:hanging="1418"/>
    </w:pPr>
  </w:style>
  <w:style w:type="paragraph" w:customStyle="1" w:styleId="FP">
    <w:name w:val="FP"/>
    <w:basedOn w:val="Normal"/>
    <w:rsid w:val="00E67B98"/>
    <w:pPr>
      <w:spacing w:after="0"/>
    </w:pPr>
  </w:style>
  <w:style w:type="paragraph" w:customStyle="1" w:styleId="LD">
    <w:name w:val="LD"/>
    <w:rsid w:val="00E67B98"/>
    <w:pPr>
      <w:keepNext/>
      <w:keepLines/>
      <w:spacing w:line="180" w:lineRule="exact"/>
    </w:pPr>
    <w:rPr>
      <w:rFonts w:ascii="MS LineDraw" w:hAnsi="MS LineDraw"/>
      <w:noProof/>
      <w:lang w:val="en-GB"/>
    </w:rPr>
  </w:style>
  <w:style w:type="paragraph" w:customStyle="1" w:styleId="NW">
    <w:name w:val="NW"/>
    <w:basedOn w:val="NO"/>
    <w:rsid w:val="00E67B98"/>
    <w:pPr>
      <w:spacing w:after="0"/>
    </w:pPr>
  </w:style>
  <w:style w:type="paragraph" w:customStyle="1" w:styleId="EW">
    <w:name w:val="EW"/>
    <w:basedOn w:val="EX"/>
    <w:qFormat/>
    <w:rsid w:val="00E67B98"/>
    <w:pPr>
      <w:spacing w:after="0"/>
    </w:pPr>
  </w:style>
  <w:style w:type="paragraph" w:styleId="TOC6">
    <w:name w:val="toc 6"/>
    <w:basedOn w:val="TOC5"/>
    <w:next w:val="Normal"/>
    <w:semiHidden/>
    <w:rsid w:val="00E67B98"/>
    <w:pPr>
      <w:ind w:left="1985" w:hanging="1985"/>
    </w:pPr>
  </w:style>
  <w:style w:type="paragraph" w:styleId="TOC7">
    <w:name w:val="toc 7"/>
    <w:basedOn w:val="TOC6"/>
    <w:next w:val="Normal"/>
    <w:semiHidden/>
    <w:rsid w:val="00E67B98"/>
    <w:pPr>
      <w:ind w:left="2268" w:hanging="2268"/>
    </w:pPr>
  </w:style>
  <w:style w:type="paragraph" w:styleId="ListBullet2">
    <w:name w:val="List Bullet 2"/>
    <w:basedOn w:val="ListBullet"/>
    <w:rsid w:val="00E67B98"/>
    <w:pPr>
      <w:ind w:left="851"/>
    </w:pPr>
  </w:style>
  <w:style w:type="paragraph" w:styleId="ListBullet3">
    <w:name w:val="List Bullet 3"/>
    <w:basedOn w:val="ListBullet2"/>
    <w:rsid w:val="00E67B98"/>
    <w:pPr>
      <w:ind w:left="1135"/>
    </w:pPr>
  </w:style>
  <w:style w:type="paragraph" w:styleId="ListNumber">
    <w:name w:val="List Number"/>
    <w:basedOn w:val="List"/>
    <w:rsid w:val="00E67B98"/>
  </w:style>
  <w:style w:type="paragraph" w:customStyle="1" w:styleId="EQ">
    <w:name w:val="EQ"/>
    <w:basedOn w:val="Normal"/>
    <w:next w:val="Normal"/>
    <w:rsid w:val="00E67B98"/>
    <w:pPr>
      <w:keepLines/>
      <w:tabs>
        <w:tab w:val="center" w:pos="4536"/>
        <w:tab w:val="right" w:pos="9072"/>
      </w:tabs>
    </w:pPr>
    <w:rPr>
      <w:noProof/>
    </w:rPr>
  </w:style>
  <w:style w:type="paragraph" w:customStyle="1" w:styleId="TH">
    <w:name w:val="TH"/>
    <w:basedOn w:val="Normal"/>
    <w:link w:val="THChar"/>
    <w:rsid w:val="00E67B98"/>
    <w:pPr>
      <w:keepNext/>
      <w:keepLines/>
      <w:spacing w:before="60"/>
      <w:jc w:val="center"/>
    </w:pPr>
    <w:rPr>
      <w:rFonts w:ascii="Arial" w:hAnsi="Arial"/>
      <w:b/>
    </w:rPr>
  </w:style>
  <w:style w:type="paragraph" w:customStyle="1" w:styleId="NF">
    <w:name w:val="NF"/>
    <w:basedOn w:val="NO"/>
    <w:rsid w:val="00E67B98"/>
    <w:pPr>
      <w:keepNext/>
      <w:spacing w:after="0"/>
    </w:pPr>
    <w:rPr>
      <w:rFonts w:ascii="Arial" w:hAnsi="Arial"/>
      <w:sz w:val="18"/>
    </w:rPr>
  </w:style>
  <w:style w:type="paragraph" w:customStyle="1" w:styleId="PL">
    <w:name w:val="PL"/>
    <w:rsid w:val="00E67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67B98"/>
    <w:pPr>
      <w:jc w:val="right"/>
    </w:pPr>
  </w:style>
  <w:style w:type="paragraph" w:customStyle="1" w:styleId="H6">
    <w:name w:val="H6"/>
    <w:basedOn w:val="Heading5"/>
    <w:next w:val="Normal"/>
    <w:rsid w:val="00E67B98"/>
    <w:pPr>
      <w:ind w:left="1985" w:hanging="1985"/>
      <w:outlineLvl w:val="9"/>
    </w:pPr>
    <w:rPr>
      <w:sz w:val="20"/>
    </w:rPr>
  </w:style>
  <w:style w:type="paragraph" w:customStyle="1" w:styleId="TAN">
    <w:name w:val="TAN"/>
    <w:basedOn w:val="TAL"/>
    <w:link w:val="TANChar"/>
    <w:rsid w:val="00E67B98"/>
    <w:pPr>
      <w:ind w:left="851" w:hanging="851"/>
    </w:pPr>
  </w:style>
  <w:style w:type="paragraph" w:customStyle="1" w:styleId="TAL">
    <w:name w:val="TAL"/>
    <w:basedOn w:val="Normal"/>
    <w:link w:val="TALChar"/>
    <w:rsid w:val="00E67B98"/>
    <w:pPr>
      <w:keepNext/>
      <w:keepLines/>
      <w:spacing w:after="0"/>
    </w:pPr>
    <w:rPr>
      <w:rFonts w:ascii="Arial" w:hAnsi="Arial"/>
      <w:sz w:val="18"/>
    </w:rPr>
  </w:style>
  <w:style w:type="paragraph" w:customStyle="1" w:styleId="ZA">
    <w:name w:val="ZA"/>
    <w:rsid w:val="00E67B9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67B9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67B98"/>
    <w:pPr>
      <w:framePr w:wrap="notBeside" w:vAnchor="page" w:hAnchor="margin" w:y="15764"/>
      <w:widowControl w:val="0"/>
    </w:pPr>
    <w:rPr>
      <w:rFonts w:ascii="Arial" w:hAnsi="Arial"/>
      <w:noProof/>
      <w:sz w:val="32"/>
      <w:lang w:val="en-GB"/>
    </w:rPr>
  </w:style>
  <w:style w:type="paragraph" w:customStyle="1" w:styleId="ZU">
    <w:name w:val="ZU"/>
    <w:rsid w:val="00E67B9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67B98"/>
    <w:pPr>
      <w:framePr w:wrap="notBeside" w:y="16161"/>
    </w:pPr>
  </w:style>
  <w:style w:type="character" w:customStyle="1" w:styleId="ZGSM">
    <w:name w:val="ZGSM"/>
    <w:rsid w:val="00E67B98"/>
  </w:style>
  <w:style w:type="paragraph" w:styleId="List2">
    <w:name w:val="List 2"/>
    <w:basedOn w:val="List"/>
    <w:rsid w:val="00E67B98"/>
    <w:pPr>
      <w:ind w:left="851"/>
    </w:pPr>
  </w:style>
  <w:style w:type="paragraph" w:customStyle="1" w:styleId="ZG">
    <w:name w:val="ZG"/>
    <w:rsid w:val="00E67B98"/>
    <w:pPr>
      <w:framePr w:wrap="notBeside" w:vAnchor="page" w:hAnchor="margin" w:xAlign="right" w:y="6805"/>
      <w:widowControl w:val="0"/>
      <w:jc w:val="right"/>
    </w:pPr>
    <w:rPr>
      <w:rFonts w:ascii="Arial" w:hAnsi="Arial"/>
      <w:noProof/>
      <w:lang w:val="en-GB"/>
    </w:rPr>
  </w:style>
  <w:style w:type="paragraph" w:styleId="List3">
    <w:name w:val="List 3"/>
    <w:basedOn w:val="List2"/>
    <w:rsid w:val="00E67B98"/>
    <w:pPr>
      <w:ind w:left="1135"/>
    </w:pPr>
  </w:style>
  <w:style w:type="paragraph" w:styleId="List4">
    <w:name w:val="List 4"/>
    <w:basedOn w:val="List3"/>
    <w:rsid w:val="00E67B98"/>
    <w:pPr>
      <w:ind w:left="1418"/>
    </w:pPr>
  </w:style>
  <w:style w:type="paragraph" w:styleId="List5">
    <w:name w:val="List 5"/>
    <w:basedOn w:val="List4"/>
    <w:rsid w:val="00E67B98"/>
    <w:pPr>
      <w:ind w:left="1702"/>
    </w:pPr>
  </w:style>
  <w:style w:type="paragraph" w:customStyle="1" w:styleId="EditorsNote">
    <w:name w:val="Editor's Note"/>
    <w:aliases w:val="EN"/>
    <w:basedOn w:val="NO"/>
    <w:link w:val="EditorsNoteChar"/>
    <w:rsid w:val="00E67B98"/>
    <w:rPr>
      <w:color w:val="FF0000"/>
    </w:rPr>
  </w:style>
  <w:style w:type="paragraph" w:styleId="List">
    <w:name w:val="List"/>
    <w:basedOn w:val="Normal"/>
    <w:rsid w:val="00E67B98"/>
    <w:pPr>
      <w:ind w:left="568" w:hanging="284"/>
    </w:pPr>
  </w:style>
  <w:style w:type="paragraph" w:styleId="ListBullet">
    <w:name w:val="List Bullet"/>
    <w:basedOn w:val="List"/>
    <w:rsid w:val="00E67B98"/>
  </w:style>
  <w:style w:type="paragraph" w:styleId="ListBullet4">
    <w:name w:val="List Bullet 4"/>
    <w:basedOn w:val="ListBullet3"/>
    <w:rsid w:val="00E67B98"/>
    <w:pPr>
      <w:ind w:left="1418"/>
    </w:pPr>
  </w:style>
  <w:style w:type="paragraph" w:styleId="ListBullet5">
    <w:name w:val="List Bullet 5"/>
    <w:basedOn w:val="ListBullet4"/>
    <w:rsid w:val="00E67B98"/>
    <w:pPr>
      <w:ind w:left="1702"/>
    </w:pPr>
  </w:style>
  <w:style w:type="paragraph" w:customStyle="1" w:styleId="B1">
    <w:name w:val="B1"/>
    <w:basedOn w:val="List"/>
    <w:link w:val="B1Char"/>
    <w:rsid w:val="00E67B98"/>
  </w:style>
  <w:style w:type="paragraph" w:customStyle="1" w:styleId="B2">
    <w:name w:val="B2"/>
    <w:basedOn w:val="List2"/>
    <w:link w:val="B2Char"/>
    <w:rsid w:val="00E67B98"/>
  </w:style>
  <w:style w:type="paragraph" w:customStyle="1" w:styleId="B3">
    <w:name w:val="B3"/>
    <w:basedOn w:val="List3"/>
    <w:link w:val="B3Char2"/>
    <w:rsid w:val="00E67B98"/>
  </w:style>
  <w:style w:type="paragraph" w:customStyle="1" w:styleId="B4">
    <w:name w:val="B4"/>
    <w:basedOn w:val="List4"/>
    <w:rsid w:val="00E67B98"/>
  </w:style>
  <w:style w:type="paragraph" w:customStyle="1" w:styleId="B5">
    <w:name w:val="B5"/>
    <w:basedOn w:val="List5"/>
    <w:rsid w:val="00E67B98"/>
  </w:style>
  <w:style w:type="paragraph" w:styleId="Footer">
    <w:name w:val="footer"/>
    <w:basedOn w:val="Header"/>
    <w:rsid w:val="00E67B98"/>
    <w:pPr>
      <w:jc w:val="center"/>
    </w:pPr>
    <w:rPr>
      <w:i/>
    </w:rPr>
  </w:style>
  <w:style w:type="paragraph" w:customStyle="1" w:styleId="ZTD">
    <w:name w:val="ZTD"/>
    <w:basedOn w:val="ZB"/>
    <w:rsid w:val="00E67B98"/>
    <w:pPr>
      <w:framePr w:hRule="auto" w:wrap="notBeside" w:y="852"/>
    </w:pPr>
    <w:rPr>
      <w:i w:val="0"/>
      <w:sz w:val="40"/>
    </w:rPr>
  </w:style>
  <w:style w:type="paragraph" w:customStyle="1" w:styleId="CRCoverPage">
    <w:name w:val="CR Cover Page"/>
    <w:rsid w:val="00E67B98"/>
    <w:pPr>
      <w:spacing w:after="120"/>
    </w:pPr>
    <w:rPr>
      <w:rFonts w:ascii="Arial" w:hAnsi="Arial"/>
      <w:lang w:val="en-GB"/>
    </w:rPr>
  </w:style>
  <w:style w:type="paragraph" w:customStyle="1" w:styleId="tdoc-header">
    <w:name w:val="tdoc-header"/>
    <w:rsid w:val="00E67B98"/>
    <w:rPr>
      <w:rFonts w:ascii="Arial" w:hAnsi="Arial"/>
      <w:noProof/>
      <w:sz w:val="24"/>
      <w:lang w:val="en-GB"/>
    </w:rPr>
  </w:style>
  <w:style w:type="character" w:styleId="Hyperlink">
    <w:name w:val="Hyperlink"/>
    <w:rsid w:val="00E67B98"/>
    <w:rPr>
      <w:color w:val="0000FF"/>
      <w:u w:val="single"/>
    </w:rPr>
  </w:style>
  <w:style w:type="character" w:styleId="CommentReference">
    <w:name w:val="annotation reference"/>
    <w:rsid w:val="00E67B98"/>
    <w:rPr>
      <w:sz w:val="16"/>
    </w:rPr>
  </w:style>
  <w:style w:type="paragraph" w:styleId="CommentText">
    <w:name w:val="annotation text"/>
    <w:basedOn w:val="Normal"/>
    <w:link w:val="CommentTextChar"/>
    <w:uiPriority w:val="99"/>
    <w:rsid w:val="00E67B98"/>
  </w:style>
  <w:style w:type="character" w:styleId="FollowedHyperlink">
    <w:name w:val="FollowedHyperlink"/>
    <w:rsid w:val="00E67B98"/>
    <w:rPr>
      <w:color w:val="800080"/>
      <w:u w:val="single"/>
    </w:rPr>
  </w:style>
  <w:style w:type="paragraph" w:styleId="BalloonText">
    <w:name w:val="Balloon Text"/>
    <w:basedOn w:val="Normal"/>
    <w:semiHidden/>
    <w:rsid w:val="00E67B98"/>
    <w:rPr>
      <w:rFonts w:ascii="Tahoma" w:hAnsi="Tahoma" w:cs="Tahoma"/>
      <w:sz w:val="16"/>
      <w:szCs w:val="16"/>
    </w:rPr>
  </w:style>
  <w:style w:type="paragraph" w:styleId="CommentSubject">
    <w:name w:val="annotation subject"/>
    <w:basedOn w:val="CommentText"/>
    <w:next w:val="CommentText"/>
    <w:semiHidden/>
    <w:rsid w:val="00E67B9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uiPriority w:val="99"/>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20B1F"/>
    <w:rPr>
      <w:rFonts w:ascii="Arial" w:hAnsi="Arial"/>
      <w:sz w:val="32"/>
      <w:lang w:val="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76342"/>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rsid w:val="00876342"/>
    <w:rPr>
      <w:rFonts w:ascii="Cambria" w:eastAsia="SimHei" w:hAnsi="Cambria"/>
      <w:lang w:val="en-GB"/>
    </w:rPr>
  </w:style>
  <w:style w:type="paragraph" w:styleId="ListParagraph">
    <w:name w:val="List Paragraph"/>
    <w:basedOn w:val="Normal"/>
    <w:uiPriority w:val="34"/>
    <w:qFormat/>
    <w:rsid w:val="00FF32AC"/>
    <w:pPr>
      <w:ind w:left="720"/>
      <w:contextualSpacing/>
    </w:pPr>
  </w:style>
  <w:style w:type="paragraph" w:customStyle="1" w:styleId="Guidance">
    <w:name w:val="Guidance"/>
    <w:basedOn w:val="Normal"/>
    <w:link w:val="GuidanceChar"/>
    <w:rsid w:val="00FE452B"/>
    <w:rPr>
      <w:i/>
      <w:color w:val="0000FF"/>
    </w:rPr>
  </w:style>
  <w:style w:type="paragraph" w:customStyle="1" w:styleId="a">
    <w:name w:val="参考文献"/>
    <w:basedOn w:val="Normal"/>
    <w:qFormat/>
    <w:rsid w:val="00FE452B"/>
    <w:pPr>
      <w:keepLines/>
      <w:numPr>
        <w:numId w:val="11"/>
      </w:numPr>
      <w:spacing w:after="0"/>
    </w:pPr>
    <w:rPr>
      <w:rFonts w:eastAsia="MS Mincho"/>
    </w:rPr>
  </w:style>
  <w:style w:type="character" w:customStyle="1" w:styleId="GuidanceChar">
    <w:name w:val="Guidance Char"/>
    <w:link w:val="Guidance"/>
    <w:rsid w:val="00FE452B"/>
    <w:rPr>
      <w:rFonts w:ascii="Times New Roman" w:hAnsi="Times New Roman"/>
      <w:i/>
      <w:color w:val="0000FF"/>
      <w:lang w:val="en-GB"/>
    </w:rPr>
  </w:style>
  <w:style w:type="character" w:customStyle="1" w:styleId="EXCar">
    <w:name w:val="EX Car"/>
    <w:rsid w:val="00FE452B"/>
    <w:rPr>
      <w:lang w:val="en-GB"/>
    </w:rPr>
  </w:style>
  <w:style w:type="character" w:customStyle="1" w:styleId="B2Char">
    <w:name w:val="B2 Char"/>
    <w:link w:val="B2"/>
    <w:rsid w:val="002776AE"/>
    <w:rPr>
      <w:rFonts w:ascii="Times New Roman" w:hAnsi="Times New Roman"/>
      <w:lang w:val="en-GB"/>
    </w:rPr>
  </w:style>
  <w:style w:type="paragraph" w:styleId="BodyText">
    <w:name w:val="Body Text"/>
    <w:basedOn w:val="Normal"/>
    <w:link w:val="BodyTextChar"/>
    <w:uiPriority w:val="99"/>
    <w:rsid w:val="002776AE"/>
    <w:pPr>
      <w:spacing w:after="120"/>
    </w:pPr>
  </w:style>
  <w:style w:type="character" w:customStyle="1" w:styleId="BodyTextChar">
    <w:name w:val="Body Text Char"/>
    <w:basedOn w:val="DefaultParagraphFont"/>
    <w:link w:val="BodyText"/>
    <w:uiPriority w:val="99"/>
    <w:rsid w:val="002776AE"/>
    <w:rPr>
      <w:rFonts w:ascii="Times New Roman" w:hAnsi="Times New Roman"/>
      <w:lang w:val="en-GB"/>
    </w:rPr>
  </w:style>
  <w:style w:type="character" w:customStyle="1" w:styleId="TALCar">
    <w:name w:val="TAL Car"/>
    <w:basedOn w:val="DefaultParagraphFont"/>
    <w:rsid w:val="005627B0"/>
    <w:rPr>
      <w:rFonts w:ascii="Arial" w:hAnsi="Arial"/>
      <w:sz w:val="18"/>
      <w:lang w:val="en-GB" w:eastAsia="en-US" w:bidi="ar-SA"/>
    </w:rPr>
  </w:style>
  <w:style w:type="character" w:customStyle="1" w:styleId="Heading3Char">
    <w:name w:val="Heading 3 Char"/>
    <w:link w:val="Heading3"/>
    <w:rsid w:val="00221B75"/>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98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5</Pages>
  <Words>2137</Words>
  <Characters>12183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MCC</cp:lastModifiedBy>
  <cp:revision>3</cp:revision>
  <cp:lastPrinted>1900-01-01T08:00:00Z</cp:lastPrinted>
  <dcterms:created xsi:type="dcterms:W3CDTF">2018-11-15T23:46:00Z</dcterms:created>
  <dcterms:modified xsi:type="dcterms:W3CDTF">2018-11-30T15:07:00Z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(3)+T5qvJvu036HUsIxHV8mi+Saha7MmaJVTKyHmTY4cpyt+PCFEMy5f2DVlN8CRH+fdESwp/+Y
8nwhfKg92cAiuwOOB5zL5E0f0YxeZXJa2hfL6OIaipYGHMMOqvqyKyyLmCYDHr+uSBW5rC0M
Egsim6zlcmrEfpR4PRlMEMZ8pormdWnZoM2TEq7tRB6a/ull/dcF2EwppQaIpbRUSW87slRS
UEuNb7EL0jNMrgU0iu</vt:lpwstr>
  </property>
  <property fmtid="{D5CDD505-2E9C-101B-9397-08002B2CF9AE}" pid="4" name="_2015_ms_pID_7253431">
    <vt:lpwstr>DL1tgARhsH0pXSGxyAHKaoEX5/nu902BLmL8tkBC4bocbLv6tUG3Yp
Vn0o9A80OUSN/Ud30C5+i9XGw8/bDrC7BHTL4Uemunewz0f3Yi89ZNqp1C5uhEcrNkAGsiXK
GluAsj0DqSSN+Gzlb4F/XaCCywLvaDqSgj1JX77zjKcoVtdCQKd7vFnR3dr+6N7qu0dFEOkC
NEGPqYYxbPaysgT8oSY5+NwxnkHyNdJY0JB3</vt:lpwstr>
  </property>
  <property fmtid="{D5CDD505-2E9C-101B-9397-08002B2CF9AE}" pid="5" name="_2015_ms_pID_7253432">
    <vt:lpwstr>7A==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1541176863</vt:lpwstr>
  </property>
</Properties>
</file>