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45EF" w:rsidRDefault="00C845EF" w:rsidP="004E3C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rFonts w:cs="Arial"/>
          <w:b/>
          <w:sz w:val="24"/>
          <w:szCs w:val="24"/>
        </w:rPr>
        <w:t>3GPP TSG-RAN WG4 Meeting #8</w:t>
      </w:r>
      <w:r>
        <w:rPr>
          <w:rFonts w:cs="Arial"/>
          <w:b/>
          <w:sz w:val="24"/>
          <w:szCs w:val="24"/>
          <w:lang w:eastAsia="ja-JP"/>
        </w:rPr>
        <w:t>9</w:t>
      </w:r>
      <w:r>
        <w:rPr>
          <w:b/>
          <w:i/>
          <w:noProof/>
          <w:sz w:val="28"/>
        </w:rPr>
        <w:tab/>
        <w:t>R4-181</w:t>
      </w:r>
      <w:r w:rsidR="00234FF8">
        <w:rPr>
          <w:b/>
          <w:i/>
          <w:noProof/>
          <w:sz w:val="28"/>
          <w:lang w:eastAsia="ja-JP"/>
        </w:rPr>
        <w:t>5061</w:t>
      </w:r>
    </w:p>
    <w:p w:rsidR="00C845EF" w:rsidRDefault="00C845EF" w:rsidP="00C845EF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Spokane, USA, 12th – 16</w:t>
      </w:r>
      <w:r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>, November,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right"/>
              <w:rPr>
                <w:rFonts w:hint="eastAsia"/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8.101-3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45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845EF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845EF">
            <w:pPr>
              <w:pStyle w:val="CRCoverPage"/>
              <w:spacing w:after="0"/>
              <w:jc w:val="center"/>
              <w:rPr>
                <w:rFonts w:hint="eastAsia"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23EAF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t>d</w:t>
            </w:r>
            <w:r w:rsidRPr="00A23EAF">
              <w:t xml:space="preserve">raft CR for adding note about the </w:t>
            </w:r>
            <w:proofErr w:type="spellStart"/>
            <w:r w:rsidRPr="00A23EAF">
              <w:t>fallback</w:t>
            </w:r>
            <w:proofErr w:type="spellEnd"/>
            <w:r w:rsidRPr="00A23EAF">
              <w:t xml:space="preserve"> of EN-DC in Applicability of minimum requirements for TS 38.101-3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23E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 w:rsidRPr="00A23EA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</w:t>
            </w:r>
            <w:r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23E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23E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  <w:bookmarkStart w:id="2" w:name="_GoBack"/>
        <w:bookmarkEnd w:id="2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31F1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CE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agreement</w:t>
            </w:r>
            <w:r w:rsidR="00570DD0">
              <w:rPr>
                <w:noProof/>
                <w:lang w:eastAsia="ja-JP"/>
              </w:rPr>
              <w:t xml:space="preserve"> about BCS for LTA CA and NR CA whch are part of EN-DC condiguration</w:t>
            </w:r>
            <w:r>
              <w:rPr>
                <w:noProof/>
                <w:lang w:eastAsia="ja-JP"/>
              </w:rPr>
              <w:t xml:space="preserve"> in </w:t>
            </w:r>
            <w:r w:rsidR="00031F1C">
              <w:rPr>
                <w:noProof/>
                <w:lang w:eastAsia="ja-JP"/>
              </w:rPr>
              <w:t>R4-</w:t>
            </w:r>
            <w:r>
              <w:rPr>
                <w:noProof/>
                <w:lang w:eastAsia="ja-JP"/>
              </w:rPr>
              <w:t>1710083 and R4-1806480</w:t>
            </w:r>
            <w:r w:rsidR="00031F1C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should be captured</w:t>
            </w:r>
            <w:r w:rsidR="00031F1C">
              <w:rPr>
                <w:noProof/>
                <w:lang w:eastAsia="ja-JP"/>
              </w:rPr>
              <w:t>.</w:t>
            </w: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31F1C" w:rsidRDefault="00031F1C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 w:rsidRPr="00031F1C">
              <w:rPr>
                <w:noProof/>
                <w:lang w:eastAsia="ja-JP"/>
              </w:rPr>
              <w:t xml:space="preserve">A </w:t>
            </w:r>
            <w:r>
              <w:rPr>
                <w:noProof/>
                <w:lang w:eastAsia="ja-JP"/>
              </w:rPr>
              <w:t>UE</w:t>
            </w:r>
            <w:r w:rsidRPr="00031F1C">
              <w:rPr>
                <w:noProof/>
                <w:lang w:eastAsia="ja-JP"/>
              </w:rPr>
              <w:t xml:space="preserve"> which supports a EN-DC configuration shall support all the lower order fallback EN-DC combinations</w:t>
            </w:r>
            <w:r>
              <w:rPr>
                <w:noProof/>
                <w:lang w:eastAsia="ja-JP"/>
              </w:rPr>
              <w:t>, as same with LTE CA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ntroducing the below description to </w:t>
            </w:r>
            <w:r w:rsidRPr="00031F1C">
              <w:rPr>
                <w:noProof/>
                <w:lang w:eastAsia="ja-JP"/>
              </w:rPr>
              <w:t>Applicability of minimum requirements</w:t>
            </w:r>
          </w:p>
          <w:p w:rsidR="00031F1C" w:rsidRDefault="00031F1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31F1C" w:rsidRPr="00ED2500" w:rsidRDefault="00031F1C">
            <w:pPr>
              <w:pStyle w:val="CRCoverPage"/>
              <w:spacing w:after="0"/>
              <w:ind w:left="100"/>
              <w:rPr>
                <w:rFonts w:hint="eastAsia"/>
                <w:i/>
                <w:noProof/>
                <w:lang w:eastAsia="ja-JP"/>
              </w:rPr>
            </w:pPr>
            <w:r w:rsidRPr="00ED2500">
              <w:rPr>
                <w:i/>
                <w:noProof/>
                <w:lang w:eastAsia="ja-JP"/>
              </w:rPr>
              <w:t>A terminal which supports a EN-DC configuration shall support all the lower order fallback EN-DC combinations and it shall support all apecified E-UTRA bandwidth combination set that belong to the E-UTRA CA configuration part of LTE – NR DC and shall support all apecified NR bandwidth combination set that belong to the NR CA configuration part of LTE – NR DC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Previous agreements are not reflected.</w:t>
            </w:r>
          </w:p>
          <w:p w:rsidR="00061329" w:rsidRDefault="0006132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061329" w:rsidRDefault="0006132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lower order fallback EN-DC are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1329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C6A7A">
              <w:rPr>
                <w:noProof/>
              </w:rPr>
              <w:t>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6A7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bookmarkStart w:id="3" w:name="_Toc405202255"/>
      <w:r w:rsidRPr="000518C7">
        <w:rPr>
          <w:b/>
          <w:bCs/>
          <w:color w:val="FF0000"/>
          <w:sz w:val="36"/>
          <w:lang w:val="en-US"/>
        </w:rPr>
        <w:lastRenderedPageBreak/>
        <w:t>----- Unchanged sections omitted -----</w:t>
      </w:r>
      <w:bookmarkEnd w:id="3"/>
    </w:p>
    <w:p w:rsidR="00815033" w:rsidRPr="002B68A9" w:rsidRDefault="00815033" w:rsidP="00815033">
      <w:pPr>
        <w:pStyle w:val="2"/>
      </w:pPr>
      <w:bookmarkStart w:id="4" w:name="_Toc526341421"/>
      <w:r w:rsidRPr="002B68A9">
        <w:t>4.2</w:t>
      </w:r>
      <w:r w:rsidRPr="002B68A9">
        <w:tab/>
        <w:t>Applicability of minimum requirements</w:t>
      </w:r>
      <w:bookmarkEnd w:id="4"/>
    </w:p>
    <w:p w:rsidR="00815033" w:rsidRPr="002B68A9" w:rsidRDefault="00815033" w:rsidP="00815033">
      <w:pPr>
        <w:pStyle w:val="B1"/>
      </w:pPr>
      <w:r w:rsidRPr="002B68A9">
        <w:t>a)</w:t>
      </w:r>
      <w:r w:rsidRPr="002B68A9">
        <w:tab/>
        <w:t>In this specification the Minimum Requirements are specified as general requirements and additional requirements. Where the Requirement is specified as a general requirement, the requirement is mandated to be met in all scenarios</w:t>
      </w:r>
    </w:p>
    <w:p w:rsidR="00815033" w:rsidRPr="002B68A9" w:rsidRDefault="00815033" w:rsidP="00815033">
      <w:pPr>
        <w:pStyle w:val="B1"/>
      </w:pPr>
      <w:r w:rsidRPr="002B68A9">
        <w:t>b)</w:t>
      </w:r>
      <w:r w:rsidRPr="002B68A9">
        <w:tab/>
        <w:t>For specific scenarios for which an additional requirement is specified, in addition to meeting the general requirement, the UE is mandated to meet the additional requirements.</w:t>
      </w:r>
    </w:p>
    <w:p w:rsidR="00815033" w:rsidRPr="002B68A9" w:rsidRDefault="00815033" w:rsidP="00815033">
      <w:pPr>
        <w:pStyle w:val="B1"/>
      </w:pPr>
      <w:r w:rsidRPr="002B68A9">
        <w:t>c)</w:t>
      </w:r>
      <w:r w:rsidRPr="002B68A9">
        <w:tab/>
        <w:t xml:space="preserve">The spurious emissions power requirements are for the long-term average of the power. For the purpose of reducing measurement uncertainty it is acceptable to average the measured power over </w:t>
      </w:r>
      <w:proofErr w:type="gramStart"/>
      <w:r w:rsidRPr="002B68A9">
        <w:t>a period of time</w:t>
      </w:r>
      <w:proofErr w:type="gramEnd"/>
      <w:r w:rsidRPr="002B68A9">
        <w:t xml:space="preserve"> sufficient to reduce the uncertainty due to the statistical nature of the signal</w:t>
      </w:r>
    </w:p>
    <w:p w:rsidR="00815033" w:rsidRDefault="00815033" w:rsidP="00815033">
      <w:pPr>
        <w:ind w:left="568" w:hanging="284"/>
      </w:pPr>
      <w:r w:rsidRPr="002B68A9">
        <w:t>d)</w:t>
      </w:r>
      <w:r w:rsidRPr="002B68A9">
        <w:tab/>
        <w:t>Terminal that supports EN-DC configuration shall meet E-UTRA requirements as specified in TS 36.101 [4] and NR requirements as in TS 38.101-1 [2] and TS 38.101-2 [3] unless otherwise specified in this specification</w:t>
      </w:r>
    </w:p>
    <w:p w:rsidR="00815033" w:rsidRDefault="00815033" w:rsidP="00815033">
      <w:pPr>
        <w:pStyle w:val="B1"/>
      </w:pPr>
      <w:r w:rsidRPr="00F23477">
        <w:t xml:space="preserve">e) </w:t>
      </w:r>
      <w:r>
        <w:tab/>
      </w:r>
      <w:r w:rsidRPr="00F23477">
        <w:t xml:space="preserve">All the requirements for intra-band contiguous and non-contiguous CA apply under the assumption of the same uplink-downlink and special subframe configurations in the </w:t>
      </w:r>
      <w:proofErr w:type="spellStart"/>
      <w:r w:rsidRPr="00F23477">
        <w:t>PCell</w:t>
      </w:r>
      <w:proofErr w:type="spellEnd"/>
      <w:r w:rsidRPr="00F23477">
        <w:t xml:space="preserve"> and </w:t>
      </w:r>
      <w:proofErr w:type="spellStart"/>
      <w:r w:rsidRPr="00F23477">
        <w:t>SCells</w:t>
      </w:r>
      <w:proofErr w:type="spellEnd"/>
      <w:r w:rsidRPr="00F23477">
        <w:t xml:space="preserve"> for SA.</w:t>
      </w:r>
    </w:p>
    <w:p w:rsidR="00467106" w:rsidRPr="00386595" w:rsidRDefault="00467106" w:rsidP="00467106">
      <w:pPr>
        <w:rPr>
          <w:ins w:id="5" w:author=" " w:date="2018-11-03T00:15:00Z"/>
        </w:rPr>
      </w:pPr>
      <w:ins w:id="6" w:author=" " w:date="2018-11-03T00:15:00Z">
        <w:r w:rsidRPr="00386595">
          <w:t xml:space="preserve">A terminal which supports </w:t>
        </w:r>
        <w:proofErr w:type="gramStart"/>
        <w:r w:rsidRPr="00386595">
          <w:t>a</w:t>
        </w:r>
        <w:proofErr w:type="gramEnd"/>
        <w:r w:rsidRPr="00386595">
          <w:t xml:space="preserve"> </w:t>
        </w:r>
      </w:ins>
      <w:ins w:id="7" w:author=" " w:date="2018-11-03T00:16:00Z">
        <w:r w:rsidR="00E75C68">
          <w:rPr>
            <w:rFonts w:hint="eastAsia"/>
            <w:lang w:eastAsia="ja-JP"/>
          </w:rPr>
          <w:t>EN-DC</w:t>
        </w:r>
      </w:ins>
      <w:ins w:id="8" w:author=" " w:date="2018-11-03T00:15:00Z">
        <w:r w:rsidRPr="00386595">
          <w:t xml:space="preserve"> configuration shall support all the lower order </w:t>
        </w:r>
        <w:proofErr w:type="spellStart"/>
        <w:r w:rsidRPr="00386595">
          <w:t>fallback</w:t>
        </w:r>
        <w:proofErr w:type="spellEnd"/>
        <w:r w:rsidRPr="00386595">
          <w:t xml:space="preserve"> </w:t>
        </w:r>
      </w:ins>
      <w:ins w:id="9" w:author=" " w:date="2018-11-03T00:16:00Z">
        <w:r w:rsidR="00D768D1">
          <w:t>EN-DC</w:t>
        </w:r>
      </w:ins>
      <w:ins w:id="10" w:author=" " w:date="2018-11-03T00:15:00Z">
        <w:r w:rsidRPr="00386595">
          <w:t xml:space="preserve"> combinations and it shall support </w:t>
        </w:r>
      </w:ins>
      <w:ins w:id="11" w:author=" " w:date="2018-11-03T00:17:00Z">
        <w:r w:rsidR="00AE3CD6">
          <w:t>all</w:t>
        </w:r>
      </w:ins>
      <w:ins w:id="12" w:author=" " w:date="2018-11-03T00:15:00Z">
        <w:r w:rsidRPr="00386595">
          <w:t xml:space="preserve"> </w:t>
        </w:r>
      </w:ins>
      <w:proofErr w:type="spellStart"/>
      <w:ins w:id="13" w:author=" " w:date="2018-11-03T00:19:00Z">
        <w:r w:rsidR="00AE3CD6">
          <w:t>apecified</w:t>
        </w:r>
        <w:proofErr w:type="spellEnd"/>
        <w:r w:rsidR="00AE3CD6">
          <w:t xml:space="preserve"> E-UTRA </w:t>
        </w:r>
      </w:ins>
      <w:ins w:id="14" w:author=" " w:date="2018-11-03T00:15:00Z">
        <w:r w:rsidRPr="00386595">
          <w:t xml:space="preserve">bandwidth combination </w:t>
        </w:r>
      </w:ins>
      <w:ins w:id="15" w:author=" " w:date="2018-11-03T00:21:00Z">
        <w:r w:rsidR="00AE3CD6">
          <w:t xml:space="preserve">set </w:t>
        </w:r>
        <w:r w:rsidR="00AE3CD6" w:rsidRPr="00AE3CD6">
          <w:t xml:space="preserve">that belong to the </w:t>
        </w:r>
        <w:r w:rsidR="00AE3CD6">
          <w:t>E-UTRA</w:t>
        </w:r>
        <w:r w:rsidR="00AE3CD6" w:rsidRPr="00AE3CD6">
          <w:t xml:space="preserve"> CA configuration part of LTE – NR DC</w:t>
        </w:r>
      </w:ins>
      <w:ins w:id="16" w:author=" " w:date="2018-11-03T00:22:00Z">
        <w:r w:rsidR="00AE3CD6">
          <w:t xml:space="preserve"> and shall </w:t>
        </w:r>
        <w:r w:rsidR="00AE3CD6" w:rsidRPr="00386595">
          <w:t xml:space="preserve">support </w:t>
        </w:r>
        <w:r w:rsidR="00AE3CD6">
          <w:t>all</w:t>
        </w:r>
        <w:r w:rsidR="00AE3CD6" w:rsidRPr="00386595">
          <w:t xml:space="preserve"> </w:t>
        </w:r>
        <w:proofErr w:type="spellStart"/>
        <w:r w:rsidR="00AE3CD6">
          <w:t>apecified</w:t>
        </w:r>
        <w:proofErr w:type="spellEnd"/>
        <w:r w:rsidR="00AE3CD6">
          <w:t xml:space="preserve"> </w:t>
        </w:r>
        <w:r w:rsidR="00AE3CD6">
          <w:t>NR</w:t>
        </w:r>
        <w:r w:rsidR="00AE3CD6">
          <w:t xml:space="preserve"> </w:t>
        </w:r>
        <w:r w:rsidR="00AE3CD6" w:rsidRPr="00386595">
          <w:t xml:space="preserve">bandwidth combination </w:t>
        </w:r>
        <w:r w:rsidR="00AE3CD6">
          <w:t xml:space="preserve">set </w:t>
        </w:r>
        <w:r w:rsidR="00AE3CD6" w:rsidRPr="00AE3CD6">
          <w:t xml:space="preserve">that belong to the </w:t>
        </w:r>
        <w:r w:rsidR="001C287D">
          <w:t>NR</w:t>
        </w:r>
        <w:r w:rsidR="00AE3CD6" w:rsidRPr="00AE3CD6">
          <w:t xml:space="preserve"> CA configuration part of LTE – NR DC</w:t>
        </w:r>
      </w:ins>
    </w:p>
    <w:p w:rsidR="00467106" w:rsidRPr="00467106" w:rsidRDefault="00467106" w:rsidP="00815033">
      <w:pPr>
        <w:pStyle w:val="B1"/>
      </w:pPr>
    </w:p>
    <w:p w:rsidR="00D16081" w:rsidRDefault="00D16081" w:rsidP="00D16081">
      <w:pPr>
        <w:ind w:firstLineChars="50" w:firstLine="181"/>
        <w:jc w:val="center"/>
        <w:rPr>
          <w:b/>
          <w:bCs/>
          <w:color w:val="FF0000"/>
          <w:sz w:val="36"/>
          <w:lang w:val="en-US"/>
        </w:rPr>
      </w:pPr>
      <w:r w:rsidRPr="000518C7">
        <w:rPr>
          <w:b/>
          <w:bCs/>
          <w:color w:val="FF0000"/>
          <w:sz w:val="36"/>
          <w:lang w:val="en-US"/>
        </w:rPr>
        <w:t>----- Unchanged sections omitted 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3131" w:rsidRDefault="008E3131">
      <w:r>
        <w:separator/>
      </w:r>
    </w:p>
  </w:endnote>
  <w:endnote w:type="continuationSeparator" w:id="0">
    <w:p w:rsidR="008E3131" w:rsidRDefault="008E3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3131" w:rsidRDefault="008E3131">
      <w:r>
        <w:separator/>
      </w:r>
    </w:p>
  </w:footnote>
  <w:footnote w:type="continuationSeparator" w:id="0">
    <w:p w:rsidR="008E3131" w:rsidRDefault="008E3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 ">
    <w15:presenceInfo w15:providerId="Windows Live" w15:userId="f6e3f5cf98d579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31F1C"/>
    <w:rsid w:val="0006132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287D"/>
    <w:rsid w:val="001E41F3"/>
    <w:rsid w:val="00234FF8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67106"/>
    <w:rsid w:val="004B75B7"/>
    <w:rsid w:val="0051580D"/>
    <w:rsid w:val="00547111"/>
    <w:rsid w:val="00570DD0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5033"/>
    <w:rsid w:val="008279FA"/>
    <w:rsid w:val="008626E7"/>
    <w:rsid w:val="00870EE7"/>
    <w:rsid w:val="008A45A6"/>
    <w:rsid w:val="008E3131"/>
    <w:rsid w:val="008F686C"/>
    <w:rsid w:val="009148DE"/>
    <w:rsid w:val="009777D9"/>
    <w:rsid w:val="00991B88"/>
    <w:rsid w:val="009A5753"/>
    <w:rsid w:val="009A579D"/>
    <w:rsid w:val="009E3297"/>
    <w:rsid w:val="009F734F"/>
    <w:rsid w:val="00A23EAF"/>
    <w:rsid w:val="00A246B6"/>
    <w:rsid w:val="00A47E70"/>
    <w:rsid w:val="00A50CF0"/>
    <w:rsid w:val="00A7671C"/>
    <w:rsid w:val="00AA2CBC"/>
    <w:rsid w:val="00AC5820"/>
    <w:rsid w:val="00AD1CD8"/>
    <w:rsid w:val="00AE3CD6"/>
    <w:rsid w:val="00AF5CE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775A"/>
    <w:rsid w:val="00C845EF"/>
    <w:rsid w:val="00C95985"/>
    <w:rsid w:val="00CC5026"/>
    <w:rsid w:val="00CC68D0"/>
    <w:rsid w:val="00CC6A7A"/>
    <w:rsid w:val="00D03F9A"/>
    <w:rsid w:val="00D06D51"/>
    <w:rsid w:val="00D16081"/>
    <w:rsid w:val="00D24991"/>
    <w:rsid w:val="00D50255"/>
    <w:rsid w:val="00D768D1"/>
    <w:rsid w:val="00DE34CF"/>
    <w:rsid w:val="00E13F3D"/>
    <w:rsid w:val="00E34898"/>
    <w:rsid w:val="00E75C68"/>
    <w:rsid w:val="00EB09B7"/>
    <w:rsid w:val="00ED250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2270D0"/>
  <w15:docId w15:val="{CEB0EEE5-73BA-48FB-84AE-6E8FD344C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845EF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81503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1F66F-EC5F-4846-AFB4-BD0EE2E50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1017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 </cp:lastModifiedBy>
  <cp:revision>28</cp:revision>
  <cp:lastPrinted>1899-12-31T23:00:00Z</cp:lastPrinted>
  <dcterms:created xsi:type="dcterms:W3CDTF">2015-08-19T09:34:00Z</dcterms:created>
  <dcterms:modified xsi:type="dcterms:W3CDTF">2018-11-02T15:28:00Z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