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Meeting#88</w:t>
      </w:r>
      <w:r w:rsidR="00B5451A">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bookmarkStart w:id="3" w:name="_GoBack"/>
      <w:bookmarkEnd w:id="3"/>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B5451A">
        <w:rPr>
          <w:rFonts w:ascii="Arial" w:eastAsia="SimSun" w:hAnsi="Arial" w:cs="Times New Roman"/>
          <w:b/>
          <w:bCs/>
          <w:sz w:val="24"/>
          <w:szCs w:val="20"/>
          <w:lang w:val="en-GB" w:eastAsia="zh-CN"/>
        </w:rPr>
        <w:t>13148</w:t>
      </w:r>
    </w:p>
    <w:p w:rsidR="00841BCD" w:rsidRPr="00841BCD" w:rsidRDefault="00B5451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Chengdu</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5451A" w:rsidRPr="00B5451A">
        <w:rPr>
          <w:rFonts w:ascii="Arial" w:eastAsia="Calibri" w:hAnsi="Arial" w:cs="Arial"/>
          <w:b/>
          <w:bCs/>
          <w:sz w:val="24"/>
          <w:lang w:val="en-GB"/>
        </w:rPr>
        <w:t>Discussion related to LS on gap less measurements</w:t>
      </w:r>
    </w:p>
    <w:p w:rsidR="00841BCD" w:rsidRPr="00B5451A"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5451A" w:rsidRPr="00B5451A">
        <w:rPr>
          <w:rFonts w:ascii="Arial" w:eastAsia="MS Mincho" w:hAnsi="Arial" w:cs="Arial"/>
          <w:b/>
          <w:bCs/>
          <w:sz w:val="24"/>
          <w:szCs w:val="20"/>
          <w:lang w:val="en-GB"/>
        </w:rPr>
        <w:t>7.11.3.1</w:t>
      </w:r>
    </w:p>
    <w:p w:rsidR="00841BCD" w:rsidRPr="00841BCD" w:rsidRDefault="00841BCD" w:rsidP="00841BCD">
      <w:pPr>
        <w:tabs>
          <w:tab w:val="left" w:pos="1985"/>
        </w:tabs>
        <w:rPr>
          <w:rFonts w:ascii="Arial" w:eastAsia="Calibri" w:hAnsi="Arial" w:cs="Arial"/>
          <w:b/>
          <w:bCs/>
          <w:sz w:val="24"/>
          <w:lang w:val="en-GB"/>
        </w:rPr>
      </w:pPr>
      <w:r w:rsidRPr="00B5451A">
        <w:rPr>
          <w:rFonts w:ascii="Arial" w:eastAsia="Calibri" w:hAnsi="Arial" w:cs="Arial"/>
          <w:b/>
          <w:bCs/>
          <w:sz w:val="24"/>
          <w:lang w:val="en-GB"/>
        </w:rPr>
        <w:t>Document for:</w:t>
      </w:r>
      <w:r w:rsidRPr="00B5451A">
        <w:rPr>
          <w:rFonts w:ascii="Arial" w:eastAsia="Calibri" w:hAnsi="Arial" w:cs="Arial"/>
          <w:b/>
          <w:bCs/>
          <w:sz w:val="24"/>
          <w:lang w:val="en-GB"/>
        </w:rPr>
        <w:tab/>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B5451A" w:rsidP="00841BCD">
      <w:pPr>
        <w:ind w:right="-22"/>
        <w:rPr>
          <w:rFonts w:eastAsia="Calibri" w:cs="Times New Roman"/>
          <w:szCs w:val="20"/>
          <w:lang w:val="en-GB"/>
        </w:rPr>
      </w:pPr>
      <w:r>
        <w:rPr>
          <w:rFonts w:eastAsia="Calibri" w:cs="Times New Roman"/>
          <w:szCs w:val="20"/>
          <w:lang w:val="en-GB"/>
        </w:rPr>
        <w:t>RAN2 has sent LS to RAN4 in [1]. In this paper we shortly discuss the LS and propose a potential reply to RAN2</w:t>
      </w:r>
      <w:r w:rsidR="00754C23">
        <w:rPr>
          <w:rFonts w:eastAsia="Calibri" w:cs="Times New Roman"/>
          <w:szCs w:val="20"/>
          <w:lang w:val="en-GB"/>
        </w:rPr>
        <w:t>, for which we have provided a</w:t>
      </w:r>
      <w:r>
        <w:rPr>
          <w:rFonts w:eastAsia="Calibri" w:cs="Times New Roman"/>
          <w:szCs w:val="20"/>
          <w:lang w:val="en-GB"/>
        </w:rPr>
        <w:t xml:space="preserve"> draft LS in [2].</w:t>
      </w:r>
      <w:r w:rsidR="002C2D19">
        <w:rPr>
          <w:rFonts w:eastAsia="Calibri" w:cs="Times New Roman"/>
          <w:szCs w:val="20"/>
          <w:lang w:val="en-GB"/>
        </w:rPr>
        <w:t xml:space="preserve"> </w:t>
      </w:r>
    </w:p>
    <w:p w:rsidR="003B659E" w:rsidRPr="00841BCD" w:rsidRDefault="003B659E" w:rsidP="00AE56B1">
      <w:pPr>
        <w:pStyle w:val="RAN4H1"/>
      </w:pPr>
      <w:r w:rsidRPr="00AE56B1">
        <w:t>Discussion</w:t>
      </w:r>
    </w:p>
    <w:p w:rsidR="00B5451A" w:rsidRDefault="00B5451A" w:rsidP="00B5451A">
      <w:pPr>
        <w:ind w:right="-22"/>
        <w:rPr>
          <w:rFonts w:eastAsia="Calibri" w:cs="Times New Roman"/>
          <w:szCs w:val="20"/>
          <w:lang w:val="en-GB"/>
        </w:rPr>
      </w:pPr>
      <w:r>
        <w:rPr>
          <w:rFonts w:eastAsia="Calibri" w:cs="Times New Roman"/>
          <w:szCs w:val="20"/>
          <w:lang w:val="en-GB"/>
        </w:rPr>
        <w:t>According to L2 [1] RAN2 has made following agreements:</w:t>
      </w:r>
    </w:p>
    <w:p w:rsidR="00B5451A" w:rsidRPr="00B5451A" w:rsidRDefault="00B5451A" w:rsidP="00B5451A">
      <w:pPr>
        <w:pStyle w:val="ListParagraph"/>
        <w:numPr>
          <w:ilvl w:val="0"/>
          <w:numId w:val="21"/>
        </w:numPr>
        <w:ind w:right="-22"/>
        <w:rPr>
          <w:rFonts w:eastAsia="Calibri" w:cs="Times New Roman"/>
          <w:szCs w:val="20"/>
          <w:lang w:val="en-GB"/>
        </w:rPr>
      </w:pPr>
      <w:r w:rsidRPr="00FC636C">
        <w:rPr>
          <w:rFonts w:eastAsia="Batang"/>
          <w:lang w:val="en-GB"/>
        </w:rPr>
        <w:t>In release-15, for NR SA we will not define any capability signalling for the UE to inform the network of its 'need for gaps'. (Decision already taken for EN-DC)</w:t>
      </w:r>
      <w:r>
        <w:rPr>
          <w:rFonts w:eastAsia="Batang"/>
          <w:lang w:val="en-GB"/>
        </w:rPr>
        <w:t>.</w:t>
      </w:r>
    </w:p>
    <w:p w:rsidR="00B5451A" w:rsidRDefault="00B5451A" w:rsidP="00B5451A">
      <w:pPr>
        <w:ind w:right="-22"/>
        <w:rPr>
          <w:rFonts w:eastAsia="Calibri" w:cs="Times New Roman"/>
          <w:szCs w:val="20"/>
          <w:lang w:val="en-GB"/>
        </w:rPr>
      </w:pPr>
      <w:r>
        <w:rPr>
          <w:rFonts w:eastAsia="Calibri" w:cs="Times New Roman"/>
          <w:szCs w:val="20"/>
          <w:lang w:val="en-GB"/>
        </w:rPr>
        <w:t>Which means:</w:t>
      </w:r>
    </w:p>
    <w:p w:rsidR="00B5451A" w:rsidRPr="00B5451A" w:rsidRDefault="00B5451A" w:rsidP="00B5451A">
      <w:pPr>
        <w:pStyle w:val="ListParagraph"/>
        <w:numPr>
          <w:ilvl w:val="0"/>
          <w:numId w:val="21"/>
        </w:numPr>
        <w:ind w:right="-22"/>
        <w:rPr>
          <w:rFonts w:eastAsia="Calibri" w:cs="Times New Roman"/>
          <w:szCs w:val="20"/>
          <w:lang w:val="en-GB"/>
        </w:rPr>
      </w:pPr>
      <w:r>
        <w:rPr>
          <w:rFonts w:ascii="Arial" w:hAnsi="Arial" w:cs="Arial"/>
          <w:lang w:eastAsia="ja-JP"/>
        </w:rPr>
        <w:t>the conditions where the UE requires / does not require measurement gaps will have to be standardized. RAN2 noticed that RAN4 already defines the condition for non-gap-assisted measurement for intra-frequency SSB-based measurements in TS38.133.</w:t>
      </w:r>
    </w:p>
    <w:p w:rsidR="00B5451A" w:rsidRDefault="00B5451A" w:rsidP="00B5451A">
      <w:pPr>
        <w:ind w:right="-22"/>
        <w:rPr>
          <w:rFonts w:eastAsia="Calibri" w:cs="Times New Roman"/>
          <w:szCs w:val="20"/>
          <w:lang w:val="en-GB"/>
        </w:rPr>
      </w:pPr>
      <w:r>
        <w:rPr>
          <w:rFonts w:eastAsia="Calibri" w:cs="Times New Roman"/>
          <w:szCs w:val="20"/>
          <w:lang w:val="en-GB"/>
        </w:rPr>
        <w:t xml:space="preserve">And based on this </w:t>
      </w:r>
      <w:r w:rsidRPr="00B5451A">
        <w:rPr>
          <w:rFonts w:eastAsia="Calibri" w:cs="Times New Roman"/>
          <w:szCs w:val="20"/>
          <w:lang w:val="en-GB"/>
        </w:rPr>
        <w:t>RAN2 would like to ask RAN4 to discuss whether there are any other cases where non-gap-assisted measurement is supported</w:t>
      </w:r>
      <w:r>
        <w:rPr>
          <w:rFonts w:eastAsia="Calibri" w:cs="Times New Roman"/>
          <w:szCs w:val="20"/>
          <w:lang w:val="en-GB"/>
        </w:rPr>
        <w:t>.</w:t>
      </w:r>
    </w:p>
    <w:p w:rsidR="00B5451A" w:rsidRDefault="00B5451A" w:rsidP="00B5451A">
      <w:pPr>
        <w:ind w:right="-22"/>
        <w:rPr>
          <w:rFonts w:eastAsia="Calibri" w:cs="Times New Roman"/>
          <w:szCs w:val="20"/>
          <w:lang w:val="en-GB"/>
        </w:rPr>
      </w:pPr>
      <w:r>
        <w:rPr>
          <w:rFonts w:eastAsia="Calibri" w:cs="Times New Roman"/>
          <w:szCs w:val="20"/>
          <w:lang w:val="en-GB"/>
        </w:rPr>
        <w:t xml:space="preserve">From RAN4 point of view the gap applicability is described in section 9.1.2 and especially for the EN-DC case table </w:t>
      </w:r>
      <w:r w:rsidRPr="002B507C">
        <w:rPr>
          <w:snapToGrid w:val="0"/>
        </w:rPr>
        <w:t xml:space="preserve">9.1.2-2: Applicability for </w:t>
      </w:r>
      <w:r w:rsidRPr="002B507C">
        <w:t xml:space="preserve">Gap Pattern Configurations supported by the </w:t>
      </w:r>
      <w:r w:rsidRPr="002B507C">
        <w:rPr>
          <w:lang w:eastAsia="ko-KR"/>
        </w:rPr>
        <w:t>E-UTRA-NR dual connectivity</w:t>
      </w:r>
      <w:r w:rsidRPr="002B507C">
        <w:t xml:space="preserve"> UE</w:t>
      </w:r>
      <w:r>
        <w:t>, explicitly lists the cases were the UE will and will not need gaps (without additional capability signaling).</w:t>
      </w:r>
    </w:p>
    <w:p w:rsidR="00B5451A" w:rsidRDefault="00B5451A" w:rsidP="00B5451A">
      <w:pPr>
        <w:ind w:right="-22"/>
        <w:rPr>
          <w:rFonts w:eastAsia="Calibri" w:cs="Times New Roman"/>
          <w:szCs w:val="20"/>
          <w:lang w:val="en-GB"/>
        </w:rPr>
      </w:pPr>
      <w:r>
        <w:rPr>
          <w:rFonts w:eastAsia="Calibri" w:cs="Times New Roman"/>
          <w:szCs w:val="20"/>
          <w:lang w:val="en-GB"/>
        </w:rPr>
        <w:t xml:space="preserve">Additionally, RAN4 has already agreed on the basic principle of gap-assisted and non-gap assisted intra-frequency measurements in section </w:t>
      </w:r>
      <w:r w:rsidR="00740840">
        <w:rPr>
          <w:rFonts w:eastAsia="Calibri" w:cs="Times New Roman"/>
          <w:szCs w:val="20"/>
          <w:lang w:val="en-GB"/>
        </w:rPr>
        <w:t>9.2.1:</w:t>
      </w:r>
    </w:p>
    <w:p w:rsidR="00740840" w:rsidRPr="00740840" w:rsidRDefault="00740840" w:rsidP="00B5451A">
      <w:pPr>
        <w:ind w:right="-22"/>
        <w:rPr>
          <w:rFonts w:eastAsia="Calibri" w:cs="Times New Roman"/>
          <w:i/>
          <w:szCs w:val="20"/>
          <w:lang w:val="en-GB"/>
        </w:rPr>
      </w:pPr>
      <w:r w:rsidRPr="00740840">
        <w:rPr>
          <w:rFonts w:eastAsia="Times New Roman"/>
          <w:i/>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B5451A" w:rsidRDefault="00740840" w:rsidP="00B5451A">
      <w:pPr>
        <w:ind w:right="-22"/>
        <w:rPr>
          <w:rFonts w:eastAsia="Calibri" w:cs="Times New Roman"/>
          <w:szCs w:val="20"/>
          <w:lang w:val="en-GB"/>
        </w:rPr>
      </w:pPr>
      <w:r>
        <w:rPr>
          <w:rFonts w:eastAsia="Calibri" w:cs="Times New Roman"/>
          <w:szCs w:val="20"/>
          <w:lang w:val="en-GB"/>
        </w:rPr>
        <w:t>and</w:t>
      </w:r>
    </w:p>
    <w:p w:rsidR="00740840" w:rsidRPr="00740840" w:rsidRDefault="00740840" w:rsidP="00740840">
      <w:pPr>
        <w:rPr>
          <w:rFonts w:eastAsia="Times New Roman"/>
          <w:i/>
        </w:rPr>
      </w:pPr>
      <w:r w:rsidRPr="00740840">
        <w:rPr>
          <w:rFonts w:eastAsia="Times New Roman"/>
          <w:i/>
        </w:rPr>
        <w:t>The UE can perform intra-frequency SSB based measurements without measurement gaps if</w:t>
      </w:r>
    </w:p>
    <w:p w:rsidR="00740840" w:rsidRPr="00740840" w:rsidRDefault="00740840" w:rsidP="00740840">
      <w:pPr>
        <w:ind w:left="568" w:hanging="284"/>
        <w:rPr>
          <w:rFonts w:eastAsia="Times New Roman"/>
          <w:i/>
          <w:lang w:eastAsia="zh-CN"/>
        </w:rPr>
      </w:pPr>
      <w:r w:rsidRPr="00740840">
        <w:rPr>
          <w:rFonts w:eastAsia="Times New Roman"/>
          <w:i/>
        </w:rPr>
        <w:t>-</w:t>
      </w:r>
      <w:r w:rsidRPr="00740840">
        <w:rPr>
          <w:rFonts w:eastAsia="Times New Roman"/>
          <w:i/>
        </w:rPr>
        <w:tab/>
        <w:t xml:space="preserve">the SSB is completely contained in the </w:t>
      </w:r>
      <w:r w:rsidRPr="00740840">
        <w:rPr>
          <w:rFonts w:eastAsia="Times New Roman"/>
          <w:i/>
          <w:lang w:eastAsia="zh-CN"/>
        </w:rPr>
        <w:t>active BWP</w:t>
      </w:r>
      <w:r w:rsidRPr="00740840">
        <w:rPr>
          <w:rFonts w:eastAsia="Times New Roman"/>
          <w:i/>
        </w:rPr>
        <w:t xml:space="preserve">  of the UE</w:t>
      </w:r>
      <w:r w:rsidRPr="00740840">
        <w:rPr>
          <w:rFonts w:eastAsia="Times New Roman"/>
          <w:i/>
          <w:lang w:eastAsia="zh-CN"/>
        </w:rPr>
        <w:t>, or</w:t>
      </w:r>
    </w:p>
    <w:p w:rsidR="00740840" w:rsidRPr="00740840" w:rsidRDefault="00740840" w:rsidP="00740840">
      <w:pPr>
        <w:ind w:left="568" w:hanging="284"/>
        <w:rPr>
          <w:rFonts w:eastAsia="Times New Roman"/>
          <w:i/>
        </w:rPr>
      </w:pPr>
      <w:r w:rsidRPr="00740840">
        <w:rPr>
          <w:rFonts w:eastAsia="Times New Roman"/>
          <w:i/>
          <w:lang w:eastAsia="zh-CN"/>
        </w:rPr>
        <w:t xml:space="preserve">-    </w:t>
      </w:r>
      <w:r w:rsidRPr="00740840">
        <w:rPr>
          <w:rFonts w:eastAsia="Times New Roman"/>
          <w:i/>
        </w:rPr>
        <w:t>the active downlink BWP is initial BWP</w:t>
      </w:r>
      <w:r w:rsidRPr="00740840">
        <w:rPr>
          <w:rFonts w:eastAsia="Times New Roman"/>
          <w:i/>
          <w:lang w:eastAsia="zh-CN"/>
        </w:rPr>
        <w:t>[3]</w:t>
      </w:r>
      <w:r w:rsidRPr="00740840">
        <w:rPr>
          <w:rFonts w:eastAsia="Times New Roman"/>
          <w:i/>
        </w:rPr>
        <w:t>.</w:t>
      </w:r>
    </w:p>
    <w:p w:rsidR="00740840" w:rsidRPr="00740840" w:rsidRDefault="00740840" w:rsidP="00740840">
      <w:pPr>
        <w:ind w:left="284"/>
        <w:rPr>
          <w:rFonts w:eastAsia="Times New Roman"/>
          <w:i/>
        </w:rPr>
      </w:pPr>
      <w:r w:rsidRPr="00740840" w:rsidDel="00FC725A">
        <w:rPr>
          <w:rFonts w:eastAsia="Times New Roman"/>
          <w:i/>
        </w:rPr>
        <w:t xml:space="preserve"> </w:t>
      </w:r>
      <w:r w:rsidRPr="00740840">
        <w:rPr>
          <w:rFonts w:eastAsia="Times New Roman"/>
          <w:i/>
        </w:rPr>
        <w:t>For intra-frequency SSB based measurements without measurement gaps, UE may cause scheduling restriction as specified in section 9.2.5.3.</w:t>
      </w:r>
    </w:p>
    <w:p w:rsidR="00740840" w:rsidRDefault="00740840" w:rsidP="00B5451A">
      <w:pPr>
        <w:ind w:right="-22"/>
        <w:rPr>
          <w:rFonts w:eastAsia="Calibri" w:cs="Times New Roman"/>
          <w:szCs w:val="20"/>
        </w:rPr>
      </w:pPr>
      <w:r>
        <w:rPr>
          <w:rFonts w:eastAsia="Calibri" w:cs="Times New Roman"/>
          <w:szCs w:val="20"/>
        </w:rPr>
        <w:t xml:space="preserve">We believe this information together with the reply RAN4 sent to RAN2 in </w:t>
      </w:r>
      <w:r w:rsidR="00754C23">
        <w:rPr>
          <w:rFonts w:eastAsia="Calibri" w:cs="Times New Roman"/>
          <w:szCs w:val="20"/>
        </w:rPr>
        <w:t xml:space="preserve">[2] in </w:t>
      </w:r>
      <w:r>
        <w:rPr>
          <w:rFonts w:eastAsia="Calibri" w:cs="Times New Roman"/>
          <w:szCs w:val="20"/>
        </w:rPr>
        <w:t xml:space="preserve">last meeting </w:t>
      </w:r>
      <w:r w:rsidR="00754C23">
        <w:rPr>
          <w:rFonts w:eastAsia="Calibri" w:cs="Times New Roman"/>
          <w:szCs w:val="20"/>
        </w:rPr>
        <w:t>regarding</w:t>
      </w:r>
      <w:r>
        <w:rPr>
          <w:rFonts w:eastAsia="Calibri" w:cs="Times New Roman"/>
          <w:szCs w:val="20"/>
        </w:rPr>
        <w:t xml:space="preserve"> a similar </w:t>
      </w:r>
      <w:r w:rsidR="00754C23">
        <w:rPr>
          <w:rFonts w:eastAsia="Calibri" w:cs="Times New Roman"/>
          <w:szCs w:val="20"/>
        </w:rPr>
        <w:t xml:space="preserve">incoming </w:t>
      </w:r>
      <w:r>
        <w:rPr>
          <w:rFonts w:eastAsia="Calibri" w:cs="Times New Roman"/>
          <w:szCs w:val="20"/>
        </w:rPr>
        <w:t xml:space="preserve">LS </w:t>
      </w:r>
      <w:r w:rsidR="00754C23">
        <w:rPr>
          <w:rFonts w:eastAsia="Calibri" w:cs="Times New Roman"/>
          <w:szCs w:val="20"/>
        </w:rPr>
        <w:t xml:space="preserve">from LS </w:t>
      </w:r>
      <w:r>
        <w:rPr>
          <w:rFonts w:eastAsia="Calibri" w:cs="Times New Roman"/>
          <w:szCs w:val="20"/>
        </w:rPr>
        <w:t xml:space="preserve">would be </w:t>
      </w:r>
      <w:r w:rsidR="00754C23">
        <w:rPr>
          <w:rFonts w:eastAsia="Calibri" w:cs="Times New Roman"/>
          <w:szCs w:val="20"/>
        </w:rPr>
        <w:t>provide the needed information to RAN2.</w:t>
      </w:r>
    </w:p>
    <w:p w:rsidR="00033E71" w:rsidRDefault="00033E71" w:rsidP="00B5451A">
      <w:pPr>
        <w:ind w:right="-22"/>
        <w:rPr>
          <w:rFonts w:eastAsia="Calibri" w:cs="Times New Roman"/>
          <w:szCs w:val="20"/>
        </w:rPr>
      </w:pPr>
      <w:r>
        <w:rPr>
          <w:rFonts w:eastAsia="Calibri" w:cs="Times New Roman"/>
          <w:szCs w:val="20"/>
        </w:rPr>
        <w:t>We propose following text for an LS:</w:t>
      </w:r>
    </w:p>
    <w:p w:rsidR="00033E71" w:rsidRDefault="00033E71" w:rsidP="00B5451A">
      <w:pPr>
        <w:ind w:right="-22"/>
        <w:rPr>
          <w:rFonts w:eastAsia="Calibri" w:cs="Times New Roman"/>
          <w:szCs w:val="20"/>
        </w:rPr>
      </w:pPr>
      <w:r w:rsidRPr="00033E71">
        <w:rPr>
          <w:rFonts w:eastAsia="Calibri" w:cs="Times New Roman"/>
          <w:szCs w:val="20"/>
        </w:rPr>
        <w:t xml:space="preserve">RAN4 would like to thank RAN2 for the LS on </w:t>
      </w:r>
      <w:r w:rsidRPr="00033E71">
        <w:rPr>
          <w:rFonts w:eastAsia="Calibri" w:cs="Times New Roman"/>
          <w:bCs/>
          <w:szCs w:val="20"/>
          <w:lang w:val="en-GB"/>
        </w:rPr>
        <w:t>UE capability for the need of measurement gaps in NR standalone</w:t>
      </w:r>
      <w:r>
        <w:rPr>
          <w:rFonts w:eastAsia="Calibri" w:cs="Times New Roman"/>
          <w:bCs/>
          <w:szCs w:val="20"/>
          <w:lang w:val="en-GB"/>
        </w:rPr>
        <w:t xml:space="preserve">. RAN4 has discussed the issue at hand and would like to inform RAN2 that </w:t>
      </w:r>
      <w:r>
        <w:rPr>
          <w:rFonts w:eastAsia="Calibri" w:cs="Times New Roman"/>
          <w:szCs w:val="20"/>
          <w:lang w:val="en-GB"/>
        </w:rPr>
        <w:t xml:space="preserve">gap applicability is described in section 9.1.2 and especially for the EN-DC case table </w:t>
      </w:r>
      <w:r w:rsidRPr="002B507C">
        <w:rPr>
          <w:snapToGrid w:val="0"/>
        </w:rPr>
        <w:t xml:space="preserve">9.1.2-2: Applicability for </w:t>
      </w:r>
      <w:r w:rsidRPr="002B507C">
        <w:t xml:space="preserve">Gap Pattern Configurations supported by the </w:t>
      </w:r>
      <w:r w:rsidRPr="002B507C">
        <w:rPr>
          <w:lang w:eastAsia="ko-KR"/>
        </w:rPr>
        <w:t>E-UTRA-NR dual connectivity</w:t>
      </w:r>
      <w:r w:rsidRPr="002B507C">
        <w:t xml:space="preserve"> UE</w:t>
      </w:r>
      <w:r>
        <w:t>, explicitly lists the cases were the UE will and will not need gaps</w:t>
      </w:r>
      <w:r>
        <w:t>.</w:t>
      </w:r>
    </w:p>
    <w:p w:rsidR="00033E71" w:rsidRDefault="00033E71" w:rsidP="00033E71">
      <w:pPr>
        <w:ind w:right="-22"/>
        <w:rPr>
          <w:rFonts w:eastAsia="Calibri" w:cs="Times New Roman"/>
          <w:szCs w:val="20"/>
          <w:lang w:val="en-GB"/>
        </w:rPr>
      </w:pPr>
      <w:r>
        <w:rPr>
          <w:rFonts w:eastAsia="Calibri" w:cs="Times New Roman"/>
          <w:szCs w:val="20"/>
          <w:lang w:val="en-GB"/>
        </w:rPr>
        <w:t>RAN4 has al</w:t>
      </w:r>
      <w:r>
        <w:rPr>
          <w:rFonts w:eastAsia="Calibri" w:cs="Times New Roman"/>
          <w:szCs w:val="20"/>
          <w:lang w:val="en-GB"/>
        </w:rPr>
        <w:t>so</w:t>
      </w:r>
      <w:r>
        <w:rPr>
          <w:rFonts w:eastAsia="Calibri" w:cs="Times New Roman"/>
          <w:szCs w:val="20"/>
          <w:lang w:val="en-GB"/>
        </w:rPr>
        <w:t xml:space="preserve"> agreed on the basic principle of gap-assisted and non-gap assisted intra-frequency measurements in section 9.2.1:</w:t>
      </w:r>
    </w:p>
    <w:p w:rsidR="00033E71" w:rsidRPr="00740840" w:rsidRDefault="00033E71" w:rsidP="00033E71">
      <w:pPr>
        <w:ind w:right="-22"/>
        <w:rPr>
          <w:rFonts w:eastAsia="Calibri" w:cs="Times New Roman"/>
          <w:i/>
          <w:szCs w:val="20"/>
          <w:lang w:val="en-GB"/>
        </w:rPr>
      </w:pPr>
      <w:r w:rsidRPr="00740840">
        <w:rPr>
          <w:rFonts w:eastAsia="Times New Roman"/>
          <w:i/>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033E71" w:rsidRDefault="00033E71" w:rsidP="00033E71">
      <w:pPr>
        <w:ind w:right="-22"/>
        <w:rPr>
          <w:rFonts w:eastAsia="Calibri" w:cs="Times New Roman"/>
          <w:szCs w:val="20"/>
          <w:lang w:val="en-GB"/>
        </w:rPr>
      </w:pPr>
      <w:r>
        <w:rPr>
          <w:rFonts w:eastAsia="Calibri" w:cs="Times New Roman"/>
          <w:szCs w:val="20"/>
          <w:lang w:val="en-GB"/>
        </w:rPr>
        <w:t>and</w:t>
      </w:r>
    </w:p>
    <w:p w:rsidR="00033E71" w:rsidRPr="00740840" w:rsidRDefault="00033E71" w:rsidP="00033E71">
      <w:pPr>
        <w:rPr>
          <w:rFonts w:eastAsia="Times New Roman"/>
          <w:i/>
        </w:rPr>
      </w:pPr>
      <w:r w:rsidRPr="00740840">
        <w:rPr>
          <w:rFonts w:eastAsia="Times New Roman"/>
          <w:i/>
        </w:rPr>
        <w:t>The UE can perform intra-frequency SSB based measurements without measurement gaps if</w:t>
      </w:r>
    </w:p>
    <w:p w:rsidR="00033E71" w:rsidRPr="00740840" w:rsidRDefault="00033E71" w:rsidP="00033E71">
      <w:pPr>
        <w:ind w:left="568" w:hanging="284"/>
        <w:rPr>
          <w:rFonts w:eastAsia="Times New Roman"/>
          <w:i/>
          <w:lang w:eastAsia="zh-CN"/>
        </w:rPr>
      </w:pPr>
      <w:r w:rsidRPr="00740840">
        <w:rPr>
          <w:rFonts w:eastAsia="Times New Roman"/>
          <w:i/>
        </w:rPr>
        <w:t>-</w:t>
      </w:r>
      <w:r w:rsidRPr="00740840">
        <w:rPr>
          <w:rFonts w:eastAsia="Times New Roman"/>
          <w:i/>
        </w:rPr>
        <w:tab/>
        <w:t xml:space="preserve">the SSB is completely contained in the </w:t>
      </w:r>
      <w:r w:rsidRPr="00740840">
        <w:rPr>
          <w:rFonts w:eastAsia="Times New Roman"/>
          <w:i/>
          <w:lang w:eastAsia="zh-CN"/>
        </w:rPr>
        <w:t>active BWP</w:t>
      </w:r>
      <w:r w:rsidRPr="00740840">
        <w:rPr>
          <w:rFonts w:eastAsia="Times New Roman"/>
          <w:i/>
        </w:rPr>
        <w:t xml:space="preserve">  of the UE</w:t>
      </w:r>
      <w:r w:rsidRPr="00740840">
        <w:rPr>
          <w:rFonts w:eastAsia="Times New Roman"/>
          <w:i/>
          <w:lang w:eastAsia="zh-CN"/>
        </w:rPr>
        <w:t>, or</w:t>
      </w:r>
    </w:p>
    <w:p w:rsidR="00033E71" w:rsidRPr="00740840" w:rsidRDefault="00033E71" w:rsidP="00033E71">
      <w:pPr>
        <w:ind w:left="568" w:hanging="284"/>
        <w:rPr>
          <w:rFonts w:eastAsia="Times New Roman"/>
          <w:i/>
        </w:rPr>
      </w:pPr>
      <w:r w:rsidRPr="00740840">
        <w:rPr>
          <w:rFonts w:eastAsia="Times New Roman"/>
          <w:i/>
          <w:lang w:eastAsia="zh-CN"/>
        </w:rPr>
        <w:t xml:space="preserve">-    </w:t>
      </w:r>
      <w:r w:rsidRPr="00740840">
        <w:rPr>
          <w:rFonts w:eastAsia="Times New Roman"/>
          <w:i/>
        </w:rPr>
        <w:t>the active downlink BWP is initial BWP</w:t>
      </w:r>
      <w:r w:rsidRPr="00740840">
        <w:rPr>
          <w:rFonts w:eastAsia="Times New Roman"/>
          <w:i/>
          <w:lang w:eastAsia="zh-CN"/>
        </w:rPr>
        <w:t>[3]</w:t>
      </w:r>
      <w:r w:rsidRPr="00740840">
        <w:rPr>
          <w:rFonts w:eastAsia="Times New Roman"/>
          <w:i/>
        </w:rPr>
        <w:t>.</w:t>
      </w:r>
    </w:p>
    <w:p w:rsidR="00033E71" w:rsidRPr="00740840" w:rsidRDefault="00033E71" w:rsidP="00033E71">
      <w:pPr>
        <w:ind w:left="284"/>
        <w:rPr>
          <w:rFonts w:eastAsia="Times New Roman"/>
          <w:i/>
        </w:rPr>
      </w:pPr>
      <w:r w:rsidRPr="00740840" w:rsidDel="00FC725A">
        <w:rPr>
          <w:rFonts w:eastAsia="Times New Roman"/>
          <w:i/>
        </w:rPr>
        <w:t xml:space="preserve"> </w:t>
      </w:r>
      <w:r w:rsidRPr="00740840">
        <w:rPr>
          <w:rFonts w:eastAsia="Times New Roman"/>
          <w:i/>
        </w:rPr>
        <w:t>For intra-frequency SSB based measurements without measurement gaps, UE may cause scheduling restriction as specified in section 9.2.5.3.</w:t>
      </w:r>
    </w:p>
    <w:p w:rsidR="00033E71" w:rsidRDefault="00033E71" w:rsidP="00B5451A">
      <w:pPr>
        <w:ind w:right="-22"/>
        <w:rPr>
          <w:rFonts w:eastAsia="Calibri" w:cs="Times New Roman"/>
          <w:szCs w:val="20"/>
        </w:rPr>
      </w:pPr>
      <w:r>
        <w:rPr>
          <w:rFonts w:eastAsia="Calibri" w:cs="Times New Roman"/>
          <w:szCs w:val="20"/>
        </w:rPr>
        <w:t>All of above agreements on non-gap assisted measurements applies without any need for signaling assistance (except capability signaling for indicating if the UE supports per-FR gaps).</w:t>
      </w:r>
    </w:p>
    <w:p w:rsidR="00033E71" w:rsidRPr="00740840" w:rsidRDefault="00033E71" w:rsidP="00B5451A">
      <w:pPr>
        <w:ind w:right="-22"/>
        <w:rPr>
          <w:rFonts w:eastAsia="Calibri" w:cs="Times New Roman"/>
          <w:szCs w:val="20"/>
        </w:rPr>
      </w:pPr>
      <w:r>
        <w:rPr>
          <w:rFonts w:eastAsia="Calibri" w:cs="Times New Roman"/>
          <w:szCs w:val="20"/>
        </w:rPr>
        <w:t>In [3] we have provided a draft reply LS to RAN2.</w:t>
      </w:r>
    </w:p>
    <w:p w:rsidR="002C2D19" w:rsidRDefault="002C2D19" w:rsidP="003B659E">
      <w:pPr>
        <w:ind w:right="-22"/>
        <w:rPr>
          <w:rFonts w:cs="Times New Roman"/>
        </w:rPr>
      </w:pPr>
    </w:p>
    <w:p w:rsidR="00CD7492" w:rsidRPr="0095295C" w:rsidRDefault="00CD7492" w:rsidP="00A37002">
      <w:pPr>
        <w:pStyle w:val="RAN4H1"/>
      </w:pPr>
      <w:r w:rsidRPr="00A37002">
        <w:t>Conclusion</w:t>
      </w:r>
    </w:p>
    <w:p w:rsidR="002B4922" w:rsidRDefault="00033E71" w:rsidP="00033E71">
      <w:pPr>
        <w:rPr>
          <w:rFonts w:eastAsia="Calibri" w:cs="Times New Roman"/>
          <w:szCs w:val="20"/>
          <w:lang w:val="en-GB"/>
        </w:rPr>
      </w:pPr>
      <w:r>
        <w:rPr>
          <w:rFonts w:eastAsia="Calibri" w:cs="Times New Roman"/>
          <w:szCs w:val="20"/>
          <w:lang w:val="en-GB"/>
        </w:rPr>
        <w:t xml:space="preserve">In this paper we shortly discuss the LS </w:t>
      </w:r>
      <w:r w:rsidR="00456B09">
        <w:rPr>
          <w:rFonts w:eastAsia="Calibri" w:cs="Times New Roman"/>
          <w:szCs w:val="20"/>
          <w:lang w:val="en-GB"/>
        </w:rPr>
        <w:t xml:space="preserve">from RAN in [1] </w:t>
      </w:r>
      <w:r>
        <w:rPr>
          <w:rFonts w:eastAsia="Calibri" w:cs="Times New Roman"/>
          <w:szCs w:val="20"/>
          <w:lang w:val="en-GB"/>
        </w:rPr>
        <w:t>and propose a potential reply to RAN2, for which we have provided a draft LS in [2].</w:t>
      </w:r>
    </w:p>
    <w:p w:rsidR="00456B09" w:rsidRDefault="00456B09" w:rsidP="00033E71"/>
    <w:p w:rsidR="003B659E" w:rsidRPr="00B5451A" w:rsidRDefault="003B659E" w:rsidP="0008612A">
      <w:pPr>
        <w:pStyle w:val="RAN4H1"/>
      </w:pPr>
      <w:r w:rsidRPr="00B5451A">
        <w:t>References</w:t>
      </w:r>
    </w:p>
    <w:p w:rsidR="003B659E" w:rsidRDefault="003B659E" w:rsidP="00B5451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B5451A">
        <w:rPr>
          <w:rFonts w:eastAsia="Times New Roman" w:cs="Times New Roman"/>
          <w:szCs w:val="20"/>
          <w:lang w:val="en-GB"/>
        </w:rPr>
        <w:t>R</w:t>
      </w:r>
      <w:r w:rsidR="00B5451A" w:rsidRPr="00B5451A">
        <w:rPr>
          <w:rFonts w:eastAsia="Times New Roman" w:cs="Times New Roman"/>
          <w:szCs w:val="20"/>
          <w:lang w:val="en-GB"/>
        </w:rPr>
        <w:t>2</w:t>
      </w:r>
      <w:r w:rsidRPr="00B5451A">
        <w:rPr>
          <w:rFonts w:eastAsia="Times New Roman" w:cs="Times New Roman"/>
          <w:szCs w:val="20"/>
          <w:lang w:val="en-GB"/>
        </w:rPr>
        <w:t>-1</w:t>
      </w:r>
      <w:r w:rsidR="00B5451A" w:rsidRPr="00B5451A">
        <w:rPr>
          <w:rFonts w:eastAsia="Times New Roman" w:cs="Times New Roman"/>
          <w:szCs w:val="20"/>
          <w:lang w:val="en-GB"/>
        </w:rPr>
        <w:t>813278</w:t>
      </w:r>
      <w:r w:rsidRPr="00B5451A">
        <w:rPr>
          <w:rFonts w:eastAsia="Times New Roman" w:cs="Times New Roman"/>
          <w:szCs w:val="20"/>
          <w:lang w:val="en-GB"/>
        </w:rPr>
        <w:t xml:space="preserve">, </w:t>
      </w:r>
      <w:r w:rsidR="00B5451A" w:rsidRPr="00B5451A">
        <w:rPr>
          <w:rFonts w:eastAsia="Times New Roman" w:cs="Times New Roman"/>
          <w:bCs/>
          <w:szCs w:val="20"/>
          <w:lang w:val="en-GB"/>
        </w:rPr>
        <w:t>LS on UE capability for the need of measurement gaps in NR standalone</w:t>
      </w:r>
      <w:r w:rsidRPr="00B5451A">
        <w:rPr>
          <w:rFonts w:eastAsia="Times New Roman" w:cs="Times New Roman"/>
          <w:szCs w:val="20"/>
          <w:lang w:val="en-GB"/>
        </w:rPr>
        <w:t xml:space="preserve">, </w:t>
      </w:r>
      <w:r w:rsidR="00B5451A" w:rsidRPr="00B5451A">
        <w:rPr>
          <w:rFonts w:eastAsia="Times New Roman" w:cs="Times New Roman"/>
          <w:szCs w:val="20"/>
          <w:lang w:val="en-GB"/>
        </w:rPr>
        <w:t>RAN2</w:t>
      </w:r>
      <w:r w:rsidRPr="00B5451A" w:rsidDel="00C651B9">
        <w:rPr>
          <w:rFonts w:eastAsia="Times New Roman" w:cs="Times New Roman"/>
          <w:szCs w:val="20"/>
          <w:lang w:val="en-GB"/>
        </w:rPr>
        <w:t xml:space="preserve"> </w:t>
      </w:r>
      <w:bookmarkEnd w:id="4"/>
    </w:p>
    <w:p w:rsidR="00033E71" w:rsidRDefault="00754C23" w:rsidP="00033E7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54C23">
        <w:rPr>
          <w:rFonts w:eastAsia="Times New Roman" w:cs="Times New Roman"/>
          <w:szCs w:val="20"/>
          <w:lang w:val="en-GB"/>
        </w:rPr>
        <w:t>R4-1811404</w:t>
      </w:r>
      <w:r>
        <w:rPr>
          <w:rFonts w:eastAsia="Times New Roman" w:cs="Times New Roman"/>
          <w:szCs w:val="20"/>
          <w:lang w:val="en-GB"/>
        </w:rPr>
        <w:t xml:space="preserve">, </w:t>
      </w:r>
      <w:r w:rsidRPr="00754C23">
        <w:rPr>
          <w:rFonts w:eastAsia="Times New Roman" w:cs="Times New Roman"/>
          <w:szCs w:val="20"/>
          <w:lang w:val="en-GB"/>
        </w:rPr>
        <w:t>Reply LS on gap-assisted serving cell measurement</w:t>
      </w:r>
      <w:r>
        <w:rPr>
          <w:rFonts w:eastAsia="Times New Roman" w:cs="Times New Roman"/>
          <w:szCs w:val="20"/>
          <w:lang w:val="en-GB"/>
        </w:rPr>
        <w:t>, RAN4</w:t>
      </w:r>
    </w:p>
    <w:p w:rsidR="00033E71" w:rsidRPr="00033E71" w:rsidRDefault="00033E71" w:rsidP="00033E7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33E71">
        <w:rPr>
          <w:rFonts w:eastAsia="Times New Roman" w:cs="Times New Roman"/>
          <w:szCs w:val="20"/>
          <w:lang w:val="en-GB"/>
        </w:rPr>
        <w:t>R4-1813149</w:t>
      </w:r>
      <w:r>
        <w:rPr>
          <w:rFonts w:eastAsia="Times New Roman" w:cs="Times New Roman"/>
          <w:szCs w:val="20"/>
          <w:lang w:val="en-GB"/>
        </w:rPr>
        <w:t xml:space="preserve">, </w:t>
      </w:r>
      <w:r w:rsidRPr="00033E71">
        <w:rPr>
          <w:rFonts w:eastAsia="Times New Roman" w:cs="Times New Roman"/>
          <w:szCs w:val="20"/>
          <w:lang w:val="en-GB"/>
        </w:rPr>
        <w:t>draft LS on gap less measurements</w:t>
      </w:r>
      <w:r>
        <w:rPr>
          <w:rFonts w:eastAsia="Times New Roman" w:cs="Times New Roman"/>
          <w:szCs w:val="20"/>
          <w:lang w:val="en-GB"/>
        </w:rPr>
        <w:t xml:space="preserve">, </w:t>
      </w:r>
      <w:r w:rsidRPr="00033E71">
        <w:rPr>
          <w:rFonts w:eastAsia="Times New Roman" w:cs="Times New Roman"/>
          <w:szCs w:val="20"/>
          <w:lang w:val="en-GB"/>
        </w:rPr>
        <w:t>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A70" w:rsidRDefault="00EF2A70" w:rsidP="00001C9B">
      <w:pPr>
        <w:spacing w:after="0" w:line="240" w:lineRule="auto"/>
      </w:pPr>
      <w:r>
        <w:separator/>
      </w:r>
    </w:p>
  </w:endnote>
  <w:endnote w:type="continuationSeparator" w:id="0">
    <w:p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A70" w:rsidRDefault="00EF2A70" w:rsidP="00001C9B">
      <w:pPr>
        <w:spacing w:after="0" w:line="240" w:lineRule="auto"/>
      </w:pPr>
      <w:r>
        <w:separator/>
      </w:r>
    </w:p>
  </w:footnote>
  <w:footnote w:type="continuationSeparator" w:id="0">
    <w:p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94779"/>
    <w:multiLevelType w:val="hybridMultilevel"/>
    <w:tmpl w:val="61F0B11E"/>
    <w:lvl w:ilvl="0" w:tplc="8B48AB26">
      <w:start w:val="2018"/>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3E71"/>
    <w:rsid w:val="0008612A"/>
    <w:rsid w:val="000B0056"/>
    <w:rsid w:val="001745F8"/>
    <w:rsid w:val="00176671"/>
    <w:rsid w:val="001838CF"/>
    <w:rsid w:val="001C2F6D"/>
    <w:rsid w:val="001E30F6"/>
    <w:rsid w:val="00235F5C"/>
    <w:rsid w:val="002B4922"/>
    <w:rsid w:val="002C2D19"/>
    <w:rsid w:val="002D10FA"/>
    <w:rsid w:val="002D4C55"/>
    <w:rsid w:val="003B659E"/>
    <w:rsid w:val="00417AA0"/>
    <w:rsid w:val="0043750A"/>
    <w:rsid w:val="00456B09"/>
    <w:rsid w:val="004B7B4A"/>
    <w:rsid w:val="004E5E66"/>
    <w:rsid w:val="00503B4D"/>
    <w:rsid w:val="00504EE9"/>
    <w:rsid w:val="00513747"/>
    <w:rsid w:val="0054442C"/>
    <w:rsid w:val="00550285"/>
    <w:rsid w:val="005836F8"/>
    <w:rsid w:val="005918FA"/>
    <w:rsid w:val="005E61A8"/>
    <w:rsid w:val="005F6419"/>
    <w:rsid w:val="00617400"/>
    <w:rsid w:val="00664950"/>
    <w:rsid w:val="00683220"/>
    <w:rsid w:val="00687FA0"/>
    <w:rsid w:val="006B7010"/>
    <w:rsid w:val="007145FF"/>
    <w:rsid w:val="00740840"/>
    <w:rsid w:val="00751515"/>
    <w:rsid w:val="00754C23"/>
    <w:rsid w:val="00785232"/>
    <w:rsid w:val="007C3ED0"/>
    <w:rsid w:val="00806A76"/>
    <w:rsid w:val="00811C9D"/>
    <w:rsid w:val="00816C80"/>
    <w:rsid w:val="00841BCD"/>
    <w:rsid w:val="008826C1"/>
    <w:rsid w:val="009042BD"/>
    <w:rsid w:val="00977E1D"/>
    <w:rsid w:val="00A22B78"/>
    <w:rsid w:val="00A25AE5"/>
    <w:rsid w:val="00A37002"/>
    <w:rsid w:val="00AA1B0E"/>
    <w:rsid w:val="00AC5CA7"/>
    <w:rsid w:val="00AE56B1"/>
    <w:rsid w:val="00B5451A"/>
    <w:rsid w:val="00B73862"/>
    <w:rsid w:val="00BA6E48"/>
    <w:rsid w:val="00BA724E"/>
    <w:rsid w:val="00BF2218"/>
    <w:rsid w:val="00CD7492"/>
    <w:rsid w:val="00CE3A6B"/>
    <w:rsid w:val="00D00211"/>
    <w:rsid w:val="00D06309"/>
    <w:rsid w:val="00D351EA"/>
    <w:rsid w:val="00D43403"/>
    <w:rsid w:val="00D62E71"/>
    <w:rsid w:val="00D740CA"/>
    <w:rsid w:val="00D85728"/>
    <w:rsid w:val="00DF2997"/>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03624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0D8CF-69E6-4D9E-9106-24A2218C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2018-09-28T21:45:00Z</dcterms:created>
  <dcterms:modified xsi:type="dcterms:W3CDTF">2018-09-28T21:45:00Z</dcterms:modified>
</cp:coreProperties>
</file>