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7D5ED875"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D06A7">
        <w:rPr>
          <w:noProof w:val="0"/>
          <w:sz w:val="24"/>
        </w:rPr>
        <w:t>8</w:t>
      </w:r>
      <w:r w:rsidR="0048000A">
        <w:rPr>
          <w:noProof w:val="0"/>
          <w:sz w:val="24"/>
        </w:rPr>
        <w:t>bis</w:t>
      </w:r>
      <w:r w:rsidRPr="008E491B">
        <w:rPr>
          <w:noProof w:val="0"/>
          <w:sz w:val="24"/>
        </w:rPr>
        <w:tab/>
        <w:t>R4-</w:t>
      </w:r>
      <w:r w:rsidR="000C0AAB" w:rsidRPr="008E491B">
        <w:rPr>
          <w:noProof w:val="0"/>
          <w:sz w:val="24"/>
        </w:rPr>
        <w:t>1</w:t>
      </w:r>
      <w:r w:rsidR="0048000A">
        <w:rPr>
          <w:noProof w:val="0"/>
          <w:sz w:val="24"/>
        </w:rPr>
        <w:t>8</w:t>
      </w:r>
      <w:r w:rsidR="00D32735">
        <w:rPr>
          <w:noProof w:val="0"/>
          <w:sz w:val="24"/>
        </w:rPr>
        <w:t>12489</w:t>
      </w:r>
    </w:p>
    <w:p w14:paraId="66F50065" w14:textId="224BE824" w:rsidR="008F3F8D" w:rsidRPr="008E491B" w:rsidRDefault="0048000A" w:rsidP="008F3F8D">
      <w:pPr>
        <w:pStyle w:val="Header"/>
        <w:tabs>
          <w:tab w:val="right" w:pos="9639"/>
        </w:tabs>
        <w:rPr>
          <w:noProof w:val="0"/>
          <w:sz w:val="24"/>
        </w:rPr>
      </w:pPr>
      <w:r>
        <w:rPr>
          <w:noProof w:val="0"/>
          <w:sz w:val="24"/>
        </w:rPr>
        <w:t>Chengdu</w:t>
      </w:r>
      <w:r w:rsidR="008F3F8D" w:rsidRPr="008E491B">
        <w:rPr>
          <w:rFonts w:hint="eastAsia"/>
          <w:noProof w:val="0"/>
          <w:sz w:val="24"/>
        </w:rPr>
        <w:t xml:space="preserve">, </w:t>
      </w:r>
      <w:r>
        <w:rPr>
          <w:noProof w:val="0"/>
          <w:sz w:val="24"/>
        </w:rPr>
        <w:t>China</w:t>
      </w:r>
      <w:r w:rsidR="004874FB">
        <w:rPr>
          <w:noProof w:val="0"/>
          <w:sz w:val="24"/>
        </w:rPr>
        <w:t xml:space="preserve">, </w:t>
      </w:r>
      <w:r>
        <w:rPr>
          <w:noProof w:val="0"/>
          <w:sz w:val="24"/>
        </w:rPr>
        <w:t>8</w:t>
      </w:r>
      <w:r w:rsidR="008F3F8D" w:rsidRPr="008E491B">
        <w:rPr>
          <w:noProof w:val="0"/>
          <w:sz w:val="24"/>
        </w:rPr>
        <w:t xml:space="preserve"> </w:t>
      </w:r>
      <w:r w:rsidR="008F3F8D" w:rsidRPr="008E491B">
        <w:rPr>
          <w:rFonts w:hint="eastAsia"/>
          <w:noProof w:val="0"/>
          <w:sz w:val="24"/>
        </w:rPr>
        <w:t xml:space="preserve">- </w:t>
      </w:r>
      <w:r>
        <w:rPr>
          <w:noProof w:val="0"/>
          <w:sz w:val="24"/>
        </w:rPr>
        <w:t>12</w:t>
      </w:r>
      <w:r w:rsidR="008F3F8D" w:rsidRPr="008E491B">
        <w:rPr>
          <w:noProof w:val="0"/>
          <w:sz w:val="24"/>
        </w:rPr>
        <w:t xml:space="preserve"> </w:t>
      </w:r>
      <w:proofErr w:type="gramStart"/>
      <w:r>
        <w:rPr>
          <w:noProof w:val="0"/>
          <w:sz w:val="24"/>
        </w:rPr>
        <w:t>Oct</w:t>
      </w:r>
      <w:r w:rsidR="0010130E">
        <w:rPr>
          <w:noProof w:val="0"/>
          <w:sz w:val="24"/>
        </w:rPr>
        <w:t>,</w:t>
      </w:r>
      <w:proofErr w:type="gramEnd"/>
      <w:r w:rsidR="0010130E">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E85BAC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D33336">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4D4312C0"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8285C">
        <w:rPr>
          <w:rFonts w:ascii="Arial" w:hAnsi="Arial" w:cs="Arial"/>
          <w:b/>
          <w:bCs/>
          <w:sz w:val="24"/>
        </w:rPr>
        <w:t xml:space="preserve">Re-evaluation of NR CA H3 </w:t>
      </w:r>
      <w:r w:rsidR="001A35CC">
        <w:rPr>
          <w:rFonts w:ascii="Arial" w:hAnsi="Arial" w:cs="Arial"/>
          <w:b/>
          <w:bCs/>
          <w:sz w:val="24"/>
        </w:rPr>
        <w:t xml:space="preserve">MSD </w:t>
      </w:r>
      <w:bookmarkStart w:id="0" w:name="_GoBack"/>
      <w:bookmarkEnd w:id="0"/>
      <w:r w:rsidR="0098285C">
        <w:rPr>
          <w:rFonts w:ascii="Arial" w:hAnsi="Arial" w:cs="Arial"/>
          <w:b/>
          <w:bCs/>
          <w:sz w:val="24"/>
        </w:rPr>
        <w:t>assumptions</w:t>
      </w:r>
    </w:p>
    <w:p w14:paraId="7B8488AC" w14:textId="58948CBF"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04515A">
        <w:rPr>
          <w:rFonts w:ascii="Arial" w:hAnsi="Arial" w:cs="Arial"/>
          <w:b/>
          <w:bCs/>
          <w:sz w:val="24"/>
        </w:rPr>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2A5504FE" w:rsidR="005711AE" w:rsidRDefault="0048000A" w:rsidP="00171463">
      <w:pPr>
        <w:spacing w:after="0"/>
        <w:rPr>
          <w:lang w:val="en-US"/>
        </w:rPr>
      </w:pPr>
      <w:r>
        <w:rPr>
          <w:lang w:val="en-US"/>
        </w:rPr>
        <w:t>In previous meeting</w:t>
      </w:r>
      <w:r w:rsidR="00664D70">
        <w:rPr>
          <w:lang w:val="en-US"/>
        </w:rPr>
        <w:t xml:space="preserve"> </w:t>
      </w:r>
      <w:r w:rsidR="003F317C">
        <w:rPr>
          <w:lang w:val="en-US"/>
        </w:rPr>
        <w:t xml:space="preserve">it </w:t>
      </w:r>
      <w:r w:rsidR="00664D70">
        <w:rPr>
          <w:lang w:val="en-US"/>
        </w:rPr>
        <w:t xml:space="preserve">was agreed to re-evaluate NR CA H3 </w:t>
      </w:r>
      <w:r w:rsidR="005B7060">
        <w:rPr>
          <w:lang w:val="en-US"/>
        </w:rPr>
        <w:t xml:space="preserve">MSD </w:t>
      </w:r>
      <w:r w:rsidR="00664D70">
        <w:rPr>
          <w:lang w:val="en-US"/>
        </w:rPr>
        <w:t xml:space="preserve">assumptions [1]. </w:t>
      </w:r>
      <w:r w:rsidR="009656B6">
        <w:rPr>
          <w:lang w:val="en-US"/>
        </w:rPr>
        <w:t xml:space="preserve">This paper </w:t>
      </w:r>
      <w:r w:rsidR="00664D70">
        <w:rPr>
          <w:lang w:val="en-US"/>
        </w:rPr>
        <w:t xml:space="preserve">discusses assumptions used in LTE CA and in EN-DC CA in </w:t>
      </w:r>
      <w:r w:rsidR="003F317C">
        <w:rPr>
          <w:lang w:val="en-US"/>
        </w:rPr>
        <w:t xml:space="preserve">the </w:t>
      </w:r>
      <w:r w:rsidR="00664D70">
        <w:rPr>
          <w:lang w:val="en-US"/>
        </w:rPr>
        <w:t xml:space="preserve">case </w:t>
      </w:r>
      <w:r w:rsidR="003F317C">
        <w:rPr>
          <w:lang w:val="en-US"/>
        </w:rPr>
        <w:t xml:space="preserve">where a </w:t>
      </w:r>
      <w:r w:rsidR="00664D70">
        <w:rPr>
          <w:lang w:val="en-US"/>
        </w:rPr>
        <w:t>low band UL 3</w:t>
      </w:r>
      <w:r w:rsidR="00664D70" w:rsidRPr="00664D70">
        <w:rPr>
          <w:vertAlign w:val="superscript"/>
          <w:lang w:val="en-US"/>
        </w:rPr>
        <w:t>rd</w:t>
      </w:r>
      <w:r w:rsidR="00664D70">
        <w:rPr>
          <w:lang w:val="en-US"/>
        </w:rPr>
        <w:t xml:space="preserve"> harmonic hits </w:t>
      </w:r>
      <w:r w:rsidR="003F317C">
        <w:rPr>
          <w:lang w:val="en-US"/>
        </w:rPr>
        <w:t xml:space="preserve">the </w:t>
      </w:r>
      <w:r w:rsidR="00CD5A0F">
        <w:rPr>
          <w:lang w:val="en-US"/>
        </w:rPr>
        <w:t xml:space="preserve">high band DL. A brief sensitivity analysis is provided to help assessing </w:t>
      </w:r>
      <w:r w:rsidR="00DC6DAA">
        <w:rPr>
          <w:lang w:val="en-US"/>
        </w:rPr>
        <w:t>which changes in</w:t>
      </w:r>
      <w:r w:rsidR="00CD5A0F">
        <w:rPr>
          <w:lang w:val="en-US"/>
        </w:rPr>
        <w:t xml:space="preserve"> assumptions result in smaller MSD and</w:t>
      </w:r>
      <w:r w:rsidR="003F317C">
        <w:rPr>
          <w:lang w:val="en-US"/>
        </w:rPr>
        <w:t>/</w:t>
      </w:r>
      <w:r w:rsidR="00CD5A0F">
        <w:rPr>
          <w:lang w:val="en-US"/>
        </w:rPr>
        <w:t>or lower low band TX loss.</w:t>
      </w:r>
    </w:p>
    <w:p w14:paraId="33BE73DD" w14:textId="2C6FB922" w:rsidR="00AB4A5B" w:rsidRDefault="00AB4A5B" w:rsidP="00171463">
      <w:pPr>
        <w:spacing w:after="0"/>
        <w:rPr>
          <w:lang w:val="en-US"/>
        </w:rPr>
      </w:pPr>
    </w:p>
    <w:p w14:paraId="36461B08" w14:textId="724EBD98" w:rsidR="000A35FE" w:rsidRPr="003730D5" w:rsidRDefault="00AB4A5B" w:rsidP="00171463">
      <w:pPr>
        <w:spacing w:after="0"/>
        <w:rPr>
          <w:b/>
          <w:bCs/>
        </w:rPr>
      </w:pPr>
      <w:r>
        <w:rPr>
          <w:lang w:val="en-US"/>
        </w:rPr>
        <w:t xml:space="preserve">The first pure NR CA combination with </w:t>
      </w:r>
      <w:r w:rsidR="003F317C">
        <w:rPr>
          <w:lang w:val="en-US"/>
        </w:rPr>
        <w:t xml:space="preserve">a </w:t>
      </w:r>
      <w:r>
        <w:rPr>
          <w:lang w:val="en-US"/>
        </w:rPr>
        <w:t>3</w:t>
      </w:r>
      <w:r w:rsidRPr="00AB4A5B">
        <w:rPr>
          <w:vertAlign w:val="superscript"/>
          <w:lang w:val="en-US"/>
        </w:rPr>
        <w:t>rd</w:t>
      </w:r>
      <w:r>
        <w:rPr>
          <w:lang w:val="en-US"/>
        </w:rPr>
        <w:t xml:space="preserve"> harmonic relation between lower band UL and higher band DL is CA_n70A-n71A</w:t>
      </w:r>
      <w:r w:rsidR="003730D5">
        <w:rPr>
          <w:lang w:val="en-US"/>
        </w:rPr>
        <w:t>.</w:t>
      </w:r>
    </w:p>
    <w:p w14:paraId="2A62695B" w14:textId="77777777" w:rsidR="00CD4C7B" w:rsidRPr="00FC6218" w:rsidRDefault="00C608C8" w:rsidP="00CD4C7B">
      <w:pPr>
        <w:pStyle w:val="Heading1"/>
      </w:pPr>
      <w:r w:rsidRPr="00FC6218">
        <w:t>2</w:t>
      </w:r>
      <w:r w:rsidRPr="00FC6218">
        <w:tab/>
        <w:t>Discussion</w:t>
      </w:r>
    </w:p>
    <w:p w14:paraId="3057E52C" w14:textId="0365C53C" w:rsidR="00483387" w:rsidRDefault="003F317C" w:rsidP="00862B1B">
      <w:pPr>
        <w:spacing w:after="0"/>
        <w:rPr>
          <w:bCs/>
        </w:rPr>
      </w:pPr>
      <w:r>
        <w:rPr>
          <w:bCs/>
        </w:rPr>
        <w:t xml:space="preserve">The first </w:t>
      </w:r>
      <w:r w:rsidR="00483387">
        <w:rPr>
          <w:bCs/>
        </w:rPr>
        <w:t>LTE CA combinatio</w:t>
      </w:r>
      <w:r w:rsidR="00005814">
        <w:rPr>
          <w:bCs/>
        </w:rPr>
        <w:t xml:space="preserve">n that had H3 relation with LB UL and HB DL was CA_4A-17A. The assumptions for that combination are shown in [2] which then </w:t>
      </w:r>
      <w:r>
        <w:rPr>
          <w:bCs/>
        </w:rPr>
        <w:t xml:space="preserve">became the </w:t>
      </w:r>
      <w:r w:rsidR="00005814">
        <w:rPr>
          <w:bCs/>
        </w:rPr>
        <w:t>baseline assumption for all other L-H combinations (at that time H was &gt;1700MHz) even there was no formal agreement to use [2] as a baseline.</w:t>
      </w:r>
    </w:p>
    <w:p w14:paraId="13713DDD" w14:textId="31D5BC21" w:rsidR="00005814" w:rsidRDefault="00005814" w:rsidP="00862B1B">
      <w:pPr>
        <w:spacing w:after="0"/>
        <w:rPr>
          <w:bCs/>
        </w:rPr>
      </w:pPr>
    </w:p>
    <w:p w14:paraId="73CFD098" w14:textId="2B0B3BB8" w:rsidR="00721AEA" w:rsidRDefault="00301322" w:rsidP="00721AEA">
      <w:pPr>
        <w:rPr>
          <w:lang w:val="en-US" w:eastAsia="x-none"/>
        </w:rPr>
      </w:pPr>
      <w:r>
        <w:rPr>
          <w:lang w:val="en-US" w:eastAsia="x-none"/>
        </w:rPr>
        <w:t>Baseline RF architecture and numerical analysis from [2] is shown below for convenience.</w:t>
      </w:r>
    </w:p>
    <w:p w14:paraId="06824119" w14:textId="77777777" w:rsidR="00721AEA" w:rsidRPr="00333FDE" w:rsidRDefault="00721AEA" w:rsidP="00721AEA">
      <w:r>
        <w:rPr>
          <w:noProof/>
        </w:rPr>
        <w:drawing>
          <wp:inline distT="0" distB="0" distL="0" distR="0" wp14:anchorId="5BD03074" wp14:editId="5CDFC5FA">
            <wp:extent cx="5057140" cy="247269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57140" cy="2472690"/>
                    </a:xfrm>
                    <a:prstGeom prst="rect">
                      <a:avLst/>
                    </a:prstGeom>
                    <a:noFill/>
                    <a:ln>
                      <a:noFill/>
                    </a:ln>
                  </pic:spPr>
                </pic:pic>
              </a:graphicData>
            </a:graphic>
          </wp:inline>
        </w:drawing>
      </w:r>
    </w:p>
    <w:p w14:paraId="4E080285" w14:textId="77777777" w:rsidR="00721AEA" w:rsidRDefault="00721AEA" w:rsidP="00721AEA">
      <w:pPr>
        <w:rPr>
          <w:lang w:val="en-US" w:eastAsia="x-none"/>
        </w:rPr>
      </w:pPr>
      <w:r>
        <w:rPr>
          <w:lang w:val="en-US" w:eastAsia="x-none"/>
        </w:rPr>
        <w:t xml:space="preserve">The analysis is summarized below assuming high linearity component selection and the implementation of a diplexer at the antenna port. </w:t>
      </w:r>
    </w:p>
    <w:tbl>
      <w:tblPr>
        <w:tblW w:w="6260" w:type="dxa"/>
        <w:jc w:val="center"/>
        <w:tblLook w:val="04A0" w:firstRow="1" w:lastRow="0" w:firstColumn="1" w:lastColumn="0" w:noHBand="0" w:noVBand="1"/>
      </w:tblPr>
      <w:tblGrid>
        <w:gridCol w:w="2640"/>
        <w:gridCol w:w="758"/>
        <w:gridCol w:w="1062"/>
        <w:gridCol w:w="787"/>
        <w:gridCol w:w="1013"/>
      </w:tblGrid>
      <w:tr w:rsidR="00721AEA" w:rsidRPr="00E11901" w14:paraId="3339293E" w14:textId="77777777" w:rsidTr="00FE28D8">
        <w:trPr>
          <w:trHeight w:val="300"/>
          <w:jc w:val="center"/>
        </w:trPr>
        <w:tc>
          <w:tcPr>
            <w:tcW w:w="2640" w:type="dxa"/>
            <w:tcBorders>
              <w:top w:val="single" w:sz="4" w:space="0" w:color="auto"/>
              <w:left w:val="single" w:sz="4" w:space="0" w:color="auto"/>
              <w:bottom w:val="nil"/>
              <w:right w:val="single" w:sz="4" w:space="0" w:color="auto"/>
            </w:tcBorders>
            <w:shd w:val="clear" w:color="auto" w:fill="auto"/>
            <w:noWrap/>
            <w:vAlign w:val="bottom"/>
            <w:hideMark/>
          </w:tcPr>
          <w:p w14:paraId="24558920" w14:textId="77777777" w:rsidR="00721AEA" w:rsidRPr="00E11901" w:rsidRDefault="00721AEA" w:rsidP="00FE28D8">
            <w:pPr>
              <w:spacing w:after="0"/>
              <w:rPr>
                <w:b/>
                <w:bCs/>
                <w:color w:val="000000"/>
                <w:lang w:val="en-US"/>
              </w:rPr>
            </w:pPr>
            <w:r w:rsidRPr="00E11901">
              <w:rPr>
                <w:b/>
                <w:bCs/>
                <w:color w:val="000000"/>
                <w:lang w:val="en-US"/>
              </w:rPr>
              <w:t> </w:t>
            </w:r>
          </w:p>
        </w:tc>
        <w:tc>
          <w:tcPr>
            <w:tcW w:w="1820" w:type="dxa"/>
            <w:gridSpan w:val="2"/>
            <w:tcBorders>
              <w:top w:val="single" w:sz="4" w:space="0" w:color="auto"/>
              <w:left w:val="nil"/>
              <w:bottom w:val="nil"/>
              <w:right w:val="single" w:sz="4" w:space="0" w:color="000000"/>
            </w:tcBorders>
            <w:shd w:val="clear" w:color="auto" w:fill="auto"/>
            <w:noWrap/>
            <w:vAlign w:val="bottom"/>
            <w:hideMark/>
          </w:tcPr>
          <w:p w14:paraId="007A5E2E" w14:textId="77777777" w:rsidR="00721AEA" w:rsidRPr="00E11901" w:rsidRDefault="00721AEA" w:rsidP="00FE28D8">
            <w:pPr>
              <w:spacing w:after="0"/>
              <w:jc w:val="center"/>
              <w:rPr>
                <w:b/>
                <w:bCs/>
                <w:color w:val="000000"/>
                <w:lang w:val="en-US"/>
              </w:rPr>
            </w:pPr>
            <w:r w:rsidRPr="00E11901">
              <w:rPr>
                <w:b/>
                <w:bCs/>
                <w:color w:val="000000"/>
                <w:lang w:val="en-US"/>
              </w:rPr>
              <w:t>Primary</w:t>
            </w:r>
          </w:p>
        </w:tc>
        <w:tc>
          <w:tcPr>
            <w:tcW w:w="180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17BBE1C" w14:textId="77777777" w:rsidR="00721AEA" w:rsidRPr="00E11901" w:rsidRDefault="00721AEA" w:rsidP="00FE28D8">
            <w:pPr>
              <w:spacing w:after="0"/>
              <w:jc w:val="center"/>
              <w:rPr>
                <w:b/>
                <w:bCs/>
                <w:color w:val="000000"/>
                <w:lang w:val="en-US"/>
              </w:rPr>
            </w:pPr>
            <w:r w:rsidRPr="00E11901">
              <w:rPr>
                <w:b/>
                <w:bCs/>
                <w:color w:val="000000"/>
                <w:lang w:val="en-US"/>
              </w:rPr>
              <w:t>Diversity</w:t>
            </w:r>
          </w:p>
        </w:tc>
      </w:tr>
      <w:tr w:rsidR="00721AEA" w:rsidRPr="00E11901" w14:paraId="2BA26CFF" w14:textId="77777777" w:rsidTr="00FE28D8">
        <w:trPr>
          <w:trHeight w:val="300"/>
          <w:jc w:val="center"/>
        </w:trPr>
        <w:tc>
          <w:tcPr>
            <w:tcW w:w="2640" w:type="dxa"/>
            <w:tcBorders>
              <w:top w:val="nil"/>
              <w:left w:val="single" w:sz="4" w:space="0" w:color="auto"/>
              <w:bottom w:val="single" w:sz="4" w:space="0" w:color="auto"/>
              <w:right w:val="single" w:sz="4" w:space="0" w:color="auto"/>
            </w:tcBorders>
            <w:shd w:val="clear" w:color="auto" w:fill="auto"/>
            <w:noWrap/>
            <w:vAlign w:val="bottom"/>
            <w:hideMark/>
          </w:tcPr>
          <w:p w14:paraId="32EFF249" w14:textId="77777777" w:rsidR="00721AEA" w:rsidRPr="00E11901" w:rsidRDefault="00721AEA" w:rsidP="00FE28D8">
            <w:pPr>
              <w:spacing w:after="0"/>
              <w:rPr>
                <w:b/>
                <w:bCs/>
                <w:color w:val="000000"/>
                <w:lang w:val="en-US"/>
              </w:rPr>
            </w:pPr>
            <w:r w:rsidRPr="00E11901">
              <w:rPr>
                <w:b/>
                <w:bCs/>
                <w:color w:val="000000"/>
                <w:lang w:val="en-US"/>
              </w:rPr>
              <w:t>Parameter</w:t>
            </w:r>
          </w:p>
        </w:tc>
        <w:tc>
          <w:tcPr>
            <w:tcW w:w="758" w:type="dxa"/>
            <w:tcBorders>
              <w:top w:val="nil"/>
              <w:left w:val="nil"/>
              <w:bottom w:val="single" w:sz="4" w:space="0" w:color="auto"/>
              <w:right w:val="nil"/>
            </w:tcBorders>
            <w:shd w:val="clear" w:color="auto" w:fill="auto"/>
            <w:noWrap/>
            <w:vAlign w:val="bottom"/>
            <w:hideMark/>
          </w:tcPr>
          <w:p w14:paraId="3A2EAE4A" w14:textId="77777777" w:rsidR="00721AEA" w:rsidRPr="00E11901" w:rsidRDefault="00721AEA" w:rsidP="00FE28D8">
            <w:pPr>
              <w:spacing w:after="0"/>
              <w:rPr>
                <w:b/>
                <w:bCs/>
                <w:color w:val="000000"/>
                <w:lang w:val="en-US"/>
              </w:rPr>
            </w:pPr>
            <w:r w:rsidRPr="00E11901">
              <w:rPr>
                <w:b/>
                <w:bCs/>
                <w:color w:val="000000"/>
                <w:lang w:val="en-US"/>
              </w:rPr>
              <w:t>Value</w:t>
            </w:r>
          </w:p>
        </w:tc>
        <w:tc>
          <w:tcPr>
            <w:tcW w:w="1062" w:type="dxa"/>
            <w:tcBorders>
              <w:top w:val="nil"/>
              <w:left w:val="nil"/>
              <w:bottom w:val="single" w:sz="4" w:space="0" w:color="auto"/>
              <w:right w:val="single" w:sz="4" w:space="0" w:color="auto"/>
            </w:tcBorders>
            <w:shd w:val="clear" w:color="auto" w:fill="auto"/>
            <w:noWrap/>
            <w:vAlign w:val="bottom"/>
            <w:hideMark/>
          </w:tcPr>
          <w:p w14:paraId="2BE12992" w14:textId="77777777" w:rsidR="00721AEA" w:rsidRPr="00E11901" w:rsidRDefault="00721AEA" w:rsidP="00FE28D8">
            <w:pPr>
              <w:spacing w:after="0"/>
              <w:rPr>
                <w:b/>
                <w:bCs/>
                <w:color w:val="000000"/>
                <w:lang w:val="en-US"/>
              </w:rPr>
            </w:pPr>
            <w:r w:rsidRPr="00E11901">
              <w:rPr>
                <w:b/>
                <w:bCs/>
                <w:color w:val="000000"/>
                <w:lang w:val="en-US"/>
              </w:rPr>
              <w:t>H3 level</w:t>
            </w:r>
          </w:p>
        </w:tc>
        <w:tc>
          <w:tcPr>
            <w:tcW w:w="787" w:type="dxa"/>
            <w:tcBorders>
              <w:top w:val="nil"/>
              <w:left w:val="single" w:sz="4" w:space="0" w:color="auto"/>
              <w:bottom w:val="single" w:sz="4" w:space="0" w:color="auto"/>
              <w:right w:val="nil"/>
            </w:tcBorders>
            <w:shd w:val="clear" w:color="auto" w:fill="auto"/>
            <w:noWrap/>
            <w:vAlign w:val="bottom"/>
            <w:hideMark/>
          </w:tcPr>
          <w:p w14:paraId="780493F6" w14:textId="77777777" w:rsidR="00721AEA" w:rsidRPr="00E11901" w:rsidRDefault="00721AEA" w:rsidP="00FE28D8">
            <w:pPr>
              <w:spacing w:after="0"/>
              <w:rPr>
                <w:b/>
                <w:bCs/>
                <w:color w:val="000000"/>
                <w:lang w:val="en-US"/>
              </w:rPr>
            </w:pPr>
            <w:r w:rsidRPr="00E11901">
              <w:rPr>
                <w:b/>
                <w:bCs/>
                <w:color w:val="000000"/>
                <w:lang w:val="en-US"/>
              </w:rPr>
              <w:t>Value</w:t>
            </w:r>
          </w:p>
        </w:tc>
        <w:tc>
          <w:tcPr>
            <w:tcW w:w="1013" w:type="dxa"/>
            <w:tcBorders>
              <w:top w:val="nil"/>
              <w:left w:val="nil"/>
              <w:bottom w:val="single" w:sz="4" w:space="0" w:color="auto"/>
              <w:right w:val="single" w:sz="4" w:space="0" w:color="auto"/>
            </w:tcBorders>
            <w:shd w:val="clear" w:color="auto" w:fill="auto"/>
            <w:noWrap/>
            <w:vAlign w:val="bottom"/>
            <w:hideMark/>
          </w:tcPr>
          <w:p w14:paraId="62AD40F9" w14:textId="77777777" w:rsidR="00721AEA" w:rsidRPr="00E11901" w:rsidRDefault="00721AEA" w:rsidP="00FE28D8">
            <w:pPr>
              <w:spacing w:after="0"/>
              <w:rPr>
                <w:b/>
                <w:bCs/>
                <w:color w:val="000000"/>
                <w:lang w:val="en-US"/>
              </w:rPr>
            </w:pPr>
            <w:r w:rsidRPr="00E11901">
              <w:rPr>
                <w:b/>
                <w:bCs/>
                <w:color w:val="000000"/>
                <w:lang w:val="en-US"/>
              </w:rPr>
              <w:t>H3 level</w:t>
            </w:r>
          </w:p>
        </w:tc>
      </w:tr>
      <w:tr w:rsidR="00721AEA" w:rsidRPr="00E11901" w14:paraId="7D742F39"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113C32A1" w14:textId="77777777" w:rsidR="00721AEA" w:rsidRPr="00E11901" w:rsidRDefault="00721AEA" w:rsidP="00FE28D8">
            <w:pPr>
              <w:spacing w:after="0"/>
              <w:rPr>
                <w:color w:val="000000"/>
                <w:lang w:val="en-US"/>
              </w:rPr>
            </w:pPr>
            <w:r w:rsidRPr="00E11901">
              <w:rPr>
                <w:color w:val="000000"/>
                <w:lang w:val="en-US"/>
              </w:rPr>
              <w:t>B17 Tx</w:t>
            </w:r>
          </w:p>
        </w:tc>
        <w:tc>
          <w:tcPr>
            <w:tcW w:w="758" w:type="dxa"/>
            <w:tcBorders>
              <w:top w:val="nil"/>
              <w:left w:val="nil"/>
              <w:bottom w:val="nil"/>
              <w:right w:val="nil"/>
            </w:tcBorders>
            <w:shd w:val="clear" w:color="auto" w:fill="auto"/>
            <w:noWrap/>
            <w:vAlign w:val="bottom"/>
            <w:hideMark/>
          </w:tcPr>
          <w:p w14:paraId="4D6F029C" w14:textId="77777777" w:rsidR="00721AEA" w:rsidRPr="00E11901" w:rsidRDefault="00721AEA" w:rsidP="00FE28D8">
            <w:pPr>
              <w:spacing w:after="0"/>
              <w:jc w:val="right"/>
              <w:rPr>
                <w:color w:val="000000"/>
                <w:lang w:val="en-US"/>
              </w:rPr>
            </w:pPr>
            <w:r w:rsidRPr="00E11901">
              <w:rPr>
                <w:color w:val="000000"/>
                <w:lang w:val="en-US"/>
              </w:rPr>
              <w:t>27.5</w:t>
            </w:r>
          </w:p>
        </w:tc>
        <w:tc>
          <w:tcPr>
            <w:tcW w:w="1062" w:type="dxa"/>
            <w:tcBorders>
              <w:top w:val="nil"/>
              <w:left w:val="nil"/>
              <w:bottom w:val="nil"/>
              <w:right w:val="single" w:sz="4" w:space="0" w:color="auto"/>
            </w:tcBorders>
            <w:shd w:val="clear" w:color="auto" w:fill="auto"/>
            <w:noWrap/>
            <w:vAlign w:val="bottom"/>
            <w:hideMark/>
          </w:tcPr>
          <w:p w14:paraId="36C3F663" w14:textId="77777777" w:rsidR="00721AEA" w:rsidRPr="00E11901" w:rsidRDefault="00721AEA" w:rsidP="00FE28D8">
            <w:pPr>
              <w:spacing w:after="0"/>
              <w:rPr>
                <w:color w:val="000000"/>
                <w:lang w:val="en-US"/>
              </w:rPr>
            </w:pPr>
            <w:r w:rsidRPr="00E11901">
              <w:rPr>
                <w:color w:val="000000"/>
                <w:lang w:val="en-US"/>
              </w:rPr>
              <w:t> </w:t>
            </w:r>
          </w:p>
        </w:tc>
        <w:tc>
          <w:tcPr>
            <w:tcW w:w="787" w:type="dxa"/>
            <w:tcBorders>
              <w:top w:val="nil"/>
              <w:left w:val="single" w:sz="4" w:space="0" w:color="auto"/>
              <w:bottom w:val="nil"/>
              <w:right w:val="nil"/>
            </w:tcBorders>
            <w:shd w:val="clear" w:color="auto" w:fill="auto"/>
            <w:noWrap/>
            <w:vAlign w:val="bottom"/>
            <w:hideMark/>
          </w:tcPr>
          <w:p w14:paraId="16CFF408" w14:textId="77777777" w:rsidR="00721AEA" w:rsidRPr="00E11901" w:rsidRDefault="00721AEA" w:rsidP="00FE28D8">
            <w:pPr>
              <w:spacing w:after="0"/>
              <w:jc w:val="right"/>
              <w:rPr>
                <w:color w:val="000000"/>
                <w:lang w:val="en-US"/>
              </w:rPr>
            </w:pPr>
            <w:r w:rsidRPr="00E11901">
              <w:rPr>
                <w:color w:val="000000"/>
                <w:lang w:val="en-US"/>
              </w:rPr>
              <w:t>27.5</w:t>
            </w:r>
          </w:p>
        </w:tc>
        <w:tc>
          <w:tcPr>
            <w:tcW w:w="1013" w:type="dxa"/>
            <w:tcBorders>
              <w:top w:val="nil"/>
              <w:left w:val="nil"/>
              <w:bottom w:val="nil"/>
              <w:right w:val="single" w:sz="4" w:space="0" w:color="auto"/>
            </w:tcBorders>
            <w:shd w:val="clear" w:color="auto" w:fill="auto"/>
            <w:noWrap/>
            <w:vAlign w:val="bottom"/>
            <w:hideMark/>
          </w:tcPr>
          <w:p w14:paraId="42D195FF" w14:textId="77777777" w:rsidR="00721AEA" w:rsidRPr="00E11901" w:rsidRDefault="00721AEA" w:rsidP="00FE28D8">
            <w:pPr>
              <w:spacing w:after="0"/>
              <w:rPr>
                <w:color w:val="000000"/>
                <w:lang w:val="en-US"/>
              </w:rPr>
            </w:pPr>
            <w:r w:rsidRPr="00E11901">
              <w:rPr>
                <w:color w:val="000000"/>
                <w:lang w:val="en-US"/>
              </w:rPr>
              <w:t> </w:t>
            </w:r>
          </w:p>
        </w:tc>
      </w:tr>
      <w:tr w:rsidR="00721AEA" w:rsidRPr="00E11901" w14:paraId="45E5329F"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6D44AADF" w14:textId="77777777" w:rsidR="00721AEA" w:rsidRPr="00E11901" w:rsidRDefault="00721AEA" w:rsidP="00FE28D8">
            <w:pPr>
              <w:spacing w:after="0"/>
              <w:rPr>
                <w:color w:val="000000"/>
                <w:lang w:val="en-US"/>
              </w:rPr>
            </w:pPr>
            <w:r w:rsidRPr="00E11901">
              <w:rPr>
                <w:color w:val="000000"/>
                <w:lang w:val="en-US"/>
              </w:rPr>
              <w:t>B17 PA H3</w:t>
            </w:r>
          </w:p>
        </w:tc>
        <w:tc>
          <w:tcPr>
            <w:tcW w:w="758" w:type="dxa"/>
            <w:tcBorders>
              <w:top w:val="nil"/>
              <w:left w:val="nil"/>
              <w:bottom w:val="nil"/>
              <w:right w:val="nil"/>
            </w:tcBorders>
            <w:shd w:val="clear" w:color="auto" w:fill="auto"/>
            <w:noWrap/>
            <w:vAlign w:val="bottom"/>
            <w:hideMark/>
          </w:tcPr>
          <w:p w14:paraId="7E5C0EF1" w14:textId="77777777" w:rsidR="00721AEA" w:rsidRPr="00E11901" w:rsidRDefault="00721AEA" w:rsidP="00FE28D8">
            <w:pPr>
              <w:spacing w:after="0"/>
              <w:jc w:val="right"/>
              <w:rPr>
                <w:color w:val="000000"/>
                <w:lang w:val="en-US"/>
              </w:rPr>
            </w:pPr>
            <w:r w:rsidRPr="00E11901">
              <w:rPr>
                <w:color w:val="000000"/>
                <w:lang w:val="en-US"/>
              </w:rPr>
              <w:t>-50</w:t>
            </w:r>
          </w:p>
        </w:tc>
        <w:tc>
          <w:tcPr>
            <w:tcW w:w="1062" w:type="dxa"/>
            <w:tcBorders>
              <w:top w:val="nil"/>
              <w:left w:val="nil"/>
              <w:bottom w:val="nil"/>
              <w:right w:val="single" w:sz="4" w:space="0" w:color="auto"/>
            </w:tcBorders>
            <w:shd w:val="clear" w:color="auto" w:fill="auto"/>
            <w:noWrap/>
            <w:vAlign w:val="bottom"/>
            <w:hideMark/>
          </w:tcPr>
          <w:p w14:paraId="2CB61CFA" w14:textId="77777777" w:rsidR="00721AEA" w:rsidRPr="00E11901" w:rsidRDefault="00721AEA" w:rsidP="00FE28D8">
            <w:pPr>
              <w:spacing w:after="0"/>
              <w:jc w:val="right"/>
              <w:rPr>
                <w:color w:val="000000"/>
                <w:lang w:val="en-US"/>
              </w:rPr>
            </w:pPr>
            <w:r w:rsidRPr="00E11901">
              <w:rPr>
                <w:color w:val="000000"/>
                <w:lang w:val="en-US"/>
              </w:rPr>
              <w:t>-22.5</w:t>
            </w:r>
          </w:p>
        </w:tc>
        <w:tc>
          <w:tcPr>
            <w:tcW w:w="787" w:type="dxa"/>
            <w:tcBorders>
              <w:top w:val="nil"/>
              <w:left w:val="single" w:sz="4" w:space="0" w:color="auto"/>
              <w:bottom w:val="nil"/>
              <w:right w:val="nil"/>
            </w:tcBorders>
            <w:shd w:val="clear" w:color="auto" w:fill="auto"/>
            <w:noWrap/>
            <w:vAlign w:val="bottom"/>
            <w:hideMark/>
          </w:tcPr>
          <w:p w14:paraId="61826C2C" w14:textId="77777777" w:rsidR="00721AEA" w:rsidRPr="00E11901" w:rsidRDefault="00721AEA" w:rsidP="00FE28D8">
            <w:pPr>
              <w:spacing w:after="0"/>
              <w:jc w:val="right"/>
              <w:rPr>
                <w:color w:val="000000"/>
                <w:lang w:val="en-US"/>
              </w:rPr>
            </w:pPr>
            <w:r w:rsidRPr="00E11901">
              <w:rPr>
                <w:color w:val="000000"/>
                <w:lang w:val="en-US"/>
              </w:rPr>
              <w:t>-50</w:t>
            </w:r>
          </w:p>
        </w:tc>
        <w:tc>
          <w:tcPr>
            <w:tcW w:w="1013" w:type="dxa"/>
            <w:tcBorders>
              <w:top w:val="nil"/>
              <w:left w:val="nil"/>
              <w:bottom w:val="nil"/>
              <w:right w:val="single" w:sz="4" w:space="0" w:color="auto"/>
            </w:tcBorders>
            <w:shd w:val="clear" w:color="auto" w:fill="auto"/>
            <w:noWrap/>
            <w:vAlign w:val="bottom"/>
            <w:hideMark/>
          </w:tcPr>
          <w:p w14:paraId="637CCD84" w14:textId="77777777" w:rsidR="00721AEA" w:rsidRPr="00E11901" w:rsidRDefault="00721AEA" w:rsidP="00FE28D8">
            <w:pPr>
              <w:spacing w:after="0"/>
              <w:jc w:val="right"/>
              <w:rPr>
                <w:color w:val="000000"/>
                <w:lang w:val="en-US"/>
              </w:rPr>
            </w:pPr>
            <w:r w:rsidRPr="00E11901">
              <w:rPr>
                <w:color w:val="000000"/>
                <w:lang w:val="en-US"/>
              </w:rPr>
              <w:t>-22.5</w:t>
            </w:r>
          </w:p>
        </w:tc>
      </w:tr>
      <w:tr w:rsidR="00721AEA" w:rsidRPr="00E11901" w14:paraId="38354730"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04D3C64C" w14:textId="77777777" w:rsidR="00721AEA" w:rsidRPr="00E11901" w:rsidRDefault="00721AEA" w:rsidP="00FE28D8">
            <w:pPr>
              <w:spacing w:after="0"/>
              <w:rPr>
                <w:color w:val="000000"/>
                <w:lang w:val="en-US"/>
              </w:rPr>
            </w:pPr>
            <w:r w:rsidRPr="00E11901">
              <w:rPr>
                <w:color w:val="000000"/>
                <w:lang w:val="en-US"/>
              </w:rPr>
              <w:t>B17 duplexer</w:t>
            </w:r>
          </w:p>
        </w:tc>
        <w:tc>
          <w:tcPr>
            <w:tcW w:w="758" w:type="dxa"/>
            <w:tcBorders>
              <w:top w:val="nil"/>
              <w:left w:val="nil"/>
              <w:bottom w:val="nil"/>
              <w:right w:val="nil"/>
            </w:tcBorders>
            <w:shd w:val="clear" w:color="auto" w:fill="auto"/>
            <w:noWrap/>
            <w:vAlign w:val="bottom"/>
            <w:hideMark/>
          </w:tcPr>
          <w:p w14:paraId="4B6AFE7E" w14:textId="77777777" w:rsidR="00721AEA" w:rsidRPr="00E11901" w:rsidRDefault="00721AEA" w:rsidP="00FE28D8">
            <w:pPr>
              <w:spacing w:after="0"/>
              <w:jc w:val="right"/>
              <w:rPr>
                <w:color w:val="000000"/>
                <w:lang w:val="en-US"/>
              </w:rPr>
            </w:pPr>
            <w:r w:rsidRPr="00E11901">
              <w:rPr>
                <w:color w:val="000000"/>
                <w:lang w:val="en-US"/>
              </w:rPr>
              <w:t>40</w:t>
            </w:r>
          </w:p>
        </w:tc>
        <w:tc>
          <w:tcPr>
            <w:tcW w:w="1062" w:type="dxa"/>
            <w:tcBorders>
              <w:top w:val="nil"/>
              <w:left w:val="nil"/>
              <w:bottom w:val="nil"/>
              <w:right w:val="single" w:sz="4" w:space="0" w:color="auto"/>
            </w:tcBorders>
            <w:shd w:val="clear" w:color="auto" w:fill="auto"/>
            <w:noWrap/>
            <w:vAlign w:val="bottom"/>
            <w:hideMark/>
          </w:tcPr>
          <w:p w14:paraId="62B1FA0B" w14:textId="77777777" w:rsidR="00721AEA" w:rsidRPr="00E11901" w:rsidRDefault="00721AEA" w:rsidP="00FE28D8">
            <w:pPr>
              <w:spacing w:after="0"/>
              <w:jc w:val="right"/>
              <w:rPr>
                <w:color w:val="000000"/>
                <w:lang w:val="en-US"/>
              </w:rPr>
            </w:pPr>
            <w:r w:rsidRPr="00E11901">
              <w:rPr>
                <w:color w:val="000000"/>
                <w:lang w:val="en-US"/>
              </w:rPr>
              <w:t>-62.5</w:t>
            </w:r>
          </w:p>
        </w:tc>
        <w:tc>
          <w:tcPr>
            <w:tcW w:w="787" w:type="dxa"/>
            <w:tcBorders>
              <w:top w:val="nil"/>
              <w:left w:val="single" w:sz="4" w:space="0" w:color="auto"/>
              <w:bottom w:val="nil"/>
              <w:right w:val="nil"/>
            </w:tcBorders>
            <w:shd w:val="clear" w:color="auto" w:fill="auto"/>
            <w:noWrap/>
            <w:vAlign w:val="bottom"/>
            <w:hideMark/>
          </w:tcPr>
          <w:p w14:paraId="60D262C4" w14:textId="77777777" w:rsidR="00721AEA" w:rsidRPr="00E11901" w:rsidRDefault="00721AEA" w:rsidP="00FE28D8">
            <w:pPr>
              <w:spacing w:after="0"/>
              <w:jc w:val="right"/>
              <w:rPr>
                <w:color w:val="000000"/>
                <w:lang w:val="en-US"/>
              </w:rPr>
            </w:pPr>
            <w:r w:rsidRPr="00E11901">
              <w:rPr>
                <w:color w:val="000000"/>
                <w:lang w:val="en-US"/>
              </w:rPr>
              <w:t>40</w:t>
            </w:r>
          </w:p>
        </w:tc>
        <w:tc>
          <w:tcPr>
            <w:tcW w:w="1013" w:type="dxa"/>
            <w:tcBorders>
              <w:top w:val="nil"/>
              <w:left w:val="nil"/>
              <w:bottom w:val="nil"/>
              <w:right w:val="single" w:sz="4" w:space="0" w:color="auto"/>
            </w:tcBorders>
            <w:shd w:val="clear" w:color="auto" w:fill="auto"/>
            <w:noWrap/>
            <w:vAlign w:val="bottom"/>
            <w:hideMark/>
          </w:tcPr>
          <w:p w14:paraId="0223F331" w14:textId="77777777" w:rsidR="00721AEA" w:rsidRPr="00E11901" w:rsidRDefault="00721AEA" w:rsidP="00FE28D8">
            <w:pPr>
              <w:spacing w:after="0"/>
              <w:jc w:val="right"/>
              <w:rPr>
                <w:color w:val="000000"/>
                <w:lang w:val="en-US"/>
              </w:rPr>
            </w:pPr>
            <w:r w:rsidRPr="00E11901">
              <w:rPr>
                <w:color w:val="000000"/>
                <w:lang w:val="en-US"/>
              </w:rPr>
              <w:t>-62.5</w:t>
            </w:r>
          </w:p>
        </w:tc>
      </w:tr>
      <w:tr w:rsidR="00721AEA" w:rsidRPr="00E11901" w14:paraId="19A7F0AE"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6EF8D29B" w14:textId="77777777" w:rsidR="00721AEA" w:rsidRPr="00E11901" w:rsidRDefault="00721AEA" w:rsidP="00FE28D8">
            <w:pPr>
              <w:spacing w:after="0"/>
              <w:rPr>
                <w:color w:val="000000"/>
                <w:lang w:val="en-US"/>
              </w:rPr>
            </w:pPr>
            <w:r w:rsidRPr="00E11901">
              <w:rPr>
                <w:color w:val="000000"/>
                <w:lang w:val="en-US"/>
              </w:rPr>
              <w:t>Harmonic filter</w:t>
            </w:r>
          </w:p>
        </w:tc>
        <w:tc>
          <w:tcPr>
            <w:tcW w:w="758" w:type="dxa"/>
            <w:tcBorders>
              <w:top w:val="nil"/>
              <w:left w:val="nil"/>
              <w:bottom w:val="nil"/>
              <w:right w:val="nil"/>
            </w:tcBorders>
            <w:shd w:val="clear" w:color="auto" w:fill="auto"/>
            <w:noWrap/>
            <w:vAlign w:val="bottom"/>
            <w:hideMark/>
          </w:tcPr>
          <w:p w14:paraId="5AB470CE" w14:textId="77777777" w:rsidR="00721AEA" w:rsidRPr="00E11901" w:rsidRDefault="00721AEA" w:rsidP="00FE28D8">
            <w:pPr>
              <w:spacing w:after="0"/>
              <w:jc w:val="right"/>
              <w:rPr>
                <w:color w:val="000000"/>
                <w:lang w:val="en-US"/>
              </w:rPr>
            </w:pPr>
            <w:r w:rsidRPr="00E11901">
              <w:rPr>
                <w:color w:val="000000"/>
                <w:lang w:val="en-US"/>
              </w:rPr>
              <w:t>30.5</w:t>
            </w:r>
          </w:p>
        </w:tc>
        <w:tc>
          <w:tcPr>
            <w:tcW w:w="1062" w:type="dxa"/>
            <w:tcBorders>
              <w:top w:val="nil"/>
              <w:left w:val="nil"/>
              <w:bottom w:val="nil"/>
              <w:right w:val="single" w:sz="4" w:space="0" w:color="auto"/>
            </w:tcBorders>
            <w:shd w:val="clear" w:color="auto" w:fill="auto"/>
            <w:noWrap/>
            <w:vAlign w:val="bottom"/>
            <w:hideMark/>
          </w:tcPr>
          <w:p w14:paraId="57586946" w14:textId="77777777" w:rsidR="00721AEA" w:rsidRPr="00E11901" w:rsidRDefault="00721AEA" w:rsidP="00FE28D8">
            <w:pPr>
              <w:spacing w:after="0"/>
              <w:jc w:val="right"/>
              <w:rPr>
                <w:color w:val="000000"/>
                <w:lang w:val="en-US"/>
              </w:rPr>
            </w:pPr>
            <w:r w:rsidRPr="00E11901">
              <w:rPr>
                <w:color w:val="000000"/>
                <w:lang w:val="en-US"/>
              </w:rPr>
              <w:t>-93.0</w:t>
            </w:r>
          </w:p>
        </w:tc>
        <w:tc>
          <w:tcPr>
            <w:tcW w:w="787" w:type="dxa"/>
            <w:tcBorders>
              <w:top w:val="nil"/>
              <w:left w:val="single" w:sz="4" w:space="0" w:color="auto"/>
              <w:bottom w:val="nil"/>
              <w:right w:val="nil"/>
            </w:tcBorders>
            <w:shd w:val="clear" w:color="auto" w:fill="auto"/>
            <w:noWrap/>
            <w:vAlign w:val="bottom"/>
            <w:hideMark/>
          </w:tcPr>
          <w:p w14:paraId="75CB857B" w14:textId="77777777" w:rsidR="00721AEA" w:rsidRPr="00E11901" w:rsidRDefault="00721AEA" w:rsidP="00FE28D8">
            <w:pPr>
              <w:spacing w:after="0"/>
              <w:jc w:val="right"/>
              <w:rPr>
                <w:color w:val="000000"/>
                <w:lang w:val="en-US"/>
              </w:rPr>
            </w:pPr>
            <w:r w:rsidRPr="00E11901">
              <w:rPr>
                <w:color w:val="000000"/>
                <w:lang w:val="en-US"/>
              </w:rPr>
              <w:t>30.5</w:t>
            </w:r>
          </w:p>
        </w:tc>
        <w:tc>
          <w:tcPr>
            <w:tcW w:w="1013" w:type="dxa"/>
            <w:tcBorders>
              <w:top w:val="nil"/>
              <w:left w:val="nil"/>
              <w:bottom w:val="nil"/>
              <w:right w:val="single" w:sz="4" w:space="0" w:color="auto"/>
            </w:tcBorders>
            <w:shd w:val="clear" w:color="auto" w:fill="auto"/>
            <w:noWrap/>
            <w:vAlign w:val="bottom"/>
            <w:hideMark/>
          </w:tcPr>
          <w:p w14:paraId="1BCCC4D5" w14:textId="77777777" w:rsidR="00721AEA" w:rsidRPr="00E11901" w:rsidRDefault="00721AEA" w:rsidP="00FE28D8">
            <w:pPr>
              <w:spacing w:after="0"/>
              <w:jc w:val="right"/>
              <w:rPr>
                <w:color w:val="000000"/>
                <w:lang w:val="en-US"/>
              </w:rPr>
            </w:pPr>
            <w:r w:rsidRPr="00E11901">
              <w:rPr>
                <w:color w:val="000000"/>
                <w:lang w:val="en-US"/>
              </w:rPr>
              <w:t>-93.0</w:t>
            </w:r>
          </w:p>
        </w:tc>
      </w:tr>
      <w:tr w:rsidR="00721AEA" w:rsidRPr="00E11901" w14:paraId="4F1F20E3"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5AC8F9C2" w14:textId="77777777" w:rsidR="00721AEA" w:rsidRPr="00E11901" w:rsidRDefault="00721AEA" w:rsidP="00FE28D8">
            <w:pPr>
              <w:spacing w:after="0"/>
              <w:rPr>
                <w:color w:val="000000"/>
                <w:lang w:val="en-US"/>
              </w:rPr>
            </w:pPr>
            <w:r w:rsidRPr="00E11901">
              <w:rPr>
                <w:color w:val="000000"/>
                <w:lang w:val="en-US"/>
              </w:rPr>
              <w:lastRenderedPageBreak/>
              <w:t>LB switch</w:t>
            </w:r>
          </w:p>
        </w:tc>
        <w:tc>
          <w:tcPr>
            <w:tcW w:w="758" w:type="dxa"/>
            <w:tcBorders>
              <w:top w:val="nil"/>
              <w:left w:val="nil"/>
              <w:bottom w:val="nil"/>
              <w:right w:val="nil"/>
            </w:tcBorders>
            <w:shd w:val="clear" w:color="auto" w:fill="auto"/>
            <w:noWrap/>
            <w:vAlign w:val="bottom"/>
            <w:hideMark/>
          </w:tcPr>
          <w:p w14:paraId="6B226A4E" w14:textId="77777777" w:rsidR="00721AEA" w:rsidRPr="00E11901" w:rsidRDefault="00721AEA" w:rsidP="00FE28D8">
            <w:pPr>
              <w:spacing w:after="0"/>
              <w:jc w:val="right"/>
              <w:rPr>
                <w:color w:val="000000"/>
                <w:lang w:val="en-US"/>
              </w:rPr>
            </w:pPr>
            <w:r w:rsidRPr="00E11901">
              <w:rPr>
                <w:color w:val="000000"/>
                <w:lang w:val="en-US"/>
              </w:rPr>
              <w:t>-96.5</w:t>
            </w:r>
          </w:p>
        </w:tc>
        <w:tc>
          <w:tcPr>
            <w:tcW w:w="1062" w:type="dxa"/>
            <w:tcBorders>
              <w:top w:val="nil"/>
              <w:left w:val="nil"/>
              <w:bottom w:val="nil"/>
              <w:right w:val="single" w:sz="4" w:space="0" w:color="auto"/>
            </w:tcBorders>
            <w:shd w:val="clear" w:color="auto" w:fill="auto"/>
            <w:noWrap/>
            <w:vAlign w:val="bottom"/>
            <w:hideMark/>
          </w:tcPr>
          <w:p w14:paraId="22552295" w14:textId="77777777" w:rsidR="00721AEA" w:rsidRPr="00E11901" w:rsidRDefault="00721AEA" w:rsidP="00FE28D8">
            <w:pPr>
              <w:spacing w:after="0"/>
              <w:jc w:val="right"/>
              <w:rPr>
                <w:color w:val="000000"/>
                <w:lang w:val="en-US"/>
              </w:rPr>
            </w:pPr>
            <w:r w:rsidRPr="00E11901">
              <w:rPr>
                <w:color w:val="000000"/>
                <w:lang w:val="en-US"/>
              </w:rPr>
              <w:t>-91.4</w:t>
            </w:r>
          </w:p>
        </w:tc>
        <w:tc>
          <w:tcPr>
            <w:tcW w:w="787" w:type="dxa"/>
            <w:tcBorders>
              <w:top w:val="nil"/>
              <w:left w:val="single" w:sz="4" w:space="0" w:color="auto"/>
              <w:bottom w:val="nil"/>
              <w:right w:val="nil"/>
            </w:tcBorders>
            <w:shd w:val="clear" w:color="auto" w:fill="auto"/>
            <w:noWrap/>
            <w:vAlign w:val="bottom"/>
            <w:hideMark/>
          </w:tcPr>
          <w:p w14:paraId="371C6580" w14:textId="77777777" w:rsidR="00721AEA" w:rsidRPr="00E11901" w:rsidRDefault="00721AEA" w:rsidP="00FE28D8">
            <w:pPr>
              <w:spacing w:after="0"/>
              <w:jc w:val="right"/>
              <w:rPr>
                <w:color w:val="000000"/>
                <w:lang w:val="en-US"/>
              </w:rPr>
            </w:pPr>
            <w:r w:rsidRPr="00E11901">
              <w:rPr>
                <w:color w:val="000000"/>
                <w:lang w:val="en-US"/>
              </w:rPr>
              <w:t>-96.5</w:t>
            </w:r>
          </w:p>
        </w:tc>
        <w:tc>
          <w:tcPr>
            <w:tcW w:w="1013" w:type="dxa"/>
            <w:tcBorders>
              <w:top w:val="nil"/>
              <w:left w:val="nil"/>
              <w:bottom w:val="nil"/>
              <w:right w:val="single" w:sz="4" w:space="0" w:color="auto"/>
            </w:tcBorders>
            <w:shd w:val="clear" w:color="auto" w:fill="auto"/>
            <w:noWrap/>
            <w:vAlign w:val="bottom"/>
            <w:hideMark/>
          </w:tcPr>
          <w:p w14:paraId="576EC241" w14:textId="77777777" w:rsidR="00721AEA" w:rsidRPr="00E11901" w:rsidRDefault="00721AEA" w:rsidP="00FE28D8">
            <w:pPr>
              <w:spacing w:after="0"/>
              <w:jc w:val="right"/>
              <w:rPr>
                <w:color w:val="000000"/>
                <w:lang w:val="en-US"/>
              </w:rPr>
            </w:pPr>
            <w:r w:rsidRPr="00E11901">
              <w:rPr>
                <w:color w:val="000000"/>
                <w:lang w:val="en-US"/>
              </w:rPr>
              <w:t>-91.4</w:t>
            </w:r>
          </w:p>
        </w:tc>
      </w:tr>
      <w:tr w:rsidR="00721AEA" w:rsidRPr="00E11901" w14:paraId="2193567D"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783D862B" w14:textId="77777777" w:rsidR="00721AEA" w:rsidRPr="00E11901" w:rsidRDefault="00721AEA" w:rsidP="00FE28D8">
            <w:pPr>
              <w:spacing w:after="0"/>
              <w:rPr>
                <w:color w:val="000000"/>
                <w:lang w:val="en-US"/>
              </w:rPr>
            </w:pPr>
            <w:r w:rsidRPr="00E11901">
              <w:rPr>
                <w:color w:val="000000"/>
                <w:lang w:val="en-US"/>
              </w:rPr>
              <w:t>Diplexer</w:t>
            </w:r>
          </w:p>
        </w:tc>
        <w:tc>
          <w:tcPr>
            <w:tcW w:w="758" w:type="dxa"/>
            <w:tcBorders>
              <w:top w:val="nil"/>
              <w:left w:val="nil"/>
              <w:bottom w:val="nil"/>
              <w:right w:val="nil"/>
            </w:tcBorders>
            <w:shd w:val="clear" w:color="auto" w:fill="auto"/>
            <w:noWrap/>
            <w:vAlign w:val="bottom"/>
            <w:hideMark/>
          </w:tcPr>
          <w:p w14:paraId="6B511A6D" w14:textId="77777777" w:rsidR="00721AEA" w:rsidRPr="00E11901" w:rsidRDefault="00721AEA" w:rsidP="00FE28D8">
            <w:pPr>
              <w:spacing w:after="0"/>
              <w:jc w:val="right"/>
              <w:rPr>
                <w:color w:val="000000"/>
                <w:lang w:val="en-US"/>
              </w:rPr>
            </w:pPr>
            <w:r w:rsidRPr="00E11901">
              <w:rPr>
                <w:color w:val="000000"/>
                <w:lang w:val="en-US"/>
              </w:rPr>
              <w:t>15</w:t>
            </w:r>
          </w:p>
        </w:tc>
        <w:tc>
          <w:tcPr>
            <w:tcW w:w="1062" w:type="dxa"/>
            <w:tcBorders>
              <w:top w:val="nil"/>
              <w:left w:val="nil"/>
              <w:bottom w:val="nil"/>
              <w:right w:val="single" w:sz="4" w:space="0" w:color="auto"/>
            </w:tcBorders>
            <w:shd w:val="clear" w:color="auto" w:fill="auto"/>
            <w:noWrap/>
            <w:vAlign w:val="bottom"/>
            <w:hideMark/>
          </w:tcPr>
          <w:p w14:paraId="216FBCB6" w14:textId="77777777" w:rsidR="00721AEA" w:rsidRPr="00E11901" w:rsidRDefault="00721AEA" w:rsidP="00FE28D8">
            <w:pPr>
              <w:spacing w:after="0"/>
              <w:jc w:val="right"/>
              <w:rPr>
                <w:color w:val="000000"/>
                <w:lang w:val="en-US"/>
              </w:rPr>
            </w:pPr>
            <w:r w:rsidRPr="00E11901">
              <w:rPr>
                <w:color w:val="000000"/>
                <w:lang w:val="en-US"/>
              </w:rPr>
              <w:t>-106.4</w:t>
            </w:r>
          </w:p>
        </w:tc>
        <w:tc>
          <w:tcPr>
            <w:tcW w:w="787" w:type="dxa"/>
            <w:tcBorders>
              <w:top w:val="nil"/>
              <w:left w:val="single" w:sz="4" w:space="0" w:color="auto"/>
              <w:bottom w:val="nil"/>
              <w:right w:val="nil"/>
            </w:tcBorders>
            <w:shd w:val="clear" w:color="auto" w:fill="auto"/>
            <w:noWrap/>
            <w:vAlign w:val="bottom"/>
            <w:hideMark/>
          </w:tcPr>
          <w:p w14:paraId="56A7685C" w14:textId="77777777" w:rsidR="00721AEA" w:rsidRPr="00E11901" w:rsidRDefault="00721AEA" w:rsidP="00FE28D8">
            <w:pPr>
              <w:spacing w:after="0"/>
              <w:jc w:val="right"/>
              <w:rPr>
                <w:color w:val="000000"/>
                <w:lang w:val="en-US"/>
              </w:rPr>
            </w:pPr>
            <w:r w:rsidRPr="00E11901">
              <w:rPr>
                <w:color w:val="000000"/>
                <w:lang w:val="en-US"/>
              </w:rPr>
              <w:t>15</w:t>
            </w:r>
          </w:p>
        </w:tc>
        <w:tc>
          <w:tcPr>
            <w:tcW w:w="1013" w:type="dxa"/>
            <w:tcBorders>
              <w:top w:val="nil"/>
              <w:left w:val="nil"/>
              <w:bottom w:val="nil"/>
              <w:right w:val="single" w:sz="4" w:space="0" w:color="auto"/>
            </w:tcBorders>
            <w:shd w:val="clear" w:color="auto" w:fill="auto"/>
            <w:noWrap/>
            <w:vAlign w:val="bottom"/>
            <w:hideMark/>
          </w:tcPr>
          <w:p w14:paraId="6F5B6DE1" w14:textId="77777777" w:rsidR="00721AEA" w:rsidRPr="00E11901" w:rsidRDefault="00721AEA" w:rsidP="00FE28D8">
            <w:pPr>
              <w:spacing w:after="0"/>
              <w:jc w:val="right"/>
              <w:rPr>
                <w:color w:val="000000"/>
                <w:lang w:val="en-US"/>
              </w:rPr>
            </w:pPr>
            <w:r w:rsidRPr="00E11901">
              <w:rPr>
                <w:color w:val="000000"/>
                <w:lang w:val="en-US"/>
              </w:rPr>
              <w:t>-106.4</w:t>
            </w:r>
          </w:p>
        </w:tc>
      </w:tr>
      <w:tr w:rsidR="00721AEA" w:rsidRPr="00E11901" w14:paraId="08DDD7F5"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2C69B5BB" w14:textId="77777777" w:rsidR="00721AEA" w:rsidRPr="00E11901" w:rsidRDefault="00721AEA" w:rsidP="00FE28D8">
            <w:pPr>
              <w:spacing w:after="0"/>
              <w:rPr>
                <w:color w:val="000000"/>
                <w:lang w:val="en-US"/>
              </w:rPr>
            </w:pPr>
            <w:r w:rsidRPr="00E11901">
              <w:rPr>
                <w:color w:val="000000"/>
                <w:lang w:val="en-US"/>
              </w:rPr>
              <w:t>Antenna isolation</w:t>
            </w:r>
          </w:p>
        </w:tc>
        <w:tc>
          <w:tcPr>
            <w:tcW w:w="758" w:type="dxa"/>
            <w:tcBorders>
              <w:top w:val="nil"/>
              <w:left w:val="nil"/>
              <w:bottom w:val="nil"/>
              <w:right w:val="nil"/>
            </w:tcBorders>
            <w:shd w:val="clear" w:color="auto" w:fill="auto"/>
            <w:noWrap/>
            <w:vAlign w:val="bottom"/>
            <w:hideMark/>
          </w:tcPr>
          <w:p w14:paraId="6E6D82E0" w14:textId="77777777" w:rsidR="00721AEA" w:rsidRPr="00E11901" w:rsidRDefault="00721AEA" w:rsidP="00FE28D8">
            <w:pPr>
              <w:spacing w:after="0"/>
              <w:rPr>
                <w:color w:val="000000"/>
                <w:lang w:val="en-US"/>
              </w:rPr>
            </w:pPr>
            <w:r w:rsidRPr="00E11901">
              <w:rPr>
                <w:color w:val="000000"/>
                <w:lang w:val="en-US"/>
              </w:rPr>
              <w:t> </w:t>
            </w:r>
          </w:p>
        </w:tc>
        <w:tc>
          <w:tcPr>
            <w:tcW w:w="1062" w:type="dxa"/>
            <w:tcBorders>
              <w:top w:val="nil"/>
              <w:left w:val="nil"/>
              <w:bottom w:val="nil"/>
              <w:right w:val="single" w:sz="4" w:space="0" w:color="auto"/>
            </w:tcBorders>
            <w:shd w:val="clear" w:color="auto" w:fill="auto"/>
            <w:noWrap/>
            <w:vAlign w:val="bottom"/>
            <w:hideMark/>
          </w:tcPr>
          <w:p w14:paraId="7A42B133" w14:textId="77777777" w:rsidR="00721AEA" w:rsidRPr="00E11901" w:rsidRDefault="00721AEA" w:rsidP="00FE28D8">
            <w:pPr>
              <w:spacing w:after="0"/>
              <w:rPr>
                <w:color w:val="000000"/>
                <w:lang w:val="en-US"/>
              </w:rPr>
            </w:pPr>
            <w:r w:rsidRPr="00E11901">
              <w:rPr>
                <w:color w:val="000000"/>
                <w:lang w:val="en-US"/>
              </w:rPr>
              <w:t> </w:t>
            </w:r>
          </w:p>
        </w:tc>
        <w:tc>
          <w:tcPr>
            <w:tcW w:w="787" w:type="dxa"/>
            <w:tcBorders>
              <w:top w:val="nil"/>
              <w:left w:val="single" w:sz="4" w:space="0" w:color="auto"/>
              <w:bottom w:val="nil"/>
              <w:right w:val="nil"/>
            </w:tcBorders>
            <w:shd w:val="clear" w:color="auto" w:fill="auto"/>
            <w:noWrap/>
            <w:vAlign w:val="bottom"/>
            <w:hideMark/>
          </w:tcPr>
          <w:p w14:paraId="6B94EC08" w14:textId="77777777" w:rsidR="00721AEA" w:rsidRPr="00E11901" w:rsidRDefault="00721AEA" w:rsidP="00FE28D8">
            <w:pPr>
              <w:spacing w:after="0"/>
              <w:jc w:val="right"/>
              <w:rPr>
                <w:color w:val="000000"/>
                <w:lang w:val="en-US"/>
              </w:rPr>
            </w:pPr>
            <w:r w:rsidRPr="00E11901">
              <w:rPr>
                <w:color w:val="000000"/>
                <w:lang w:val="en-US"/>
              </w:rPr>
              <w:t>10</w:t>
            </w:r>
          </w:p>
        </w:tc>
        <w:tc>
          <w:tcPr>
            <w:tcW w:w="1013" w:type="dxa"/>
            <w:tcBorders>
              <w:top w:val="nil"/>
              <w:left w:val="nil"/>
              <w:bottom w:val="nil"/>
              <w:right w:val="single" w:sz="4" w:space="0" w:color="auto"/>
            </w:tcBorders>
            <w:shd w:val="clear" w:color="auto" w:fill="auto"/>
            <w:noWrap/>
            <w:vAlign w:val="bottom"/>
            <w:hideMark/>
          </w:tcPr>
          <w:p w14:paraId="4B2FEE82" w14:textId="77777777" w:rsidR="00721AEA" w:rsidRPr="00E11901" w:rsidRDefault="00721AEA" w:rsidP="00FE28D8">
            <w:pPr>
              <w:spacing w:after="0"/>
              <w:jc w:val="right"/>
              <w:rPr>
                <w:color w:val="000000"/>
                <w:lang w:val="en-US"/>
              </w:rPr>
            </w:pPr>
            <w:r w:rsidRPr="00E11901">
              <w:rPr>
                <w:color w:val="000000"/>
                <w:lang w:val="en-US"/>
              </w:rPr>
              <w:t>-116.4</w:t>
            </w:r>
          </w:p>
        </w:tc>
      </w:tr>
      <w:tr w:rsidR="00721AEA" w:rsidRPr="00E11901" w14:paraId="7C3FC778"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41B2869B" w14:textId="77777777" w:rsidR="00721AEA" w:rsidRPr="00E11901" w:rsidRDefault="00721AEA" w:rsidP="00FE28D8">
            <w:pPr>
              <w:spacing w:after="0"/>
              <w:rPr>
                <w:color w:val="000000"/>
                <w:lang w:val="en-US"/>
              </w:rPr>
            </w:pPr>
            <w:r w:rsidRPr="00E11901">
              <w:rPr>
                <w:color w:val="000000"/>
                <w:lang w:val="en-US"/>
              </w:rPr>
              <w:t>HB switch attenuation</w:t>
            </w:r>
          </w:p>
        </w:tc>
        <w:tc>
          <w:tcPr>
            <w:tcW w:w="758" w:type="dxa"/>
            <w:tcBorders>
              <w:top w:val="nil"/>
              <w:left w:val="nil"/>
              <w:bottom w:val="nil"/>
              <w:right w:val="nil"/>
            </w:tcBorders>
            <w:shd w:val="clear" w:color="auto" w:fill="auto"/>
            <w:noWrap/>
            <w:vAlign w:val="bottom"/>
            <w:hideMark/>
          </w:tcPr>
          <w:p w14:paraId="78E2AF6A" w14:textId="77777777" w:rsidR="00721AEA" w:rsidRPr="00E11901" w:rsidRDefault="00721AEA" w:rsidP="00FE28D8">
            <w:pPr>
              <w:spacing w:after="0"/>
              <w:jc w:val="right"/>
              <w:rPr>
                <w:color w:val="000000"/>
                <w:lang w:val="en-US"/>
              </w:rPr>
            </w:pPr>
            <w:r w:rsidRPr="00E11901">
              <w:rPr>
                <w:color w:val="000000"/>
                <w:lang w:val="en-US"/>
              </w:rPr>
              <w:t>0.7</w:t>
            </w:r>
          </w:p>
        </w:tc>
        <w:tc>
          <w:tcPr>
            <w:tcW w:w="1062" w:type="dxa"/>
            <w:tcBorders>
              <w:top w:val="nil"/>
              <w:left w:val="nil"/>
              <w:bottom w:val="nil"/>
              <w:right w:val="single" w:sz="4" w:space="0" w:color="auto"/>
            </w:tcBorders>
            <w:shd w:val="clear" w:color="auto" w:fill="auto"/>
            <w:noWrap/>
            <w:vAlign w:val="bottom"/>
            <w:hideMark/>
          </w:tcPr>
          <w:p w14:paraId="2B705DCF" w14:textId="77777777" w:rsidR="00721AEA" w:rsidRPr="00E11901" w:rsidRDefault="00721AEA" w:rsidP="00FE28D8">
            <w:pPr>
              <w:spacing w:after="0"/>
              <w:jc w:val="right"/>
              <w:rPr>
                <w:color w:val="000000"/>
                <w:lang w:val="en-US"/>
              </w:rPr>
            </w:pPr>
            <w:r w:rsidRPr="00E11901">
              <w:rPr>
                <w:color w:val="000000"/>
                <w:lang w:val="en-US"/>
              </w:rPr>
              <w:t>-107.1</w:t>
            </w:r>
          </w:p>
        </w:tc>
        <w:tc>
          <w:tcPr>
            <w:tcW w:w="787" w:type="dxa"/>
            <w:tcBorders>
              <w:top w:val="nil"/>
              <w:left w:val="single" w:sz="4" w:space="0" w:color="auto"/>
              <w:bottom w:val="nil"/>
              <w:right w:val="nil"/>
            </w:tcBorders>
            <w:shd w:val="clear" w:color="auto" w:fill="auto"/>
            <w:noWrap/>
            <w:vAlign w:val="bottom"/>
            <w:hideMark/>
          </w:tcPr>
          <w:p w14:paraId="10CBA20C" w14:textId="77777777" w:rsidR="00721AEA" w:rsidRPr="00E11901" w:rsidRDefault="00721AEA" w:rsidP="00FE28D8">
            <w:pPr>
              <w:spacing w:after="0"/>
              <w:jc w:val="right"/>
              <w:rPr>
                <w:color w:val="000000"/>
                <w:lang w:val="en-US"/>
              </w:rPr>
            </w:pPr>
            <w:r w:rsidRPr="00E11901">
              <w:rPr>
                <w:color w:val="000000"/>
                <w:lang w:val="en-US"/>
              </w:rPr>
              <w:t>0.7</w:t>
            </w:r>
          </w:p>
        </w:tc>
        <w:tc>
          <w:tcPr>
            <w:tcW w:w="1013" w:type="dxa"/>
            <w:tcBorders>
              <w:top w:val="nil"/>
              <w:left w:val="nil"/>
              <w:bottom w:val="nil"/>
              <w:right w:val="single" w:sz="4" w:space="0" w:color="auto"/>
            </w:tcBorders>
            <w:shd w:val="clear" w:color="auto" w:fill="auto"/>
            <w:noWrap/>
            <w:vAlign w:val="bottom"/>
            <w:hideMark/>
          </w:tcPr>
          <w:p w14:paraId="6F1463A6" w14:textId="77777777" w:rsidR="00721AEA" w:rsidRPr="00E11901" w:rsidRDefault="00721AEA" w:rsidP="00FE28D8">
            <w:pPr>
              <w:spacing w:after="0"/>
              <w:jc w:val="right"/>
              <w:rPr>
                <w:color w:val="000000"/>
                <w:lang w:val="en-US"/>
              </w:rPr>
            </w:pPr>
            <w:r w:rsidRPr="00E11901">
              <w:rPr>
                <w:color w:val="000000"/>
                <w:lang w:val="en-US"/>
              </w:rPr>
              <w:t>-117.1</w:t>
            </w:r>
          </w:p>
        </w:tc>
      </w:tr>
      <w:tr w:rsidR="00721AEA" w:rsidRPr="00E11901" w14:paraId="27612D2A"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35D443A6" w14:textId="77777777" w:rsidR="00721AEA" w:rsidRPr="00E11901" w:rsidRDefault="00721AEA" w:rsidP="00FE28D8">
            <w:pPr>
              <w:spacing w:after="0"/>
              <w:rPr>
                <w:color w:val="000000"/>
                <w:lang w:val="en-US"/>
              </w:rPr>
            </w:pPr>
            <w:r w:rsidRPr="00E11901">
              <w:rPr>
                <w:color w:val="000000"/>
                <w:lang w:val="en-US"/>
              </w:rPr>
              <w:t>HB switch H3</w:t>
            </w:r>
          </w:p>
        </w:tc>
        <w:tc>
          <w:tcPr>
            <w:tcW w:w="758" w:type="dxa"/>
            <w:tcBorders>
              <w:top w:val="nil"/>
              <w:left w:val="nil"/>
              <w:bottom w:val="nil"/>
              <w:right w:val="nil"/>
            </w:tcBorders>
            <w:shd w:val="clear" w:color="auto" w:fill="auto"/>
            <w:noWrap/>
            <w:vAlign w:val="bottom"/>
            <w:hideMark/>
          </w:tcPr>
          <w:p w14:paraId="2B34174A" w14:textId="77777777" w:rsidR="00721AEA" w:rsidRPr="00E11901" w:rsidRDefault="00721AEA" w:rsidP="00FE28D8">
            <w:pPr>
              <w:spacing w:after="0"/>
              <w:jc w:val="right"/>
              <w:rPr>
                <w:color w:val="000000"/>
                <w:lang w:val="en-US"/>
              </w:rPr>
            </w:pPr>
            <w:r w:rsidRPr="00E11901">
              <w:rPr>
                <w:color w:val="000000"/>
                <w:lang w:val="en-US"/>
              </w:rPr>
              <w:t>-126</w:t>
            </w:r>
          </w:p>
        </w:tc>
        <w:tc>
          <w:tcPr>
            <w:tcW w:w="1062" w:type="dxa"/>
            <w:tcBorders>
              <w:top w:val="nil"/>
              <w:left w:val="nil"/>
              <w:bottom w:val="nil"/>
              <w:right w:val="single" w:sz="4" w:space="0" w:color="auto"/>
            </w:tcBorders>
            <w:shd w:val="clear" w:color="auto" w:fill="auto"/>
            <w:noWrap/>
            <w:vAlign w:val="bottom"/>
            <w:hideMark/>
          </w:tcPr>
          <w:p w14:paraId="086E3F83" w14:textId="77777777" w:rsidR="00721AEA" w:rsidRPr="00E11901" w:rsidRDefault="00721AEA" w:rsidP="00FE28D8">
            <w:pPr>
              <w:spacing w:after="0"/>
              <w:jc w:val="right"/>
              <w:rPr>
                <w:color w:val="000000"/>
                <w:lang w:val="en-US"/>
              </w:rPr>
            </w:pPr>
            <w:r w:rsidRPr="00E11901">
              <w:rPr>
                <w:color w:val="000000"/>
                <w:lang w:val="en-US"/>
              </w:rPr>
              <w:t>-107.0</w:t>
            </w:r>
          </w:p>
        </w:tc>
        <w:tc>
          <w:tcPr>
            <w:tcW w:w="787" w:type="dxa"/>
            <w:tcBorders>
              <w:top w:val="nil"/>
              <w:left w:val="single" w:sz="4" w:space="0" w:color="auto"/>
              <w:bottom w:val="nil"/>
              <w:right w:val="nil"/>
            </w:tcBorders>
            <w:shd w:val="clear" w:color="auto" w:fill="auto"/>
            <w:noWrap/>
            <w:vAlign w:val="bottom"/>
            <w:hideMark/>
          </w:tcPr>
          <w:p w14:paraId="08873EF6" w14:textId="77777777" w:rsidR="00721AEA" w:rsidRPr="00E11901" w:rsidRDefault="00721AEA" w:rsidP="00FE28D8">
            <w:pPr>
              <w:spacing w:after="0"/>
              <w:jc w:val="right"/>
              <w:rPr>
                <w:color w:val="000000"/>
                <w:lang w:val="en-US"/>
              </w:rPr>
            </w:pPr>
            <w:r w:rsidRPr="00E11901">
              <w:rPr>
                <w:color w:val="000000"/>
                <w:lang w:val="en-US"/>
              </w:rPr>
              <w:t>-111.9</w:t>
            </w:r>
          </w:p>
        </w:tc>
        <w:tc>
          <w:tcPr>
            <w:tcW w:w="1013" w:type="dxa"/>
            <w:tcBorders>
              <w:top w:val="nil"/>
              <w:left w:val="nil"/>
              <w:bottom w:val="nil"/>
              <w:right w:val="single" w:sz="4" w:space="0" w:color="auto"/>
            </w:tcBorders>
            <w:shd w:val="clear" w:color="auto" w:fill="auto"/>
            <w:noWrap/>
            <w:vAlign w:val="bottom"/>
            <w:hideMark/>
          </w:tcPr>
          <w:p w14:paraId="478729F3" w14:textId="77777777" w:rsidR="00721AEA" w:rsidRPr="00E11901" w:rsidRDefault="00721AEA" w:rsidP="00FE28D8">
            <w:pPr>
              <w:spacing w:after="0"/>
              <w:jc w:val="right"/>
              <w:rPr>
                <w:color w:val="000000"/>
                <w:lang w:val="en-US"/>
              </w:rPr>
            </w:pPr>
            <w:r w:rsidRPr="00E11901">
              <w:rPr>
                <w:color w:val="000000"/>
                <w:lang w:val="en-US"/>
              </w:rPr>
              <w:t>-110.8</w:t>
            </w:r>
          </w:p>
        </w:tc>
      </w:tr>
      <w:tr w:rsidR="00721AEA" w:rsidRPr="00E11901" w14:paraId="34213358"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560E6E96" w14:textId="77777777" w:rsidR="00721AEA" w:rsidRPr="00E11901" w:rsidRDefault="00721AEA" w:rsidP="00FE28D8">
            <w:pPr>
              <w:spacing w:after="0"/>
              <w:rPr>
                <w:color w:val="000000"/>
                <w:lang w:val="en-US"/>
              </w:rPr>
            </w:pPr>
            <w:r w:rsidRPr="00E11901">
              <w:rPr>
                <w:color w:val="000000"/>
                <w:lang w:val="en-US"/>
              </w:rPr>
              <w:t xml:space="preserve">B4 duplexer </w:t>
            </w:r>
            <w:r>
              <w:rPr>
                <w:color w:val="000000"/>
                <w:lang w:val="en-US"/>
              </w:rPr>
              <w:t>attenuation</w:t>
            </w:r>
          </w:p>
        </w:tc>
        <w:tc>
          <w:tcPr>
            <w:tcW w:w="758" w:type="dxa"/>
            <w:tcBorders>
              <w:top w:val="nil"/>
              <w:left w:val="nil"/>
              <w:bottom w:val="nil"/>
              <w:right w:val="nil"/>
            </w:tcBorders>
            <w:shd w:val="clear" w:color="auto" w:fill="auto"/>
            <w:noWrap/>
            <w:vAlign w:val="bottom"/>
            <w:hideMark/>
          </w:tcPr>
          <w:p w14:paraId="02B55187" w14:textId="77777777" w:rsidR="00721AEA" w:rsidRPr="00E11901" w:rsidRDefault="00721AEA" w:rsidP="00FE28D8">
            <w:pPr>
              <w:spacing w:after="0"/>
              <w:jc w:val="right"/>
              <w:rPr>
                <w:color w:val="000000"/>
                <w:lang w:val="en-US"/>
              </w:rPr>
            </w:pPr>
            <w:r w:rsidRPr="00E11901">
              <w:rPr>
                <w:color w:val="000000"/>
                <w:lang w:val="en-US"/>
              </w:rPr>
              <w:t>1.6</w:t>
            </w:r>
          </w:p>
        </w:tc>
        <w:tc>
          <w:tcPr>
            <w:tcW w:w="1062" w:type="dxa"/>
            <w:tcBorders>
              <w:top w:val="nil"/>
              <w:left w:val="nil"/>
              <w:bottom w:val="nil"/>
              <w:right w:val="single" w:sz="4" w:space="0" w:color="auto"/>
            </w:tcBorders>
            <w:shd w:val="clear" w:color="auto" w:fill="auto"/>
            <w:noWrap/>
            <w:vAlign w:val="bottom"/>
            <w:hideMark/>
          </w:tcPr>
          <w:p w14:paraId="01056424" w14:textId="77777777" w:rsidR="00721AEA" w:rsidRPr="00E11901" w:rsidRDefault="00721AEA" w:rsidP="00FE28D8">
            <w:pPr>
              <w:spacing w:after="0"/>
              <w:jc w:val="right"/>
              <w:rPr>
                <w:color w:val="000000"/>
                <w:lang w:val="en-US"/>
              </w:rPr>
            </w:pPr>
            <w:r w:rsidRPr="00E11901">
              <w:rPr>
                <w:color w:val="000000"/>
                <w:lang w:val="en-US"/>
              </w:rPr>
              <w:t>-108.6</w:t>
            </w:r>
          </w:p>
        </w:tc>
        <w:tc>
          <w:tcPr>
            <w:tcW w:w="787" w:type="dxa"/>
            <w:tcBorders>
              <w:top w:val="nil"/>
              <w:left w:val="single" w:sz="4" w:space="0" w:color="auto"/>
              <w:bottom w:val="nil"/>
              <w:right w:val="nil"/>
            </w:tcBorders>
            <w:shd w:val="clear" w:color="auto" w:fill="auto"/>
            <w:noWrap/>
            <w:vAlign w:val="bottom"/>
            <w:hideMark/>
          </w:tcPr>
          <w:p w14:paraId="46DF601E" w14:textId="77777777" w:rsidR="00721AEA" w:rsidRPr="00E11901" w:rsidRDefault="00721AEA" w:rsidP="00FE28D8">
            <w:pPr>
              <w:spacing w:after="0"/>
              <w:jc w:val="right"/>
              <w:rPr>
                <w:color w:val="000000"/>
                <w:lang w:val="en-US"/>
              </w:rPr>
            </w:pPr>
            <w:r w:rsidRPr="00E11901">
              <w:rPr>
                <w:color w:val="000000"/>
                <w:lang w:val="en-US"/>
              </w:rPr>
              <w:t>1.6</w:t>
            </w:r>
          </w:p>
        </w:tc>
        <w:tc>
          <w:tcPr>
            <w:tcW w:w="1013" w:type="dxa"/>
            <w:tcBorders>
              <w:top w:val="nil"/>
              <w:left w:val="nil"/>
              <w:bottom w:val="nil"/>
              <w:right w:val="single" w:sz="4" w:space="0" w:color="auto"/>
            </w:tcBorders>
            <w:shd w:val="clear" w:color="auto" w:fill="auto"/>
            <w:noWrap/>
            <w:vAlign w:val="bottom"/>
            <w:hideMark/>
          </w:tcPr>
          <w:p w14:paraId="027741BA" w14:textId="77777777" w:rsidR="00721AEA" w:rsidRPr="00E11901" w:rsidRDefault="00721AEA" w:rsidP="00FE28D8">
            <w:pPr>
              <w:spacing w:after="0"/>
              <w:jc w:val="right"/>
              <w:rPr>
                <w:color w:val="000000"/>
                <w:lang w:val="en-US"/>
              </w:rPr>
            </w:pPr>
            <w:r w:rsidRPr="00E11901">
              <w:rPr>
                <w:color w:val="000000"/>
                <w:lang w:val="en-US"/>
              </w:rPr>
              <w:t>-112.4</w:t>
            </w:r>
          </w:p>
        </w:tc>
      </w:tr>
      <w:tr w:rsidR="00721AEA" w:rsidRPr="00E11901" w14:paraId="5AC9C67E"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78BB8857" w14:textId="77777777" w:rsidR="00721AEA" w:rsidRPr="00E11901" w:rsidRDefault="00721AEA" w:rsidP="00FE28D8">
            <w:pPr>
              <w:spacing w:after="0"/>
              <w:rPr>
                <w:color w:val="000000"/>
                <w:lang w:val="en-US"/>
              </w:rPr>
            </w:pPr>
            <w:r w:rsidRPr="00E11901">
              <w:rPr>
                <w:color w:val="000000"/>
                <w:lang w:val="en-US"/>
              </w:rPr>
              <w:t>B4 duplexer H3</w:t>
            </w:r>
          </w:p>
        </w:tc>
        <w:tc>
          <w:tcPr>
            <w:tcW w:w="758" w:type="dxa"/>
            <w:tcBorders>
              <w:top w:val="nil"/>
              <w:left w:val="nil"/>
              <w:bottom w:val="nil"/>
              <w:right w:val="nil"/>
            </w:tcBorders>
            <w:shd w:val="clear" w:color="auto" w:fill="auto"/>
            <w:noWrap/>
            <w:vAlign w:val="bottom"/>
            <w:hideMark/>
          </w:tcPr>
          <w:p w14:paraId="4D6A6C7D" w14:textId="77777777" w:rsidR="00721AEA" w:rsidRPr="00E11901" w:rsidRDefault="00721AEA" w:rsidP="00FE28D8">
            <w:pPr>
              <w:spacing w:after="0"/>
              <w:jc w:val="right"/>
              <w:rPr>
                <w:color w:val="000000"/>
                <w:lang w:val="en-US"/>
              </w:rPr>
            </w:pPr>
            <w:r w:rsidRPr="00E11901">
              <w:rPr>
                <w:color w:val="000000"/>
                <w:lang w:val="en-US"/>
              </w:rPr>
              <w:t>-126</w:t>
            </w:r>
          </w:p>
        </w:tc>
        <w:tc>
          <w:tcPr>
            <w:tcW w:w="1062" w:type="dxa"/>
            <w:tcBorders>
              <w:top w:val="nil"/>
              <w:left w:val="nil"/>
              <w:bottom w:val="nil"/>
              <w:right w:val="single" w:sz="4" w:space="0" w:color="auto"/>
            </w:tcBorders>
            <w:shd w:val="clear" w:color="auto" w:fill="auto"/>
            <w:noWrap/>
            <w:vAlign w:val="bottom"/>
            <w:hideMark/>
          </w:tcPr>
          <w:p w14:paraId="06D0CD0F" w14:textId="77777777" w:rsidR="00721AEA" w:rsidRPr="00E11901" w:rsidRDefault="00721AEA" w:rsidP="00FE28D8">
            <w:pPr>
              <w:spacing w:after="0"/>
              <w:jc w:val="right"/>
              <w:rPr>
                <w:color w:val="000000"/>
                <w:lang w:val="en-US"/>
              </w:rPr>
            </w:pPr>
            <w:r w:rsidRPr="00F10328">
              <w:rPr>
                <w:color w:val="000000"/>
                <w:highlight w:val="yellow"/>
                <w:lang w:val="en-US"/>
              </w:rPr>
              <w:t>-108.6</w:t>
            </w:r>
          </w:p>
        </w:tc>
        <w:tc>
          <w:tcPr>
            <w:tcW w:w="787" w:type="dxa"/>
            <w:tcBorders>
              <w:top w:val="nil"/>
              <w:left w:val="single" w:sz="4" w:space="0" w:color="auto"/>
              <w:bottom w:val="nil"/>
              <w:right w:val="nil"/>
            </w:tcBorders>
            <w:shd w:val="clear" w:color="auto" w:fill="auto"/>
            <w:noWrap/>
            <w:vAlign w:val="bottom"/>
            <w:hideMark/>
          </w:tcPr>
          <w:p w14:paraId="13575D2B" w14:textId="77777777" w:rsidR="00721AEA" w:rsidRPr="00E11901" w:rsidRDefault="00721AEA" w:rsidP="00FE28D8">
            <w:pPr>
              <w:spacing w:after="0"/>
              <w:jc w:val="right"/>
              <w:rPr>
                <w:color w:val="000000"/>
                <w:lang w:val="en-US"/>
              </w:rPr>
            </w:pPr>
            <w:r w:rsidRPr="00E11901">
              <w:rPr>
                <w:color w:val="000000"/>
                <w:lang w:val="en-US"/>
              </w:rPr>
              <w:t>-111.9</w:t>
            </w:r>
          </w:p>
        </w:tc>
        <w:tc>
          <w:tcPr>
            <w:tcW w:w="1013" w:type="dxa"/>
            <w:tcBorders>
              <w:top w:val="nil"/>
              <w:left w:val="nil"/>
              <w:bottom w:val="nil"/>
              <w:right w:val="single" w:sz="4" w:space="0" w:color="auto"/>
            </w:tcBorders>
            <w:shd w:val="clear" w:color="auto" w:fill="auto"/>
            <w:noWrap/>
            <w:vAlign w:val="bottom"/>
            <w:hideMark/>
          </w:tcPr>
          <w:p w14:paraId="199DEE40" w14:textId="77777777" w:rsidR="00721AEA" w:rsidRPr="00E11901" w:rsidRDefault="00721AEA" w:rsidP="00FE28D8">
            <w:pPr>
              <w:spacing w:after="0"/>
              <w:jc w:val="right"/>
              <w:rPr>
                <w:color w:val="000000"/>
                <w:lang w:val="en-US"/>
              </w:rPr>
            </w:pPr>
            <w:r w:rsidRPr="00F10328">
              <w:rPr>
                <w:color w:val="000000"/>
                <w:highlight w:val="yellow"/>
                <w:lang w:val="en-US"/>
              </w:rPr>
              <w:t>-109.1</w:t>
            </w:r>
          </w:p>
        </w:tc>
      </w:tr>
      <w:tr w:rsidR="00721AEA" w:rsidRPr="00E11901" w14:paraId="53FDC64D"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09D0C74A" w14:textId="77777777" w:rsidR="00721AEA" w:rsidRPr="00E11901" w:rsidRDefault="00721AEA" w:rsidP="00FE28D8">
            <w:pPr>
              <w:spacing w:after="0"/>
              <w:rPr>
                <w:color w:val="000000"/>
                <w:lang w:val="en-US"/>
              </w:rPr>
            </w:pPr>
            <w:r w:rsidRPr="00E11901">
              <w:rPr>
                <w:color w:val="000000"/>
                <w:lang w:val="en-US"/>
              </w:rPr>
              <w:t>B17 PA to B4 LNA isolation</w:t>
            </w:r>
          </w:p>
        </w:tc>
        <w:tc>
          <w:tcPr>
            <w:tcW w:w="758" w:type="dxa"/>
            <w:tcBorders>
              <w:top w:val="nil"/>
              <w:left w:val="nil"/>
              <w:bottom w:val="nil"/>
              <w:right w:val="nil"/>
            </w:tcBorders>
            <w:shd w:val="clear" w:color="auto" w:fill="auto"/>
            <w:noWrap/>
            <w:vAlign w:val="bottom"/>
            <w:hideMark/>
          </w:tcPr>
          <w:p w14:paraId="297A0A7F" w14:textId="77777777" w:rsidR="00721AEA" w:rsidRPr="00E11901" w:rsidRDefault="00721AEA" w:rsidP="00FE28D8">
            <w:pPr>
              <w:spacing w:after="0"/>
              <w:jc w:val="right"/>
              <w:rPr>
                <w:color w:val="000000"/>
                <w:lang w:val="en-US"/>
              </w:rPr>
            </w:pPr>
            <w:r w:rsidRPr="00E11901">
              <w:rPr>
                <w:color w:val="000000"/>
                <w:lang w:val="en-US"/>
              </w:rPr>
              <w:t>80</w:t>
            </w:r>
          </w:p>
        </w:tc>
        <w:tc>
          <w:tcPr>
            <w:tcW w:w="1062" w:type="dxa"/>
            <w:tcBorders>
              <w:top w:val="nil"/>
              <w:left w:val="nil"/>
              <w:bottom w:val="nil"/>
              <w:right w:val="single" w:sz="4" w:space="0" w:color="auto"/>
            </w:tcBorders>
            <w:shd w:val="clear" w:color="auto" w:fill="auto"/>
            <w:noWrap/>
            <w:vAlign w:val="bottom"/>
            <w:hideMark/>
          </w:tcPr>
          <w:p w14:paraId="49F16ED8" w14:textId="77777777" w:rsidR="00721AEA" w:rsidRPr="00E11901" w:rsidRDefault="00721AEA" w:rsidP="00FE28D8">
            <w:pPr>
              <w:spacing w:after="0"/>
              <w:jc w:val="right"/>
              <w:rPr>
                <w:color w:val="000000"/>
                <w:lang w:val="en-US"/>
              </w:rPr>
            </w:pPr>
            <w:r w:rsidRPr="00F10328">
              <w:rPr>
                <w:color w:val="000000"/>
                <w:highlight w:val="green"/>
                <w:lang w:val="en-US"/>
              </w:rPr>
              <w:t>-102.5</w:t>
            </w:r>
          </w:p>
        </w:tc>
        <w:tc>
          <w:tcPr>
            <w:tcW w:w="787" w:type="dxa"/>
            <w:tcBorders>
              <w:top w:val="nil"/>
              <w:left w:val="single" w:sz="4" w:space="0" w:color="auto"/>
              <w:bottom w:val="nil"/>
              <w:right w:val="nil"/>
            </w:tcBorders>
            <w:shd w:val="clear" w:color="auto" w:fill="auto"/>
            <w:noWrap/>
            <w:vAlign w:val="bottom"/>
            <w:hideMark/>
          </w:tcPr>
          <w:p w14:paraId="4E3643F6" w14:textId="77777777" w:rsidR="00721AEA" w:rsidRPr="00E11901" w:rsidRDefault="00721AEA" w:rsidP="00FE28D8">
            <w:pPr>
              <w:spacing w:after="0"/>
              <w:jc w:val="right"/>
              <w:rPr>
                <w:color w:val="000000"/>
                <w:lang w:val="en-US"/>
              </w:rPr>
            </w:pPr>
            <w:r w:rsidRPr="00E11901">
              <w:rPr>
                <w:color w:val="000000"/>
                <w:lang w:val="en-US"/>
              </w:rPr>
              <w:t>80</w:t>
            </w:r>
          </w:p>
        </w:tc>
        <w:tc>
          <w:tcPr>
            <w:tcW w:w="1013" w:type="dxa"/>
            <w:tcBorders>
              <w:top w:val="nil"/>
              <w:left w:val="nil"/>
              <w:bottom w:val="nil"/>
              <w:right w:val="single" w:sz="4" w:space="0" w:color="auto"/>
            </w:tcBorders>
            <w:shd w:val="clear" w:color="auto" w:fill="auto"/>
            <w:noWrap/>
            <w:vAlign w:val="bottom"/>
            <w:hideMark/>
          </w:tcPr>
          <w:p w14:paraId="12DA1900" w14:textId="77777777" w:rsidR="00721AEA" w:rsidRPr="00E11901" w:rsidRDefault="00721AEA" w:rsidP="00FE28D8">
            <w:pPr>
              <w:spacing w:after="0"/>
              <w:jc w:val="right"/>
              <w:rPr>
                <w:color w:val="000000"/>
                <w:lang w:val="en-US"/>
              </w:rPr>
            </w:pPr>
            <w:r w:rsidRPr="00F10328">
              <w:rPr>
                <w:color w:val="000000"/>
                <w:highlight w:val="green"/>
                <w:lang w:val="en-US"/>
              </w:rPr>
              <w:t>-102.5</w:t>
            </w:r>
          </w:p>
        </w:tc>
      </w:tr>
      <w:tr w:rsidR="00721AEA" w:rsidRPr="00E11901" w14:paraId="0086F7AF" w14:textId="77777777" w:rsidTr="00FE28D8">
        <w:trPr>
          <w:trHeight w:val="300"/>
          <w:jc w:val="center"/>
        </w:trPr>
        <w:tc>
          <w:tcPr>
            <w:tcW w:w="2640" w:type="dxa"/>
            <w:tcBorders>
              <w:top w:val="nil"/>
              <w:left w:val="single" w:sz="4" w:space="0" w:color="auto"/>
              <w:bottom w:val="nil"/>
              <w:right w:val="single" w:sz="4" w:space="0" w:color="auto"/>
            </w:tcBorders>
            <w:shd w:val="clear" w:color="auto" w:fill="auto"/>
            <w:noWrap/>
            <w:vAlign w:val="bottom"/>
            <w:hideMark/>
          </w:tcPr>
          <w:p w14:paraId="49AD65BE" w14:textId="77777777" w:rsidR="00721AEA" w:rsidRPr="00E11901" w:rsidRDefault="00721AEA" w:rsidP="00FE28D8">
            <w:pPr>
              <w:spacing w:after="0"/>
              <w:rPr>
                <w:color w:val="000000"/>
                <w:lang w:val="en-US"/>
              </w:rPr>
            </w:pPr>
            <w:r w:rsidRPr="00E11901">
              <w:rPr>
                <w:color w:val="000000"/>
                <w:lang w:val="en-US"/>
              </w:rPr>
              <w:t>Single chip DA to LNA</w:t>
            </w:r>
          </w:p>
        </w:tc>
        <w:tc>
          <w:tcPr>
            <w:tcW w:w="758" w:type="dxa"/>
            <w:tcBorders>
              <w:top w:val="nil"/>
              <w:left w:val="nil"/>
              <w:bottom w:val="nil"/>
              <w:right w:val="nil"/>
            </w:tcBorders>
            <w:shd w:val="clear" w:color="auto" w:fill="auto"/>
            <w:noWrap/>
            <w:vAlign w:val="bottom"/>
            <w:hideMark/>
          </w:tcPr>
          <w:p w14:paraId="1C2507D6" w14:textId="77777777" w:rsidR="00721AEA" w:rsidRPr="00E11901" w:rsidRDefault="00721AEA" w:rsidP="00FE28D8">
            <w:pPr>
              <w:spacing w:after="0"/>
              <w:jc w:val="right"/>
              <w:rPr>
                <w:color w:val="000000"/>
                <w:lang w:val="en-US"/>
              </w:rPr>
            </w:pPr>
            <w:r w:rsidRPr="00E11901">
              <w:rPr>
                <w:color w:val="000000"/>
                <w:lang w:val="en-US"/>
              </w:rPr>
              <w:t>-100</w:t>
            </w:r>
          </w:p>
        </w:tc>
        <w:tc>
          <w:tcPr>
            <w:tcW w:w="1062" w:type="dxa"/>
            <w:tcBorders>
              <w:top w:val="nil"/>
              <w:left w:val="nil"/>
              <w:bottom w:val="nil"/>
              <w:right w:val="single" w:sz="4" w:space="0" w:color="auto"/>
            </w:tcBorders>
            <w:shd w:val="clear" w:color="auto" w:fill="auto"/>
            <w:noWrap/>
            <w:vAlign w:val="bottom"/>
            <w:hideMark/>
          </w:tcPr>
          <w:p w14:paraId="53AA601A" w14:textId="77777777" w:rsidR="00721AEA" w:rsidRPr="00E11901" w:rsidRDefault="00721AEA" w:rsidP="00FE28D8">
            <w:pPr>
              <w:spacing w:after="0"/>
              <w:jc w:val="right"/>
              <w:rPr>
                <w:color w:val="000000"/>
                <w:lang w:val="en-US"/>
              </w:rPr>
            </w:pPr>
            <w:r w:rsidRPr="00F10328">
              <w:rPr>
                <w:color w:val="000000"/>
                <w:highlight w:val="red"/>
                <w:lang w:val="en-US"/>
              </w:rPr>
              <w:t>-100.0</w:t>
            </w:r>
          </w:p>
        </w:tc>
        <w:tc>
          <w:tcPr>
            <w:tcW w:w="787" w:type="dxa"/>
            <w:tcBorders>
              <w:top w:val="nil"/>
              <w:left w:val="single" w:sz="4" w:space="0" w:color="auto"/>
              <w:bottom w:val="nil"/>
              <w:right w:val="nil"/>
            </w:tcBorders>
            <w:shd w:val="clear" w:color="auto" w:fill="auto"/>
            <w:noWrap/>
            <w:vAlign w:val="bottom"/>
            <w:hideMark/>
          </w:tcPr>
          <w:p w14:paraId="4A35AA99" w14:textId="77777777" w:rsidR="00721AEA" w:rsidRPr="00E11901" w:rsidRDefault="00721AEA" w:rsidP="00FE28D8">
            <w:pPr>
              <w:spacing w:after="0"/>
              <w:jc w:val="right"/>
              <w:rPr>
                <w:color w:val="000000"/>
                <w:lang w:val="en-US"/>
              </w:rPr>
            </w:pPr>
            <w:r w:rsidRPr="00E11901">
              <w:rPr>
                <w:color w:val="000000"/>
                <w:lang w:val="en-US"/>
              </w:rPr>
              <w:t>-100</w:t>
            </w:r>
          </w:p>
        </w:tc>
        <w:tc>
          <w:tcPr>
            <w:tcW w:w="1013" w:type="dxa"/>
            <w:tcBorders>
              <w:top w:val="nil"/>
              <w:left w:val="nil"/>
              <w:bottom w:val="nil"/>
              <w:right w:val="single" w:sz="4" w:space="0" w:color="auto"/>
            </w:tcBorders>
            <w:shd w:val="clear" w:color="auto" w:fill="auto"/>
            <w:noWrap/>
            <w:vAlign w:val="bottom"/>
            <w:hideMark/>
          </w:tcPr>
          <w:p w14:paraId="07DE91AB" w14:textId="77777777" w:rsidR="00721AEA" w:rsidRPr="00E11901" w:rsidRDefault="00721AEA" w:rsidP="00FE28D8">
            <w:pPr>
              <w:spacing w:after="0"/>
              <w:jc w:val="right"/>
              <w:rPr>
                <w:color w:val="000000"/>
                <w:lang w:val="en-US"/>
              </w:rPr>
            </w:pPr>
            <w:r w:rsidRPr="00F10328">
              <w:rPr>
                <w:color w:val="000000"/>
                <w:highlight w:val="red"/>
                <w:lang w:val="en-US"/>
              </w:rPr>
              <w:t>-100.0</w:t>
            </w:r>
          </w:p>
        </w:tc>
      </w:tr>
      <w:tr w:rsidR="00721AEA" w:rsidRPr="00E11901" w14:paraId="66F4E3B3" w14:textId="77777777" w:rsidTr="00FE28D8">
        <w:trPr>
          <w:trHeight w:val="300"/>
          <w:jc w:val="center"/>
        </w:trPr>
        <w:tc>
          <w:tcPr>
            <w:tcW w:w="2640" w:type="dxa"/>
            <w:tcBorders>
              <w:top w:val="nil"/>
              <w:left w:val="single" w:sz="4" w:space="0" w:color="auto"/>
              <w:bottom w:val="single" w:sz="4" w:space="0" w:color="auto"/>
              <w:right w:val="single" w:sz="4" w:space="0" w:color="auto"/>
            </w:tcBorders>
            <w:shd w:val="clear" w:color="auto" w:fill="auto"/>
            <w:noWrap/>
            <w:vAlign w:val="bottom"/>
            <w:hideMark/>
          </w:tcPr>
          <w:p w14:paraId="54D8AEA5" w14:textId="77777777" w:rsidR="00721AEA" w:rsidRPr="00E11901" w:rsidRDefault="00721AEA" w:rsidP="00FE28D8">
            <w:pPr>
              <w:spacing w:after="0"/>
              <w:rPr>
                <w:color w:val="000000"/>
                <w:lang w:val="en-US"/>
              </w:rPr>
            </w:pPr>
            <w:r w:rsidRPr="00E11901">
              <w:rPr>
                <w:color w:val="000000"/>
                <w:lang w:val="en-US"/>
              </w:rPr>
              <w:t>Composite</w:t>
            </w:r>
          </w:p>
        </w:tc>
        <w:tc>
          <w:tcPr>
            <w:tcW w:w="758" w:type="dxa"/>
            <w:tcBorders>
              <w:top w:val="nil"/>
              <w:left w:val="nil"/>
              <w:bottom w:val="single" w:sz="4" w:space="0" w:color="auto"/>
              <w:right w:val="nil"/>
            </w:tcBorders>
            <w:shd w:val="clear" w:color="auto" w:fill="auto"/>
            <w:noWrap/>
            <w:vAlign w:val="bottom"/>
            <w:hideMark/>
          </w:tcPr>
          <w:p w14:paraId="17B0C105" w14:textId="77777777" w:rsidR="00721AEA" w:rsidRPr="00E11901" w:rsidRDefault="00721AEA" w:rsidP="00FE28D8">
            <w:pPr>
              <w:spacing w:after="0"/>
              <w:rPr>
                <w:color w:val="000000"/>
                <w:lang w:val="en-US"/>
              </w:rPr>
            </w:pPr>
            <w:r w:rsidRPr="00E11901">
              <w:rPr>
                <w:color w:val="000000"/>
                <w:lang w:val="en-US"/>
              </w:rPr>
              <w:t> </w:t>
            </w:r>
          </w:p>
        </w:tc>
        <w:tc>
          <w:tcPr>
            <w:tcW w:w="1062" w:type="dxa"/>
            <w:tcBorders>
              <w:top w:val="nil"/>
              <w:left w:val="nil"/>
              <w:bottom w:val="single" w:sz="4" w:space="0" w:color="auto"/>
              <w:right w:val="single" w:sz="4" w:space="0" w:color="auto"/>
            </w:tcBorders>
            <w:shd w:val="clear" w:color="auto" w:fill="auto"/>
            <w:noWrap/>
            <w:vAlign w:val="bottom"/>
            <w:hideMark/>
          </w:tcPr>
          <w:p w14:paraId="72E989EC" w14:textId="77777777" w:rsidR="00721AEA" w:rsidRPr="00E11901" w:rsidRDefault="00721AEA" w:rsidP="00FE28D8">
            <w:pPr>
              <w:spacing w:after="0"/>
              <w:jc w:val="right"/>
              <w:rPr>
                <w:color w:val="000000"/>
                <w:lang w:val="en-US"/>
              </w:rPr>
            </w:pPr>
            <w:r w:rsidRPr="00E11901">
              <w:rPr>
                <w:color w:val="000000"/>
                <w:lang w:val="en-US"/>
              </w:rPr>
              <w:t>-97.7</w:t>
            </w:r>
          </w:p>
        </w:tc>
        <w:tc>
          <w:tcPr>
            <w:tcW w:w="787" w:type="dxa"/>
            <w:tcBorders>
              <w:top w:val="nil"/>
              <w:left w:val="single" w:sz="4" w:space="0" w:color="auto"/>
              <w:bottom w:val="single" w:sz="4" w:space="0" w:color="auto"/>
              <w:right w:val="nil"/>
            </w:tcBorders>
            <w:shd w:val="clear" w:color="auto" w:fill="auto"/>
            <w:noWrap/>
            <w:vAlign w:val="bottom"/>
            <w:hideMark/>
          </w:tcPr>
          <w:p w14:paraId="045D09EA" w14:textId="77777777" w:rsidR="00721AEA" w:rsidRPr="00E11901" w:rsidRDefault="00721AEA" w:rsidP="00FE28D8">
            <w:pPr>
              <w:spacing w:after="0"/>
              <w:rPr>
                <w:color w:val="000000"/>
                <w:lang w:val="en-US"/>
              </w:rPr>
            </w:pPr>
            <w:r w:rsidRPr="00E11901">
              <w:rPr>
                <w:color w:val="000000"/>
                <w:lang w:val="en-US"/>
              </w:rPr>
              <w:t> </w:t>
            </w:r>
          </w:p>
        </w:tc>
        <w:tc>
          <w:tcPr>
            <w:tcW w:w="1013" w:type="dxa"/>
            <w:tcBorders>
              <w:top w:val="nil"/>
              <w:left w:val="nil"/>
              <w:bottom w:val="single" w:sz="4" w:space="0" w:color="auto"/>
              <w:right w:val="single" w:sz="4" w:space="0" w:color="auto"/>
            </w:tcBorders>
            <w:shd w:val="clear" w:color="auto" w:fill="auto"/>
            <w:noWrap/>
            <w:vAlign w:val="bottom"/>
            <w:hideMark/>
          </w:tcPr>
          <w:p w14:paraId="00520E22" w14:textId="77777777" w:rsidR="00721AEA" w:rsidRPr="00E11901" w:rsidRDefault="00721AEA" w:rsidP="00FE28D8">
            <w:pPr>
              <w:spacing w:after="0"/>
              <w:jc w:val="right"/>
              <w:rPr>
                <w:color w:val="000000"/>
                <w:lang w:val="en-US"/>
              </w:rPr>
            </w:pPr>
            <w:r w:rsidRPr="00E11901">
              <w:rPr>
                <w:color w:val="000000"/>
                <w:lang w:val="en-US"/>
              </w:rPr>
              <w:t>-97.7</w:t>
            </w:r>
          </w:p>
        </w:tc>
      </w:tr>
    </w:tbl>
    <w:p w14:paraId="6F9EFB34" w14:textId="77777777" w:rsidR="00721AEA" w:rsidRDefault="00721AEA" w:rsidP="00862B1B">
      <w:pPr>
        <w:spacing w:after="0"/>
        <w:rPr>
          <w:bCs/>
        </w:rPr>
      </w:pPr>
    </w:p>
    <w:p w14:paraId="277675E8" w14:textId="748A1389" w:rsidR="008435E5" w:rsidRDefault="00221DF8" w:rsidP="00862B1B">
      <w:pPr>
        <w:spacing w:after="0"/>
        <w:rPr>
          <w:bCs/>
        </w:rPr>
      </w:pPr>
      <w:r>
        <w:rPr>
          <w:bCs/>
        </w:rPr>
        <w:t xml:space="preserve">The composite additional noise </w:t>
      </w:r>
      <w:r w:rsidR="00271730">
        <w:rPr>
          <w:bCs/>
        </w:rPr>
        <w:t xml:space="preserve">in the table above </w:t>
      </w:r>
      <w:r>
        <w:rPr>
          <w:bCs/>
        </w:rPr>
        <w:t xml:space="preserve">due to LB UL H3 is defined at HB LNA inputs. </w:t>
      </w:r>
    </w:p>
    <w:p w14:paraId="644058CD" w14:textId="139BA6F0" w:rsidR="00221DF8" w:rsidRDefault="00221DF8" w:rsidP="00862B1B">
      <w:pPr>
        <w:spacing w:after="0"/>
        <w:rPr>
          <w:bCs/>
        </w:rPr>
      </w:pPr>
    </w:p>
    <w:p w14:paraId="4A2BFD0E" w14:textId="77777777" w:rsidR="00585F5A" w:rsidRDefault="00256225" w:rsidP="00862B1B">
      <w:pPr>
        <w:spacing w:after="0"/>
        <w:rPr>
          <w:bCs/>
        </w:rPr>
      </w:pPr>
      <w:r>
        <w:rPr>
          <w:bCs/>
        </w:rPr>
        <w:t>The outcome of the re-evaluation of the assumptions may basically impact</w:t>
      </w:r>
      <w:r w:rsidR="00221DF8">
        <w:rPr>
          <w:bCs/>
        </w:rPr>
        <w:t xml:space="preserve"> thr</w:t>
      </w:r>
      <w:r w:rsidR="00C049B8">
        <w:rPr>
          <w:bCs/>
        </w:rPr>
        <w:t>ee specifications</w:t>
      </w:r>
      <w:r w:rsidR="00221DF8">
        <w:rPr>
          <w:bCs/>
        </w:rPr>
        <w:t xml:space="preserve"> in “H3” CA combination; Additional LB TX loss (</w:t>
      </w:r>
      <w:r w:rsidR="00221DF8">
        <w:rPr>
          <w:bCs/>
        </w:rPr>
        <w:sym w:font="Symbol" w:char="F044"/>
      </w:r>
      <w:r w:rsidR="00221DF8">
        <w:rPr>
          <w:bCs/>
        </w:rPr>
        <w:t>T</w:t>
      </w:r>
      <w:r w:rsidR="00221DF8">
        <w:rPr>
          <w:bCs/>
          <w:vertAlign w:val="subscript"/>
        </w:rPr>
        <w:t>IB</w:t>
      </w:r>
      <w:r w:rsidR="00221DF8">
        <w:rPr>
          <w:bCs/>
        </w:rPr>
        <w:t>), HB MSD, and any combination of these two.</w:t>
      </w:r>
      <w:r w:rsidR="0040793D">
        <w:rPr>
          <w:bCs/>
        </w:rPr>
        <w:t xml:space="preserve"> </w:t>
      </w:r>
    </w:p>
    <w:p w14:paraId="213320E4" w14:textId="77777777" w:rsidR="00585F5A" w:rsidRDefault="00585F5A" w:rsidP="00862B1B">
      <w:pPr>
        <w:spacing w:after="0"/>
        <w:rPr>
          <w:bCs/>
        </w:rPr>
      </w:pPr>
    </w:p>
    <w:p w14:paraId="555FFF55" w14:textId="69F5A812" w:rsidR="00221DF8" w:rsidRPr="0040793D" w:rsidRDefault="0040793D" w:rsidP="00862B1B">
      <w:pPr>
        <w:spacing w:after="0"/>
        <w:rPr>
          <w:bCs/>
        </w:rPr>
      </w:pPr>
      <w:r>
        <w:rPr>
          <w:bCs/>
        </w:rPr>
        <w:t xml:space="preserve">Currently, additional </w:t>
      </w:r>
      <w:r>
        <w:rPr>
          <w:bCs/>
        </w:rPr>
        <w:sym w:font="Symbol" w:char="F044"/>
      </w:r>
      <w:r>
        <w:rPr>
          <w:bCs/>
        </w:rPr>
        <w:t>T</w:t>
      </w:r>
      <w:r>
        <w:rPr>
          <w:bCs/>
          <w:vertAlign w:val="subscript"/>
        </w:rPr>
        <w:t>IB</w:t>
      </w:r>
      <w:r>
        <w:rPr>
          <w:bCs/>
        </w:rPr>
        <w:t xml:space="preserve"> </w:t>
      </w:r>
      <w:r w:rsidR="00585F5A">
        <w:rPr>
          <w:bCs/>
        </w:rPr>
        <w:t xml:space="preserve">on top of normal L-H combination </w:t>
      </w:r>
      <w:r>
        <w:rPr>
          <w:bCs/>
        </w:rPr>
        <w:t>is 0.3dB to account for H3 trap filter. MSD naturally varies depending on the REFSENS of the band, but as an example the MSD for band whose REFSENS for 5MHz is -100dBm, the MSD is 10dB</w:t>
      </w:r>
      <w:r w:rsidR="006E1553">
        <w:rPr>
          <w:bCs/>
        </w:rPr>
        <w:t xml:space="preserve"> in LTE specification</w:t>
      </w:r>
      <w:r>
        <w:rPr>
          <w:bCs/>
        </w:rPr>
        <w:t>.</w:t>
      </w:r>
    </w:p>
    <w:p w14:paraId="449CE351" w14:textId="77777777" w:rsidR="008435E5" w:rsidRDefault="008435E5" w:rsidP="00862B1B">
      <w:pPr>
        <w:spacing w:after="0"/>
        <w:rPr>
          <w:bCs/>
        </w:rPr>
      </w:pPr>
    </w:p>
    <w:p w14:paraId="44A27BD6" w14:textId="017E9F7D" w:rsidR="00C45410" w:rsidRDefault="00432EE5" w:rsidP="004E11EE">
      <w:pPr>
        <w:rPr>
          <w:bCs/>
        </w:rPr>
      </w:pPr>
      <w:r>
        <w:t xml:space="preserve">Additional </w:t>
      </w:r>
      <w:r w:rsidR="00E25C32">
        <w:rPr>
          <w:bCs/>
        </w:rPr>
        <w:sym w:font="Symbol" w:char="F044"/>
      </w:r>
      <w:r w:rsidR="00E25C32">
        <w:rPr>
          <w:bCs/>
        </w:rPr>
        <w:t>T</w:t>
      </w:r>
      <w:r w:rsidR="00E25C32">
        <w:rPr>
          <w:bCs/>
          <w:vertAlign w:val="subscript"/>
        </w:rPr>
        <w:t>IB</w:t>
      </w:r>
      <w:r w:rsidR="00E25C32">
        <w:rPr>
          <w:bCs/>
        </w:rPr>
        <w:t xml:space="preserve"> is a sort of a “shared pain” compromise of the assumption that the additional loss for the trap filter is 0.5dB or so. The MSD </w:t>
      </w:r>
      <w:r w:rsidR="006E3820">
        <w:rPr>
          <w:bCs/>
        </w:rPr>
        <w:t xml:space="preserve">in LTE specifications </w:t>
      </w:r>
      <w:r w:rsidR="00E25C32">
        <w:rPr>
          <w:bCs/>
        </w:rPr>
        <w:t>then comes prett</w:t>
      </w:r>
      <w:r w:rsidR="006E3820">
        <w:rPr>
          <w:bCs/>
        </w:rPr>
        <w:t>y much from the analysis above.</w:t>
      </w:r>
    </w:p>
    <w:p w14:paraId="548AF2B2" w14:textId="03D755A7" w:rsidR="007C7532" w:rsidRDefault="007C7532" w:rsidP="004E11EE">
      <w:pPr>
        <w:rPr>
          <w:bCs/>
        </w:rPr>
      </w:pPr>
      <w:r>
        <w:rPr>
          <w:bCs/>
        </w:rPr>
        <w:t>Basically, there are three main paths for the H3 noise leaking into HB LNA input</w:t>
      </w:r>
      <w:r w:rsidR="00AE4D32">
        <w:rPr>
          <w:bCs/>
        </w:rPr>
        <w:t xml:space="preserve"> in [1]</w:t>
      </w:r>
      <w:r>
        <w:rPr>
          <w:bCs/>
        </w:rPr>
        <w:t xml:space="preserve">: 1) </w:t>
      </w:r>
      <w:r w:rsidR="00AE4D32">
        <w:rPr>
          <w:bCs/>
        </w:rPr>
        <w:t>Coupling via conductive path</w:t>
      </w:r>
      <w:r>
        <w:rPr>
          <w:bCs/>
        </w:rPr>
        <w:t xml:space="preserve">, 2) </w:t>
      </w:r>
      <w:r w:rsidR="00AE4D32">
        <w:rPr>
          <w:bCs/>
        </w:rPr>
        <w:t>PCB coupling from the PA output to LNA input</w:t>
      </w:r>
      <w:r>
        <w:rPr>
          <w:bCs/>
        </w:rPr>
        <w:t xml:space="preserve">, and 3) </w:t>
      </w:r>
      <w:r w:rsidR="00AE4D32">
        <w:rPr>
          <w:bCs/>
        </w:rPr>
        <w:t>PCB/Pin-2-pin coupling from LB RFIC TX output to HB LNA input</w:t>
      </w:r>
      <w:r>
        <w:rPr>
          <w:bCs/>
        </w:rPr>
        <w:t>.</w:t>
      </w:r>
      <w:r w:rsidR="00AE4D32">
        <w:rPr>
          <w:bCs/>
        </w:rPr>
        <w:t xml:space="preserve"> They are marked Yellow, Green, and Red</w:t>
      </w:r>
      <w:r w:rsidR="00A5496C">
        <w:rPr>
          <w:bCs/>
        </w:rPr>
        <w:t>, respectively.</w:t>
      </w:r>
    </w:p>
    <w:p w14:paraId="08FE4624" w14:textId="42C7475D" w:rsidR="00E62D15" w:rsidRDefault="00E62D15" w:rsidP="004E11EE">
      <w:pPr>
        <w:rPr>
          <w:bCs/>
        </w:rPr>
      </w:pPr>
      <w:r>
        <w:rPr>
          <w:bCs/>
        </w:rPr>
        <w:t>One of the biggest architectural changes in the cellular RF industry has probably been LNAs becoming inte</w:t>
      </w:r>
      <w:r w:rsidR="00397F73">
        <w:rPr>
          <w:bCs/>
        </w:rPr>
        <w:t>g</w:t>
      </w:r>
      <w:r w:rsidR="00074A3B">
        <w:rPr>
          <w:bCs/>
        </w:rPr>
        <w:t>rated into filter/switch</w:t>
      </w:r>
      <w:r>
        <w:rPr>
          <w:bCs/>
        </w:rPr>
        <w:t xml:space="preserve"> modules instead of being inside RFIC chips. This, among other things might leave room to </w:t>
      </w:r>
      <w:proofErr w:type="spellStart"/>
      <w:r>
        <w:rPr>
          <w:bCs/>
        </w:rPr>
        <w:t>imrove</w:t>
      </w:r>
      <w:proofErr w:type="spellEnd"/>
      <w:r>
        <w:rPr>
          <w:bCs/>
        </w:rPr>
        <w:t xml:space="preserve"> the assumption of -100</w:t>
      </w:r>
      <w:r w:rsidR="001B3C91">
        <w:rPr>
          <w:bCs/>
        </w:rPr>
        <w:t xml:space="preserve"> </w:t>
      </w:r>
      <w:r>
        <w:rPr>
          <w:bCs/>
        </w:rPr>
        <w:t xml:space="preserve">dBm absolute H3 noise level </w:t>
      </w:r>
      <w:r w:rsidR="005A50CD">
        <w:rPr>
          <w:bCs/>
        </w:rPr>
        <w:t>coupled from RFIC TX output</w:t>
      </w:r>
      <w:r w:rsidR="005566FF">
        <w:rPr>
          <w:bCs/>
        </w:rPr>
        <w:t xml:space="preserve"> to</w:t>
      </w:r>
      <w:r>
        <w:rPr>
          <w:bCs/>
        </w:rPr>
        <w:t xml:space="preserve"> victim LNA input.</w:t>
      </w:r>
      <w:r w:rsidR="009B4D02">
        <w:rPr>
          <w:bCs/>
        </w:rPr>
        <w:t xml:space="preserve"> </w:t>
      </w:r>
    </w:p>
    <w:p w14:paraId="2BE642E0" w14:textId="619DBD67" w:rsidR="009B4D02" w:rsidRDefault="009B4D02" w:rsidP="004E11EE">
      <w:pPr>
        <w:rPr>
          <w:bCs/>
        </w:rPr>
      </w:pPr>
      <w:r>
        <w:rPr>
          <w:bCs/>
        </w:rPr>
        <w:t xml:space="preserve">Another thing is PAs are </w:t>
      </w:r>
      <w:proofErr w:type="spellStart"/>
      <w:r>
        <w:rPr>
          <w:bCs/>
        </w:rPr>
        <w:t>nodaways</w:t>
      </w:r>
      <w:proofErr w:type="spellEnd"/>
      <w:r>
        <w:rPr>
          <w:bCs/>
        </w:rPr>
        <w:t xml:space="preserve"> inside PA modules, </w:t>
      </w:r>
      <w:r w:rsidR="004E6BB6">
        <w:rPr>
          <w:bCs/>
        </w:rPr>
        <w:t xml:space="preserve">and </w:t>
      </w:r>
      <w:r>
        <w:rPr>
          <w:bCs/>
        </w:rPr>
        <w:t xml:space="preserve">that together with LNAs </w:t>
      </w:r>
      <w:r w:rsidR="004E6BB6">
        <w:rPr>
          <w:bCs/>
        </w:rPr>
        <w:t>being inside filter/switch</w:t>
      </w:r>
      <w:r>
        <w:rPr>
          <w:bCs/>
        </w:rPr>
        <w:t xml:space="preserve"> modules might leave room to improve the assumption of 80dB isolation between LB PA output and victim LNA input</w:t>
      </w:r>
      <w:r w:rsidR="005566FF">
        <w:rPr>
          <w:bCs/>
        </w:rPr>
        <w:t xml:space="preserve"> and/or the PA H3 level at the PA output</w:t>
      </w:r>
      <w:r>
        <w:rPr>
          <w:bCs/>
        </w:rPr>
        <w:t>.</w:t>
      </w:r>
    </w:p>
    <w:p w14:paraId="4586AF92" w14:textId="7D0CD5A6" w:rsidR="00A40B6D" w:rsidRDefault="00943B15" w:rsidP="004E11EE">
      <w:pPr>
        <w:rPr>
          <w:bCs/>
        </w:rPr>
      </w:pPr>
      <w:r>
        <w:rPr>
          <w:bCs/>
        </w:rPr>
        <w:t xml:space="preserve">Thirdly, even </w:t>
      </w:r>
      <w:r w:rsidR="001B3C91">
        <w:rPr>
          <w:bCs/>
        </w:rPr>
        <w:t xml:space="preserve">though </w:t>
      </w:r>
      <w:r>
        <w:rPr>
          <w:bCs/>
        </w:rPr>
        <w:t>the condu</w:t>
      </w:r>
      <w:r w:rsidR="00A40B6D">
        <w:rPr>
          <w:bCs/>
        </w:rPr>
        <w:t xml:space="preserve">cted path does not play </w:t>
      </w:r>
      <w:r w:rsidR="00274BBF">
        <w:rPr>
          <w:bCs/>
        </w:rPr>
        <w:t>a big role in current analysis</w:t>
      </w:r>
      <w:r w:rsidR="00A40B6D">
        <w:rPr>
          <w:bCs/>
        </w:rPr>
        <w:t>, the linearity of the component could be re-evaluated as well, because durin</w:t>
      </w:r>
      <w:r w:rsidR="00D337DD">
        <w:rPr>
          <w:bCs/>
        </w:rPr>
        <w:t>g</w:t>
      </w:r>
      <w:r w:rsidR="00A40B6D">
        <w:rPr>
          <w:bCs/>
        </w:rPr>
        <w:t xml:space="preserve"> 2012 there had been no obvious need to develop highly linear FE components. Now the demand has been there for years so likely the linearity has improved.</w:t>
      </w:r>
    </w:p>
    <w:p w14:paraId="163FAC3F" w14:textId="7F93BB6C" w:rsidR="00F00E50" w:rsidRDefault="00A62D07" w:rsidP="00FD6ED1">
      <w:r>
        <w:t>We did a brief sens</w:t>
      </w:r>
      <w:r w:rsidR="00736718">
        <w:t xml:space="preserve">itivity analysis </w:t>
      </w:r>
      <w:r w:rsidR="0018751C">
        <w:t xml:space="preserve">for 5MHz CC BW where the single CC REFSENS is -100dBm </w:t>
      </w:r>
      <w:r w:rsidR="00736718">
        <w:t>by altering the assumptions for the mentioned three coupling paths.</w:t>
      </w:r>
      <w:r w:rsidR="0081201A">
        <w:t xml:space="preserve"> </w:t>
      </w:r>
      <w:r w:rsidR="00434FDB">
        <w:t xml:space="preserve">The purpose of the sensitivity analysis is to see how changes in each </w:t>
      </w:r>
      <w:proofErr w:type="gramStart"/>
      <w:r w:rsidR="00434FDB">
        <w:t>parameters</w:t>
      </w:r>
      <w:proofErr w:type="gramEnd"/>
      <w:r w:rsidR="00434FDB">
        <w:t xml:space="preserve">, or combination of them, impact the MSD. </w:t>
      </w:r>
      <w:r w:rsidR="0018751C">
        <w:t xml:space="preserve">The numbers in the table mean improvement in MSD, in </w:t>
      </w:r>
      <w:r w:rsidR="001B3C91">
        <w:t>decibels</w:t>
      </w:r>
      <w:r w:rsidR="0018751C">
        <w:t xml:space="preserve">. </w:t>
      </w:r>
      <w:r w:rsidR="00F00E50">
        <w:t>Please not</w:t>
      </w:r>
      <w:r w:rsidR="00537ADB">
        <w:t>e</w:t>
      </w:r>
      <w:r w:rsidR="00F00E50">
        <w:t xml:space="preserve"> that the improvements</w:t>
      </w:r>
      <w:r w:rsidR="00DF4E0E">
        <w:t xml:space="preserve"> in each path</w:t>
      </w:r>
      <w:r w:rsidR="00F00E50">
        <w:t>, 5, 10,</w:t>
      </w:r>
      <w:r w:rsidR="008A7577">
        <w:t xml:space="preserve"> and 15dB are examples</w:t>
      </w:r>
      <w:r w:rsidR="00F00E50">
        <w:t>.</w:t>
      </w:r>
      <w:r w:rsidR="00FD6ED1">
        <w:t xml:space="preserve"> We also note that there also might be other coupling effects to account in current RF designs than the ones used in [1].</w:t>
      </w:r>
    </w:p>
    <w:p w14:paraId="04B8A225" w14:textId="4356627E" w:rsidR="007C7532" w:rsidRDefault="001B3C91" w:rsidP="004E11EE">
      <w:r>
        <w:t xml:space="preserve">The first </w:t>
      </w:r>
      <w:r w:rsidR="0081201A">
        <w:t>table assumes only one of the paths is improved at a time.</w:t>
      </w:r>
      <w:r w:rsidR="00C81A50">
        <w:t xml:space="preserve"> </w:t>
      </w:r>
    </w:p>
    <w:p w14:paraId="0FFF04FD" w14:textId="7F9026CC" w:rsidR="00587CA2" w:rsidRPr="00587CA2" w:rsidRDefault="00587CA2" w:rsidP="00587CA2">
      <w:pPr>
        <w:pStyle w:val="Caption"/>
        <w:keepNext/>
        <w:jc w:val="center"/>
        <w:rPr>
          <w:sz w:val="20"/>
          <w:szCs w:val="20"/>
        </w:rPr>
      </w:pPr>
      <w:bookmarkStart w:id="1" w:name="_Ref525644913"/>
      <w:r w:rsidRPr="00587CA2">
        <w:rPr>
          <w:sz w:val="20"/>
          <w:szCs w:val="20"/>
        </w:rPr>
        <w:t xml:space="preserve">Table </w:t>
      </w:r>
      <w:r w:rsidRPr="00587CA2">
        <w:rPr>
          <w:sz w:val="20"/>
          <w:szCs w:val="20"/>
        </w:rPr>
        <w:fldChar w:fldCharType="begin"/>
      </w:r>
      <w:r w:rsidRPr="00587CA2">
        <w:rPr>
          <w:sz w:val="20"/>
          <w:szCs w:val="20"/>
        </w:rPr>
        <w:instrText xml:space="preserve"> SEQ Table \* ARABIC </w:instrText>
      </w:r>
      <w:r w:rsidRPr="00587CA2">
        <w:rPr>
          <w:sz w:val="20"/>
          <w:szCs w:val="20"/>
        </w:rPr>
        <w:fldChar w:fldCharType="separate"/>
      </w:r>
      <w:r>
        <w:rPr>
          <w:noProof/>
          <w:sz w:val="20"/>
          <w:szCs w:val="20"/>
        </w:rPr>
        <w:t>1</w:t>
      </w:r>
      <w:r w:rsidRPr="00587CA2">
        <w:rPr>
          <w:sz w:val="20"/>
          <w:szCs w:val="20"/>
        </w:rPr>
        <w:fldChar w:fldCharType="end"/>
      </w:r>
      <w:bookmarkEnd w:id="1"/>
      <w:r w:rsidRPr="00587CA2">
        <w:rPr>
          <w:sz w:val="20"/>
          <w:szCs w:val="20"/>
        </w:rPr>
        <w:t xml:space="preserve"> </w:t>
      </w:r>
      <w:r>
        <w:rPr>
          <w:sz w:val="20"/>
          <w:szCs w:val="20"/>
        </w:rPr>
        <w:t xml:space="preserve">MSD </w:t>
      </w:r>
      <w:r w:rsidRPr="00587CA2">
        <w:rPr>
          <w:sz w:val="20"/>
          <w:szCs w:val="20"/>
        </w:rPr>
        <w:t>Sensitivity analysis with one variable</w:t>
      </w:r>
    </w:p>
    <w:tbl>
      <w:tblPr>
        <w:tblStyle w:val="TableGrid"/>
        <w:tblW w:w="6658" w:type="dxa"/>
        <w:jc w:val="center"/>
        <w:tblLook w:val="04A0" w:firstRow="1" w:lastRow="0" w:firstColumn="1" w:lastColumn="0" w:noHBand="0" w:noVBand="1"/>
      </w:tblPr>
      <w:tblGrid>
        <w:gridCol w:w="1980"/>
        <w:gridCol w:w="1559"/>
        <w:gridCol w:w="1559"/>
        <w:gridCol w:w="1560"/>
      </w:tblGrid>
      <w:tr w:rsidR="005A50CD" w14:paraId="7C1C1D4B" w14:textId="77777777" w:rsidTr="005A50CD">
        <w:trPr>
          <w:jc w:val="center"/>
        </w:trPr>
        <w:tc>
          <w:tcPr>
            <w:tcW w:w="1980" w:type="dxa"/>
          </w:tcPr>
          <w:p w14:paraId="28FC6FE8" w14:textId="14AE409B" w:rsidR="005A50CD" w:rsidRDefault="005A50CD" w:rsidP="005A50CD">
            <w:r>
              <w:t>Improvement in coupling path [dB]</w:t>
            </w:r>
          </w:p>
        </w:tc>
        <w:tc>
          <w:tcPr>
            <w:tcW w:w="1559" w:type="dxa"/>
          </w:tcPr>
          <w:p w14:paraId="18892D18" w14:textId="0FD1AF60" w:rsidR="005A50CD" w:rsidRDefault="005A50CD" w:rsidP="005A50CD">
            <w:r>
              <w:t>Yellow, MSD reduction [dB]</w:t>
            </w:r>
          </w:p>
        </w:tc>
        <w:tc>
          <w:tcPr>
            <w:tcW w:w="1559" w:type="dxa"/>
          </w:tcPr>
          <w:p w14:paraId="293675C4" w14:textId="7D8138F2" w:rsidR="005A50CD" w:rsidRDefault="005A50CD" w:rsidP="005A50CD">
            <w:r>
              <w:t>Green, MSD reduction [dB]</w:t>
            </w:r>
          </w:p>
        </w:tc>
        <w:tc>
          <w:tcPr>
            <w:tcW w:w="1560" w:type="dxa"/>
          </w:tcPr>
          <w:p w14:paraId="670D1644" w14:textId="443F318D" w:rsidR="005A50CD" w:rsidRDefault="005A50CD" w:rsidP="005A50CD">
            <w:r>
              <w:t>Red, MSD reduction [dB]</w:t>
            </w:r>
          </w:p>
        </w:tc>
      </w:tr>
      <w:tr w:rsidR="005A50CD" w14:paraId="4D02A6F9" w14:textId="77777777" w:rsidTr="005A50CD">
        <w:trPr>
          <w:jc w:val="center"/>
        </w:trPr>
        <w:tc>
          <w:tcPr>
            <w:tcW w:w="1980" w:type="dxa"/>
          </w:tcPr>
          <w:p w14:paraId="5D9CCA58" w14:textId="1D596C88" w:rsidR="005A50CD" w:rsidRDefault="005A50CD" w:rsidP="005A50CD">
            <w:r>
              <w:t>5</w:t>
            </w:r>
          </w:p>
        </w:tc>
        <w:tc>
          <w:tcPr>
            <w:tcW w:w="1559" w:type="dxa"/>
          </w:tcPr>
          <w:p w14:paraId="7A268A76" w14:textId="374AADC7" w:rsidR="005A50CD" w:rsidRDefault="005A50CD" w:rsidP="005A50CD">
            <w:r>
              <w:t>0.1</w:t>
            </w:r>
          </w:p>
        </w:tc>
        <w:tc>
          <w:tcPr>
            <w:tcW w:w="1559" w:type="dxa"/>
          </w:tcPr>
          <w:p w14:paraId="163529BE" w14:textId="475CC5F7" w:rsidR="005A50CD" w:rsidRDefault="005A50CD" w:rsidP="005A50CD">
            <w:r>
              <w:t>1.0</w:t>
            </w:r>
          </w:p>
        </w:tc>
        <w:tc>
          <w:tcPr>
            <w:tcW w:w="1560" w:type="dxa"/>
          </w:tcPr>
          <w:p w14:paraId="33D6A848" w14:textId="619DDC7F" w:rsidR="005A50CD" w:rsidRDefault="005A50CD" w:rsidP="005A50CD">
            <w:r>
              <w:t>2.0</w:t>
            </w:r>
          </w:p>
        </w:tc>
      </w:tr>
      <w:tr w:rsidR="005A50CD" w14:paraId="2F3FC521" w14:textId="77777777" w:rsidTr="005A50CD">
        <w:trPr>
          <w:jc w:val="center"/>
        </w:trPr>
        <w:tc>
          <w:tcPr>
            <w:tcW w:w="1980" w:type="dxa"/>
          </w:tcPr>
          <w:p w14:paraId="79CC8FF8" w14:textId="053EE735" w:rsidR="005A50CD" w:rsidRDefault="005A50CD" w:rsidP="005A50CD">
            <w:r>
              <w:t>10</w:t>
            </w:r>
          </w:p>
        </w:tc>
        <w:tc>
          <w:tcPr>
            <w:tcW w:w="1559" w:type="dxa"/>
          </w:tcPr>
          <w:p w14:paraId="51E6B8CE" w14:textId="46F96B5B" w:rsidR="005A50CD" w:rsidRDefault="005A50CD" w:rsidP="005A50CD">
            <w:r>
              <w:t>0.1</w:t>
            </w:r>
          </w:p>
        </w:tc>
        <w:tc>
          <w:tcPr>
            <w:tcW w:w="1559" w:type="dxa"/>
          </w:tcPr>
          <w:p w14:paraId="5F3CC387" w14:textId="0020DE3D" w:rsidR="005A50CD" w:rsidRDefault="005A50CD" w:rsidP="005A50CD">
            <w:r>
              <w:t>1.3</w:t>
            </w:r>
          </w:p>
        </w:tc>
        <w:tc>
          <w:tcPr>
            <w:tcW w:w="1560" w:type="dxa"/>
          </w:tcPr>
          <w:p w14:paraId="3E03B4E7" w14:textId="30DD9A71" w:rsidR="005A50CD" w:rsidRDefault="005A50CD" w:rsidP="005A50CD">
            <w:r>
              <w:t>2.8</w:t>
            </w:r>
          </w:p>
        </w:tc>
      </w:tr>
      <w:tr w:rsidR="005A50CD" w14:paraId="3815F1F0" w14:textId="77777777" w:rsidTr="005A50CD">
        <w:trPr>
          <w:jc w:val="center"/>
        </w:trPr>
        <w:tc>
          <w:tcPr>
            <w:tcW w:w="1980" w:type="dxa"/>
          </w:tcPr>
          <w:p w14:paraId="3C7A5A35" w14:textId="6781E68A" w:rsidR="005A50CD" w:rsidRDefault="005A50CD" w:rsidP="005A50CD">
            <w:r>
              <w:t>15</w:t>
            </w:r>
          </w:p>
        </w:tc>
        <w:tc>
          <w:tcPr>
            <w:tcW w:w="1559" w:type="dxa"/>
          </w:tcPr>
          <w:p w14:paraId="6400A6E3" w14:textId="69986782" w:rsidR="005A50CD" w:rsidRDefault="005A50CD" w:rsidP="005A50CD">
            <w:r>
              <w:t>0.1</w:t>
            </w:r>
          </w:p>
        </w:tc>
        <w:tc>
          <w:tcPr>
            <w:tcW w:w="1559" w:type="dxa"/>
          </w:tcPr>
          <w:p w14:paraId="01217465" w14:textId="407A9BDC" w:rsidR="005A50CD" w:rsidRDefault="005A50CD" w:rsidP="005A50CD">
            <w:r>
              <w:t>1.5</w:t>
            </w:r>
          </w:p>
        </w:tc>
        <w:tc>
          <w:tcPr>
            <w:tcW w:w="1560" w:type="dxa"/>
          </w:tcPr>
          <w:p w14:paraId="1C63B4A5" w14:textId="129FEDF1" w:rsidR="005A50CD" w:rsidRDefault="005A50CD" w:rsidP="005A50CD">
            <w:r>
              <w:t>3.1</w:t>
            </w:r>
          </w:p>
        </w:tc>
      </w:tr>
    </w:tbl>
    <w:p w14:paraId="7437D34D" w14:textId="51C08712" w:rsidR="00736718" w:rsidRDefault="00736718" w:rsidP="004E11EE"/>
    <w:p w14:paraId="620AA982" w14:textId="3A179B08" w:rsidR="00A50EDC" w:rsidRDefault="00A50EDC" w:rsidP="004E11EE">
      <w:r>
        <w:lastRenderedPageBreak/>
        <w:t xml:space="preserve">It can be seen from the </w:t>
      </w:r>
      <w:r>
        <w:fldChar w:fldCharType="begin"/>
      </w:r>
      <w:r>
        <w:instrText xml:space="preserve"> REF _Ref525644913 \h </w:instrText>
      </w:r>
      <w:r>
        <w:fldChar w:fldCharType="separate"/>
      </w:r>
      <w:r w:rsidRPr="00587CA2">
        <w:t xml:space="preserve">Table </w:t>
      </w:r>
      <w:r>
        <w:rPr>
          <w:noProof/>
        </w:rPr>
        <w:t>1</w:t>
      </w:r>
      <w:r>
        <w:fldChar w:fldCharType="end"/>
      </w:r>
      <w:r w:rsidR="00734264">
        <w:t xml:space="preserve"> that the MSD can be improved between</w:t>
      </w:r>
      <w:r>
        <w:t xml:space="preserve"> 0.1….3.1dB </w:t>
      </w:r>
      <w:r w:rsidR="00734264">
        <w:t xml:space="preserve">depending on which assumption of </w:t>
      </w:r>
      <w:proofErr w:type="spellStart"/>
      <w:r w:rsidR="00734264">
        <w:t>of</w:t>
      </w:r>
      <w:proofErr w:type="spellEnd"/>
      <w:r w:rsidR="00734264">
        <w:t xml:space="preserve"> three coupling paths is improved by up to 15dB. For instance, if Red path (RFI</w:t>
      </w:r>
      <w:r w:rsidR="006E1763">
        <w:t>C TX output-&gt;LNA input</w:t>
      </w:r>
      <w:r w:rsidR="00024916" w:rsidRPr="00024916">
        <w:t xml:space="preserve"> </w:t>
      </w:r>
      <w:r w:rsidR="00024916">
        <w:t>PCB/Pin-2-pin coupling</w:t>
      </w:r>
      <w:r w:rsidR="00734264">
        <w:t>) assumption is improved by 10dB, from -100dBm to -110dBm</w:t>
      </w:r>
      <w:r w:rsidR="00A07B76">
        <w:t xml:space="preserve"> at HB LNA input</w:t>
      </w:r>
      <w:r w:rsidR="00734264">
        <w:t xml:space="preserve">, the MSD for 5MHz BW is improved by 2.8dB compared with the current </w:t>
      </w:r>
      <w:r w:rsidR="00AA49CD">
        <w:t xml:space="preserve">LTE </w:t>
      </w:r>
      <w:r w:rsidR="00734264">
        <w:t>specification.</w:t>
      </w:r>
    </w:p>
    <w:p w14:paraId="63A709FF" w14:textId="6A193787" w:rsidR="0081201A" w:rsidRDefault="0081201A" w:rsidP="004E11EE">
      <w:r>
        <w:t xml:space="preserve">In table </w:t>
      </w:r>
      <w:proofErr w:type="gramStart"/>
      <w:r>
        <w:t>below</w:t>
      </w:r>
      <w:proofErr w:type="gramEnd"/>
      <w:r>
        <w:t xml:space="preserve"> we evaluate the impact of improving both Green and Red paths together. </w:t>
      </w:r>
      <w:r w:rsidR="00F56FC9">
        <w:t>Possible improvements is Yellow path are</w:t>
      </w:r>
      <w:r>
        <w:t xml:space="preserve"> </w:t>
      </w:r>
      <w:r w:rsidR="00A40699">
        <w:t xml:space="preserve">ignored, because the impacts </w:t>
      </w:r>
      <w:proofErr w:type="gramStart"/>
      <w:r w:rsidR="00A40699">
        <w:t xml:space="preserve">to </w:t>
      </w:r>
      <w:r w:rsidR="00700BCC">
        <w:t xml:space="preserve"> MSD</w:t>
      </w:r>
      <w:proofErr w:type="gramEnd"/>
      <w:r w:rsidR="000164A3">
        <w:t xml:space="preserve"> provided by that are</w:t>
      </w:r>
      <w:r w:rsidR="009A15DC">
        <w:t xml:space="preserve"> small.</w:t>
      </w:r>
    </w:p>
    <w:p w14:paraId="5AFC85B5" w14:textId="5A6D6670" w:rsidR="00587CA2" w:rsidRPr="00587CA2" w:rsidRDefault="00587CA2" w:rsidP="00587CA2">
      <w:pPr>
        <w:pStyle w:val="Caption"/>
        <w:keepNext/>
        <w:jc w:val="center"/>
        <w:rPr>
          <w:sz w:val="20"/>
          <w:szCs w:val="20"/>
        </w:rPr>
      </w:pPr>
      <w:bookmarkStart w:id="2" w:name="_Ref525645439"/>
      <w:r w:rsidRPr="00587CA2">
        <w:rPr>
          <w:sz w:val="20"/>
          <w:szCs w:val="20"/>
        </w:rPr>
        <w:t xml:space="preserve">Table </w:t>
      </w:r>
      <w:r w:rsidRPr="00587CA2">
        <w:rPr>
          <w:sz w:val="20"/>
          <w:szCs w:val="20"/>
        </w:rPr>
        <w:fldChar w:fldCharType="begin"/>
      </w:r>
      <w:r w:rsidRPr="00587CA2">
        <w:rPr>
          <w:sz w:val="20"/>
          <w:szCs w:val="20"/>
        </w:rPr>
        <w:instrText xml:space="preserve"> SEQ Table \* ARABIC </w:instrText>
      </w:r>
      <w:r w:rsidRPr="00587CA2">
        <w:rPr>
          <w:sz w:val="20"/>
          <w:szCs w:val="20"/>
        </w:rPr>
        <w:fldChar w:fldCharType="separate"/>
      </w:r>
      <w:r w:rsidRPr="00587CA2">
        <w:rPr>
          <w:noProof/>
          <w:sz w:val="20"/>
          <w:szCs w:val="20"/>
        </w:rPr>
        <w:t>2</w:t>
      </w:r>
      <w:r w:rsidRPr="00587CA2">
        <w:rPr>
          <w:sz w:val="20"/>
          <w:szCs w:val="20"/>
        </w:rPr>
        <w:fldChar w:fldCharType="end"/>
      </w:r>
      <w:bookmarkEnd w:id="2"/>
      <w:r w:rsidRPr="00587CA2">
        <w:rPr>
          <w:sz w:val="20"/>
          <w:szCs w:val="20"/>
        </w:rPr>
        <w:t xml:space="preserve"> MSD</w:t>
      </w:r>
      <w:r w:rsidR="00434FDB">
        <w:rPr>
          <w:sz w:val="20"/>
          <w:szCs w:val="20"/>
        </w:rPr>
        <w:t xml:space="preserve"> S</w:t>
      </w:r>
      <w:r w:rsidRPr="00587CA2">
        <w:rPr>
          <w:sz w:val="20"/>
          <w:szCs w:val="20"/>
        </w:rPr>
        <w:t>ensitivity analysis with two variables</w:t>
      </w:r>
    </w:p>
    <w:tbl>
      <w:tblPr>
        <w:tblStyle w:val="TableGrid"/>
        <w:tblW w:w="0" w:type="auto"/>
        <w:jc w:val="center"/>
        <w:tblLook w:val="04A0" w:firstRow="1" w:lastRow="0" w:firstColumn="1" w:lastColumn="0" w:noHBand="0" w:noVBand="1"/>
      </w:tblPr>
      <w:tblGrid>
        <w:gridCol w:w="1845"/>
        <w:gridCol w:w="1285"/>
        <w:gridCol w:w="1260"/>
        <w:gridCol w:w="1275"/>
        <w:gridCol w:w="1276"/>
      </w:tblGrid>
      <w:tr w:rsidR="00032B70" w14:paraId="4FAF63D1" w14:textId="77777777" w:rsidTr="00587CA2">
        <w:trPr>
          <w:jc w:val="center"/>
        </w:trPr>
        <w:tc>
          <w:tcPr>
            <w:tcW w:w="3130" w:type="dxa"/>
            <w:gridSpan w:val="2"/>
            <w:vMerge w:val="restart"/>
          </w:tcPr>
          <w:p w14:paraId="13B983FB" w14:textId="2B5DB20A" w:rsidR="00032B70" w:rsidRDefault="00032B70" w:rsidP="00FE28D8">
            <w:r>
              <w:t>Improvement in coupling path [dB]</w:t>
            </w:r>
          </w:p>
        </w:tc>
        <w:tc>
          <w:tcPr>
            <w:tcW w:w="3811" w:type="dxa"/>
            <w:gridSpan w:val="3"/>
          </w:tcPr>
          <w:p w14:paraId="2EB0CCD9" w14:textId="4FCB5EAD" w:rsidR="00032B70" w:rsidRDefault="00032B70" w:rsidP="005468AB">
            <w:pPr>
              <w:jc w:val="center"/>
            </w:pPr>
            <w:r>
              <w:t>Green</w:t>
            </w:r>
            <w:r w:rsidR="00C81A50">
              <w:t>, MSD reduction</w:t>
            </w:r>
          </w:p>
        </w:tc>
      </w:tr>
      <w:tr w:rsidR="00032B70" w14:paraId="5A043F07" w14:textId="352C5A4C" w:rsidTr="00587CA2">
        <w:trPr>
          <w:jc w:val="center"/>
        </w:trPr>
        <w:tc>
          <w:tcPr>
            <w:tcW w:w="3130" w:type="dxa"/>
            <w:gridSpan w:val="2"/>
            <w:vMerge/>
          </w:tcPr>
          <w:p w14:paraId="44334483" w14:textId="16863624" w:rsidR="00032B70" w:rsidRDefault="00032B70" w:rsidP="00FE28D8"/>
        </w:tc>
        <w:tc>
          <w:tcPr>
            <w:tcW w:w="1260" w:type="dxa"/>
          </w:tcPr>
          <w:p w14:paraId="7DD83DF6" w14:textId="5E4B7D6F" w:rsidR="00032B70" w:rsidRDefault="00032B70" w:rsidP="00FE28D8">
            <w:r>
              <w:t>5</w:t>
            </w:r>
          </w:p>
        </w:tc>
        <w:tc>
          <w:tcPr>
            <w:tcW w:w="1275" w:type="dxa"/>
          </w:tcPr>
          <w:p w14:paraId="6BCE078B" w14:textId="0A7EAB17" w:rsidR="00032B70" w:rsidRDefault="00032B70" w:rsidP="00FE28D8">
            <w:r>
              <w:t>10</w:t>
            </w:r>
          </w:p>
        </w:tc>
        <w:tc>
          <w:tcPr>
            <w:tcW w:w="1276" w:type="dxa"/>
          </w:tcPr>
          <w:p w14:paraId="0190DFF1" w14:textId="0961936E" w:rsidR="00032B70" w:rsidRDefault="00032B70" w:rsidP="00FE28D8">
            <w:r>
              <w:t>15</w:t>
            </w:r>
          </w:p>
        </w:tc>
      </w:tr>
      <w:tr w:rsidR="005468AB" w14:paraId="31AAB7E6" w14:textId="2DEBDB39" w:rsidTr="00587CA2">
        <w:trPr>
          <w:jc w:val="center"/>
        </w:trPr>
        <w:tc>
          <w:tcPr>
            <w:tcW w:w="1845" w:type="dxa"/>
            <w:vMerge w:val="restart"/>
          </w:tcPr>
          <w:p w14:paraId="0371BE2A" w14:textId="77777777" w:rsidR="005468AB" w:rsidRDefault="005468AB" w:rsidP="005468AB">
            <w:pPr>
              <w:jc w:val="center"/>
            </w:pPr>
          </w:p>
          <w:p w14:paraId="6335F3A4" w14:textId="0F07A097" w:rsidR="005468AB" w:rsidRDefault="005468AB" w:rsidP="005468AB">
            <w:pPr>
              <w:jc w:val="center"/>
            </w:pPr>
            <w:r>
              <w:t>Red</w:t>
            </w:r>
            <w:r w:rsidR="00C81A50">
              <w:t>, MSD reduction</w:t>
            </w:r>
          </w:p>
        </w:tc>
        <w:tc>
          <w:tcPr>
            <w:tcW w:w="1285" w:type="dxa"/>
          </w:tcPr>
          <w:p w14:paraId="6FF2E028" w14:textId="65EED15A" w:rsidR="005468AB" w:rsidRDefault="005468AB" w:rsidP="00FE28D8">
            <w:r>
              <w:t>5</w:t>
            </w:r>
          </w:p>
        </w:tc>
        <w:tc>
          <w:tcPr>
            <w:tcW w:w="1260" w:type="dxa"/>
          </w:tcPr>
          <w:p w14:paraId="538E5EF5" w14:textId="199E5907" w:rsidR="005468AB" w:rsidRDefault="005468AB" w:rsidP="00FE28D8">
            <w:r>
              <w:t>3.</w:t>
            </w:r>
            <w:r w:rsidR="00F375DC">
              <w:t>7</w:t>
            </w:r>
          </w:p>
        </w:tc>
        <w:tc>
          <w:tcPr>
            <w:tcW w:w="1275" w:type="dxa"/>
          </w:tcPr>
          <w:p w14:paraId="17DDC3BC" w14:textId="4D18CF15" w:rsidR="005468AB" w:rsidRDefault="005468AB" w:rsidP="00FE28D8">
            <w:r>
              <w:t>4.</w:t>
            </w:r>
            <w:r w:rsidR="00F375DC">
              <w:t>4</w:t>
            </w:r>
          </w:p>
        </w:tc>
        <w:tc>
          <w:tcPr>
            <w:tcW w:w="1276" w:type="dxa"/>
          </w:tcPr>
          <w:p w14:paraId="4C45D5CD" w14:textId="4DDBF974" w:rsidR="005468AB" w:rsidRDefault="005468AB" w:rsidP="00FE28D8">
            <w:r>
              <w:t>4.</w:t>
            </w:r>
            <w:r w:rsidR="00F375DC">
              <w:t>6</w:t>
            </w:r>
          </w:p>
        </w:tc>
      </w:tr>
      <w:tr w:rsidR="005468AB" w14:paraId="0B69CEE2" w14:textId="2E27F260" w:rsidTr="00587CA2">
        <w:trPr>
          <w:jc w:val="center"/>
        </w:trPr>
        <w:tc>
          <w:tcPr>
            <w:tcW w:w="1845" w:type="dxa"/>
            <w:vMerge/>
          </w:tcPr>
          <w:p w14:paraId="0F2FE152" w14:textId="1FD528DC" w:rsidR="005468AB" w:rsidRDefault="005468AB" w:rsidP="00FE28D8"/>
        </w:tc>
        <w:tc>
          <w:tcPr>
            <w:tcW w:w="1285" w:type="dxa"/>
          </w:tcPr>
          <w:p w14:paraId="7D5DB9A9" w14:textId="5158CE44" w:rsidR="005468AB" w:rsidRDefault="005468AB" w:rsidP="00FE28D8">
            <w:r>
              <w:t>10</w:t>
            </w:r>
          </w:p>
        </w:tc>
        <w:tc>
          <w:tcPr>
            <w:tcW w:w="1260" w:type="dxa"/>
          </w:tcPr>
          <w:p w14:paraId="0FA870B3" w14:textId="3DD638DC" w:rsidR="005468AB" w:rsidRDefault="005468AB" w:rsidP="00FE28D8">
            <w:r>
              <w:t>5</w:t>
            </w:r>
            <w:r w:rsidR="00F375DC">
              <w:t>.0</w:t>
            </w:r>
          </w:p>
        </w:tc>
        <w:tc>
          <w:tcPr>
            <w:tcW w:w="1275" w:type="dxa"/>
          </w:tcPr>
          <w:p w14:paraId="4BF83082" w14:textId="34260A74" w:rsidR="005468AB" w:rsidRDefault="005468AB" w:rsidP="00FE28D8">
            <w:r>
              <w:t>6.</w:t>
            </w:r>
            <w:r w:rsidR="00F375DC">
              <w:t>0</w:t>
            </w:r>
          </w:p>
        </w:tc>
        <w:tc>
          <w:tcPr>
            <w:tcW w:w="1276" w:type="dxa"/>
          </w:tcPr>
          <w:p w14:paraId="4D8A2763" w14:textId="1A80EF40" w:rsidR="005468AB" w:rsidRDefault="005468AB" w:rsidP="00FE28D8">
            <w:r>
              <w:t>6.</w:t>
            </w:r>
            <w:r w:rsidR="00F375DC">
              <w:t>4</w:t>
            </w:r>
          </w:p>
        </w:tc>
      </w:tr>
      <w:tr w:rsidR="005468AB" w14:paraId="26E63DEB" w14:textId="4815EAFD" w:rsidTr="00587CA2">
        <w:trPr>
          <w:jc w:val="center"/>
        </w:trPr>
        <w:tc>
          <w:tcPr>
            <w:tcW w:w="1845" w:type="dxa"/>
            <w:vMerge/>
          </w:tcPr>
          <w:p w14:paraId="4BC42784" w14:textId="1B5854C0" w:rsidR="005468AB" w:rsidRDefault="005468AB" w:rsidP="00FE28D8"/>
        </w:tc>
        <w:tc>
          <w:tcPr>
            <w:tcW w:w="1285" w:type="dxa"/>
          </w:tcPr>
          <w:p w14:paraId="75327DE7" w14:textId="3218058C" w:rsidR="005468AB" w:rsidRDefault="005468AB" w:rsidP="00FE28D8">
            <w:r>
              <w:t>15</w:t>
            </w:r>
          </w:p>
        </w:tc>
        <w:tc>
          <w:tcPr>
            <w:tcW w:w="1260" w:type="dxa"/>
          </w:tcPr>
          <w:p w14:paraId="2D1503E6" w14:textId="0704075B" w:rsidR="005468AB" w:rsidRDefault="005468AB" w:rsidP="00FE28D8">
            <w:r>
              <w:t>5.</w:t>
            </w:r>
            <w:r w:rsidR="00F375DC">
              <w:t>6</w:t>
            </w:r>
          </w:p>
        </w:tc>
        <w:tc>
          <w:tcPr>
            <w:tcW w:w="1275" w:type="dxa"/>
          </w:tcPr>
          <w:p w14:paraId="1A43677F" w14:textId="09FD6AA9" w:rsidR="005468AB" w:rsidRDefault="00F375DC" w:rsidP="00FE28D8">
            <w:r>
              <w:t>6.7</w:t>
            </w:r>
          </w:p>
        </w:tc>
        <w:tc>
          <w:tcPr>
            <w:tcW w:w="1276" w:type="dxa"/>
          </w:tcPr>
          <w:p w14:paraId="0BE4C694" w14:textId="207F7D17" w:rsidR="005468AB" w:rsidRDefault="005468AB" w:rsidP="00FE28D8">
            <w:r>
              <w:t>7.</w:t>
            </w:r>
            <w:r w:rsidR="00F375DC">
              <w:t>2</w:t>
            </w:r>
          </w:p>
        </w:tc>
      </w:tr>
    </w:tbl>
    <w:p w14:paraId="6DD40579" w14:textId="77777777" w:rsidR="009A15DC" w:rsidRPr="00E25C32" w:rsidRDefault="009A15DC" w:rsidP="004E11EE"/>
    <w:p w14:paraId="0D8EA4E9" w14:textId="487A3C27" w:rsidR="002D2CD6" w:rsidRDefault="00A40699" w:rsidP="00862B1B">
      <w:pPr>
        <w:spacing w:after="0"/>
        <w:rPr>
          <w:lang w:eastAsia="ja-JP"/>
        </w:rPr>
      </w:pPr>
      <w:r>
        <w:rPr>
          <w:lang w:eastAsia="ja-JP"/>
        </w:rPr>
        <w:t xml:space="preserve">It can be seen from the </w:t>
      </w:r>
      <w:r>
        <w:rPr>
          <w:lang w:eastAsia="ja-JP"/>
        </w:rPr>
        <w:fldChar w:fldCharType="begin"/>
      </w:r>
      <w:r>
        <w:rPr>
          <w:lang w:eastAsia="ja-JP"/>
        </w:rPr>
        <w:instrText xml:space="preserve"> REF _Ref525645439 \h </w:instrText>
      </w:r>
      <w:r>
        <w:rPr>
          <w:lang w:eastAsia="ja-JP"/>
        </w:rPr>
      </w:r>
      <w:r>
        <w:rPr>
          <w:lang w:eastAsia="ja-JP"/>
        </w:rPr>
        <w:fldChar w:fldCharType="separate"/>
      </w:r>
      <w:r w:rsidRPr="00587CA2">
        <w:t xml:space="preserve">Table </w:t>
      </w:r>
      <w:r w:rsidRPr="00587CA2">
        <w:rPr>
          <w:noProof/>
        </w:rPr>
        <w:t>2</w:t>
      </w:r>
      <w:r>
        <w:rPr>
          <w:lang w:eastAsia="ja-JP"/>
        </w:rPr>
        <w:fldChar w:fldCharType="end"/>
      </w:r>
      <w:r>
        <w:rPr>
          <w:lang w:eastAsia="ja-JP"/>
        </w:rPr>
        <w:t xml:space="preserve"> that the MSD can be improved by 3.7…7.2dB depending on what kind of combination of improvements for Red and Green paths (</w:t>
      </w:r>
      <w:r>
        <w:t>RFI</w:t>
      </w:r>
      <w:r w:rsidR="00157D51">
        <w:t>C TX output-&gt;LNA input</w:t>
      </w:r>
      <w:r w:rsidR="00024916">
        <w:t xml:space="preserve"> PCB/Pin-2-pin coupling</w:t>
      </w:r>
      <w:r>
        <w:t>, PA Ou</w:t>
      </w:r>
      <w:r w:rsidR="00157D51">
        <w:t xml:space="preserve">tput-&gt;LNA input </w:t>
      </w:r>
      <w:r>
        <w:t>PCB coupling)</w:t>
      </w:r>
      <w:r w:rsidR="00024916">
        <w:t>. For instance, if Red path (RFIC TX output-&gt;LNA input) assumption is improved by 10dB, from -100dBm to -110dBm at HB LNA input, and the Green path (</w:t>
      </w:r>
      <w:r w:rsidR="002C5F6F">
        <w:t xml:space="preserve">PA Output-&gt;LNA input PCB coupling) is improved by 15dB, from -102.5dBm to -117.5dBm, </w:t>
      </w:r>
      <w:r w:rsidR="00024916">
        <w:t>the MS</w:t>
      </w:r>
      <w:r w:rsidR="002C5F6F">
        <w:t>D for 5MHz BW is improved by 6.4</w:t>
      </w:r>
      <w:r w:rsidR="00024916">
        <w:t>dB compared with the current LTE specification.</w:t>
      </w:r>
    </w:p>
    <w:p w14:paraId="1FBB1F9F" w14:textId="0A93C6F3" w:rsidR="00E038E7" w:rsidRDefault="00E038E7" w:rsidP="00862B1B">
      <w:pPr>
        <w:spacing w:after="0"/>
        <w:rPr>
          <w:lang w:eastAsia="ja-JP"/>
        </w:rPr>
      </w:pPr>
    </w:p>
    <w:p w14:paraId="62440E4D" w14:textId="008229E9" w:rsidR="00B40629" w:rsidRDefault="00B40629" w:rsidP="00862B1B">
      <w:pPr>
        <w:spacing w:after="0"/>
        <w:rPr>
          <w:bCs/>
        </w:rPr>
      </w:pPr>
      <w:r>
        <w:rPr>
          <w:lang w:eastAsia="ja-JP"/>
        </w:rPr>
        <w:t>Another angle to look at this is if the additional TX loss, due to H3 trap filter after LB duplexer could be discussed. It is quite difficult not</w:t>
      </w:r>
      <w:r w:rsidR="00706953">
        <w:rPr>
          <w:lang w:eastAsia="ja-JP"/>
        </w:rPr>
        <w:t xml:space="preserve"> to assume trap </w:t>
      </w:r>
      <w:r w:rsidR="00EC6D65">
        <w:rPr>
          <w:lang w:eastAsia="ja-JP"/>
        </w:rPr>
        <w:t xml:space="preserve">filter </w:t>
      </w:r>
      <w:r w:rsidR="00706953">
        <w:rPr>
          <w:lang w:eastAsia="ja-JP"/>
        </w:rPr>
        <w:t>is used (in MSD analysis</w:t>
      </w:r>
      <w:r>
        <w:rPr>
          <w:lang w:eastAsia="ja-JP"/>
        </w:rPr>
        <w:t xml:space="preserve">) because then good MSD performance would require very rigorously defined </w:t>
      </w:r>
      <w:r w:rsidR="007E109E">
        <w:rPr>
          <w:lang w:eastAsia="ja-JP"/>
        </w:rPr>
        <w:t xml:space="preserve">modern </w:t>
      </w:r>
      <w:r>
        <w:rPr>
          <w:lang w:eastAsia="ja-JP"/>
        </w:rPr>
        <w:t xml:space="preserve">architectures and so on. Alternatively, one suggestion is to continue assuming </w:t>
      </w:r>
      <w:proofErr w:type="gramStart"/>
      <w:r>
        <w:rPr>
          <w:lang w:eastAsia="ja-JP"/>
        </w:rPr>
        <w:t xml:space="preserve">trap </w:t>
      </w:r>
      <w:r w:rsidR="00EC6D65">
        <w:rPr>
          <w:lang w:eastAsia="ja-JP"/>
        </w:rPr>
        <w:t xml:space="preserve"> filter</w:t>
      </w:r>
      <w:proofErr w:type="gramEnd"/>
      <w:r w:rsidR="00EC6D65">
        <w:rPr>
          <w:lang w:eastAsia="ja-JP"/>
        </w:rPr>
        <w:t xml:space="preserve"> </w:t>
      </w:r>
      <w:r>
        <w:rPr>
          <w:lang w:eastAsia="ja-JP"/>
        </w:rPr>
        <w:t xml:space="preserve">is used, but not to allow additional TX relaxation. In this case, the </w:t>
      </w:r>
      <w:r>
        <w:rPr>
          <w:bCs/>
        </w:rPr>
        <w:sym w:font="Symbol" w:char="F044"/>
      </w:r>
      <w:r>
        <w:rPr>
          <w:bCs/>
        </w:rPr>
        <w:t>T</w:t>
      </w:r>
      <w:r>
        <w:rPr>
          <w:bCs/>
          <w:vertAlign w:val="subscript"/>
        </w:rPr>
        <w:t>IB</w:t>
      </w:r>
      <w:r>
        <w:rPr>
          <w:bCs/>
        </w:rPr>
        <w:t xml:space="preserve"> for LB would be 0.3dB instead of current 0.6dB.</w:t>
      </w:r>
      <w:r w:rsidR="00DB2CB5">
        <w:rPr>
          <w:bCs/>
        </w:rPr>
        <w:t xml:space="preserve"> </w:t>
      </w:r>
      <w:r w:rsidR="001B3C91">
        <w:rPr>
          <w:bCs/>
        </w:rPr>
        <w:t xml:space="preserve">The background behind </w:t>
      </w:r>
      <w:r w:rsidR="00DB2CB5">
        <w:rPr>
          <w:bCs/>
        </w:rPr>
        <w:t>this is that currently most if not all designs provide 23dBm or more at the antenna connector for &lt;1GHz bands even device supports CA.</w:t>
      </w:r>
    </w:p>
    <w:p w14:paraId="5914A1B0" w14:textId="77777777" w:rsidR="00B40629" w:rsidRDefault="00B40629" w:rsidP="00862B1B">
      <w:pPr>
        <w:spacing w:after="0"/>
        <w:rPr>
          <w:lang w:eastAsia="ja-JP"/>
        </w:rPr>
      </w:pPr>
    </w:p>
    <w:p w14:paraId="7B21762C" w14:textId="63FA8AC6" w:rsidR="00BE57B0" w:rsidRPr="00F65164" w:rsidRDefault="00BE57B0" w:rsidP="00862B1B">
      <w:pPr>
        <w:spacing w:after="0"/>
        <w:rPr>
          <w:lang w:eastAsia="ja-JP"/>
        </w:rPr>
      </w:pPr>
      <w:r>
        <w:rPr>
          <w:lang w:eastAsia="ja-JP"/>
        </w:rPr>
        <w:t xml:space="preserve">We welcome companies to discuss if some of the current assumptions can be updated. We recognize that it is </w:t>
      </w:r>
      <w:r w:rsidR="007D7F05">
        <w:rPr>
          <w:lang w:eastAsia="ja-JP"/>
        </w:rPr>
        <w:t xml:space="preserve">likely </w:t>
      </w:r>
      <w:r>
        <w:rPr>
          <w:lang w:eastAsia="ja-JP"/>
        </w:rPr>
        <w:t xml:space="preserve">easier </w:t>
      </w:r>
      <w:r w:rsidR="00400CC4">
        <w:rPr>
          <w:lang w:eastAsia="ja-JP"/>
        </w:rPr>
        <w:t xml:space="preserve">to suggest </w:t>
      </w:r>
      <w:r>
        <w:rPr>
          <w:lang w:eastAsia="ja-JP"/>
        </w:rPr>
        <w:t xml:space="preserve">not to touch the </w:t>
      </w:r>
      <w:proofErr w:type="gramStart"/>
      <w:r>
        <w:rPr>
          <w:lang w:eastAsia="ja-JP"/>
        </w:rPr>
        <w:t>assumptions, but</w:t>
      </w:r>
      <w:proofErr w:type="gramEnd"/>
      <w:r>
        <w:rPr>
          <w:lang w:eastAsia="ja-JP"/>
        </w:rPr>
        <w:t xml:space="preserve"> given the RF architectures and especially FEs have evolved a lot since 2012, we really look forward open discussion on this topic. </w:t>
      </w:r>
    </w:p>
    <w:p w14:paraId="5DEAF76D" w14:textId="2B4935CD" w:rsidR="003A332B" w:rsidRDefault="003A332B" w:rsidP="003A332B">
      <w:pPr>
        <w:pStyle w:val="Heading1"/>
      </w:pPr>
      <w:r>
        <w:t>3</w:t>
      </w:r>
      <w:r w:rsidRPr="00FC6218">
        <w:tab/>
      </w:r>
      <w:r>
        <w:t>Conclusions</w:t>
      </w:r>
    </w:p>
    <w:p w14:paraId="679C82D0" w14:textId="00F9CF56" w:rsidR="00256225" w:rsidRDefault="00256225" w:rsidP="00B857AB">
      <w:pPr>
        <w:rPr>
          <w:lang w:val="en-US"/>
        </w:rPr>
      </w:pPr>
      <w:r>
        <w:rPr>
          <w:lang w:val="en-US"/>
        </w:rPr>
        <w:t>Re-evaluation o</w:t>
      </w:r>
      <w:r w:rsidR="007D7F05">
        <w:rPr>
          <w:lang w:val="en-US"/>
        </w:rPr>
        <w:t xml:space="preserve">f H3 assumptions was discussed. </w:t>
      </w:r>
      <w:r w:rsidR="00B40629">
        <w:rPr>
          <w:lang w:val="en-US"/>
        </w:rPr>
        <w:t>We have identified that some improvements in assumptions behind H3 MSD requirements would result in significant improvements in MSD specifications.</w:t>
      </w:r>
    </w:p>
    <w:p w14:paraId="2F73FE23" w14:textId="0FE957E3" w:rsidR="00781037" w:rsidRDefault="00781037" w:rsidP="00B857AB"/>
    <w:p w14:paraId="05DD6AC6" w14:textId="77777777" w:rsidR="00781037" w:rsidRDefault="00781037" w:rsidP="00B857AB">
      <w:pPr>
        <w:rPr>
          <w:lang w:eastAsia="ja-JP"/>
        </w:rPr>
      </w:pPr>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77C865C5" w:rsidR="00080512" w:rsidRDefault="00BD0A3B" w:rsidP="001D06A7">
      <w:pPr>
        <w:spacing w:after="0"/>
        <w:rPr>
          <w:rFonts w:eastAsia="Batang"/>
          <w:bCs/>
          <w:color w:val="000000"/>
          <w:lang w:val="en-US" w:eastAsia="ko-KR"/>
        </w:rPr>
      </w:pPr>
      <w:r>
        <w:rPr>
          <w:lang w:val="en-US" w:eastAsia="zh-CN"/>
        </w:rPr>
        <w:t>[1] R4-1810347</w:t>
      </w:r>
      <w:r w:rsidR="006679B7" w:rsidRPr="006679B7">
        <w:rPr>
          <w:lang w:val="en-US" w:eastAsia="zh-CN"/>
        </w:rPr>
        <w:t xml:space="preserve"> “</w:t>
      </w:r>
      <w:r w:rsidRPr="00BD0A3B">
        <w:rPr>
          <w:rFonts w:cs="Arial"/>
          <w:lang w:val="en-US" w:eastAsia="zh-CN"/>
        </w:rPr>
        <w:t>H3 MSD requirements for Inter-band NR CA</w:t>
      </w:r>
      <w:r w:rsidR="001D06A7">
        <w:rPr>
          <w:lang w:val="en-US" w:eastAsia="zh-CN"/>
        </w:rPr>
        <w:t xml:space="preserve">”, </w:t>
      </w:r>
      <w:r w:rsidR="00303E3A">
        <w:rPr>
          <w:lang w:val="en-US" w:eastAsia="zh-CN"/>
        </w:rPr>
        <w:t>Dish Network</w:t>
      </w:r>
    </w:p>
    <w:p w14:paraId="186A77FA" w14:textId="295A09F5" w:rsidR="003204DA" w:rsidRDefault="003204DA" w:rsidP="003204DA">
      <w:pPr>
        <w:rPr>
          <w:rFonts w:eastAsia="Malgun Gothic"/>
          <w:lang w:val="en-US"/>
        </w:rPr>
      </w:pPr>
      <w:r>
        <w:rPr>
          <w:rFonts w:eastAsia="Malgun Gothic"/>
          <w:lang w:val="en-US"/>
        </w:rPr>
        <w:t>[2] R4-124627, “Band 4+Band 17 MSD”, Qualcomm Incorporated, AT&amp;T, 3</w:t>
      </w:r>
      <w:proofErr w:type="gramStart"/>
      <w:r>
        <w:rPr>
          <w:rFonts w:eastAsia="Malgun Gothic"/>
          <w:lang w:val="en-US"/>
        </w:rPr>
        <w:t>GPP  RAN</w:t>
      </w:r>
      <w:proofErr w:type="gramEnd"/>
      <w:r>
        <w:rPr>
          <w:rFonts w:eastAsia="Malgun Gothic"/>
          <w:lang w:val="en-US"/>
        </w:rPr>
        <w:t>4#64, Qingdao, China, August 2012</w:t>
      </w:r>
    </w:p>
    <w:p w14:paraId="5CDD75AA" w14:textId="3C2C23BF"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DB4FC" w14:textId="77777777" w:rsidR="00817018" w:rsidRDefault="00817018">
      <w:r>
        <w:separator/>
      </w:r>
    </w:p>
  </w:endnote>
  <w:endnote w:type="continuationSeparator" w:id="0">
    <w:p w14:paraId="4E4EDB24" w14:textId="77777777" w:rsidR="00817018" w:rsidRDefault="0081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A3F38" w14:textId="77777777" w:rsidR="00817018" w:rsidRDefault="00817018">
      <w:r>
        <w:separator/>
      </w:r>
    </w:p>
  </w:footnote>
  <w:footnote w:type="continuationSeparator" w:id="0">
    <w:p w14:paraId="10424576" w14:textId="77777777" w:rsidR="00817018" w:rsidRDefault="00817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8751ABC"/>
    <w:multiLevelType w:val="hybridMultilevel"/>
    <w:tmpl w:val="1C9E40CA"/>
    <w:lvl w:ilvl="0" w:tplc="99EEBD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37"/>
  </w:num>
  <w:num w:numId="3">
    <w:abstractNumId w:val="18"/>
  </w:num>
  <w:num w:numId="4">
    <w:abstractNumId w:val="7"/>
  </w:num>
  <w:num w:numId="5">
    <w:abstractNumId w:val="31"/>
  </w:num>
  <w:num w:numId="6">
    <w:abstractNumId w:val="35"/>
  </w:num>
  <w:num w:numId="7">
    <w:abstractNumId w:val="30"/>
  </w:num>
  <w:num w:numId="8">
    <w:abstractNumId w:val="21"/>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5"/>
  </w:num>
  <w:num w:numId="11">
    <w:abstractNumId w:val="33"/>
  </w:num>
  <w:num w:numId="12">
    <w:abstractNumId w:val="5"/>
  </w:num>
  <w:num w:numId="13">
    <w:abstractNumId w:val="8"/>
  </w:num>
  <w:num w:numId="14">
    <w:abstractNumId w:val="26"/>
  </w:num>
  <w:num w:numId="15">
    <w:abstractNumId w:val="39"/>
  </w:num>
  <w:num w:numId="16">
    <w:abstractNumId w:val="10"/>
  </w:num>
  <w:num w:numId="17">
    <w:abstractNumId w:val="29"/>
  </w:num>
  <w:num w:numId="18">
    <w:abstractNumId w:val="20"/>
  </w:num>
  <w:num w:numId="19">
    <w:abstractNumId w:val="16"/>
  </w:num>
  <w:num w:numId="20">
    <w:abstractNumId w:val="4"/>
  </w:num>
  <w:num w:numId="21">
    <w:abstractNumId w:val="12"/>
  </w:num>
  <w:num w:numId="22">
    <w:abstractNumId w:val="32"/>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6"/>
  </w:num>
  <w:num w:numId="31">
    <w:abstractNumId w:val="24"/>
  </w:num>
  <w:num w:numId="32">
    <w:abstractNumId w:val="6"/>
  </w:num>
  <w:num w:numId="33">
    <w:abstractNumId w:val="25"/>
  </w:num>
  <w:num w:numId="34">
    <w:abstractNumId w:val="23"/>
  </w:num>
  <w:num w:numId="35">
    <w:abstractNumId w:val="38"/>
  </w:num>
  <w:num w:numId="36">
    <w:abstractNumId w:val="34"/>
  </w:num>
  <w:num w:numId="37">
    <w:abstractNumId w:val="13"/>
  </w:num>
  <w:num w:numId="38">
    <w:abstractNumId w:val="19"/>
  </w:num>
  <w:num w:numId="39">
    <w:abstractNumId w:val="27"/>
  </w:num>
  <w:num w:numId="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B9"/>
    <w:rsid w:val="00000836"/>
    <w:rsid w:val="00001C0C"/>
    <w:rsid w:val="00001E5B"/>
    <w:rsid w:val="00002C31"/>
    <w:rsid w:val="00002CF6"/>
    <w:rsid w:val="00003550"/>
    <w:rsid w:val="00003712"/>
    <w:rsid w:val="00003938"/>
    <w:rsid w:val="0000461F"/>
    <w:rsid w:val="000047AC"/>
    <w:rsid w:val="00004A87"/>
    <w:rsid w:val="0000553C"/>
    <w:rsid w:val="00005548"/>
    <w:rsid w:val="00005814"/>
    <w:rsid w:val="00010818"/>
    <w:rsid w:val="0001145D"/>
    <w:rsid w:val="00012692"/>
    <w:rsid w:val="000164A3"/>
    <w:rsid w:val="0001696F"/>
    <w:rsid w:val="00017313"/>
    <w:rsid w:val="00020F9D"/>
    <w:rsid w:val="000220BD"/>
    <w:rsid w:val="00024916"/>
    <w:rsid w:val="00024CFF"/>
    <w:rsid w:val="00025CB7"/>
    <w:rsid w:val="00026DC0"/>
    <w:rsid w:val="000300D0"/>
    <w:rsid w:val="000305C8"/>
    <w:rsid w:val="00030689"/>
    <w:rsid w:val="00032B70"/>
    <w:rsid w:val="00033397"/>
    <w:rsid w:val="00035756"/>
    <w:rsid w:val="00035E90"/>
    <w:rsid w:val="000365B5"/>
    <w:rsid w:val="00040095"/>
    <w:rsid w:val="000436D7"/>
    <w:rsid w:val="000444F6"/>
    <w:rsid w:val="0004515A"/>
    <w:rsid w:val="00050232"/>
    <w:rsid w:val="00050EB8"/>
    <w:rsid w:val="00050FEF"/>
    <w:rsid w:val="0005307C"/>
    <w:rsid w:val="00053614"/>
    <w:rsid w:val="00056684"/>
    <w:rsid w:val="00060F94"/>
    <w:rsid w:val="00063C18"/>
    <w:rsid w:val="0006671B"/>
    <w:rsid w:val="000667FA"/>
    <w:rsid w:val="000669F3"/>
    <w:rsid w:val="00071628"/>
    <w:rsid w:val="00071FFA"/>
    <w:rsid w:val="000720D3"/>
    <w:rsid w:val="000721A4"/>
    <w:rsid w:val="00073190"/>
    <w:rsid w:val="00073E26"/>
    <w:rsid w:val="00074A3B"/>
    <w:rsid w:val="0007527A"/>
    <w:rsid w:val="00077A5A"/>
    <w:rsid w:val="000802D7"/>
    <w:rsid w:val="00080512"/>
    <w:rsid w:val="0008057C"/>
    <w:rsid w:val="00081167"/>
    <w:rsid w:val="00082916"/>
    <w:rsid w:val="000830B8"/>
    <w:rsid w:val="000862DA"/>
    <w:rsid w:val="00086B2F"/>
    <w:rsid w:val="00090468"/>
    <w:rsid w:val="00091B51"/>
    <w:rsid w:val="00092463"/>
    <w:rsid w:val="00092754"/>
    <w:rsid w:val="00094094"/>
    <w:rsid w:val="00094F90"/>
    <w:rsid w:val="000951B9"/>
    <w:rsid w:val="00096076"/>
    <w:rsid w:val="00097704"/>
    <w:rsid w:val="000A1A7C"/>
    <w:rsid w:val="000A1E59"/>
    <w:rsid w:val="000A35FE"/>
    <w:rsid w:val="000A4929"/>
    <w:rsid w:val="000A619D"/>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0AAB"/>
    <w:rsid w:val="000C0CA1"/>
    <w:rsid w:val="000C250C"/>
    <w:rsid w:val="000C27B8"/>
    <w:rsid w:val="000C31D6"/>
    <w:rsid w:val="000C3813"/>
    <w:rsid w:val="000C4221"/>
    <w:rsid w:val="000C522B"/>
    <w:rsid w:val="000C5373"/>
    <w:rsid w:val="000C7084"/>
    <w:rsid w:val="000C70A5"/>
    <w:rsid w:val="000D3FC3"/>
    <w:rsid w:val="000D4E52"/>
    <w:rsid w:val="000D533C"/>
    <w:rsid w:val="000D58AB"/>
    <w:rsid w:val="000D5942"/>
    <w:rsid w:val="000D5C80"/>
    <w:rsid w:val="000D5DB5"/>
    <w:rsid w:val="000D64D4"/>
    <w:rsid w:val="000D771B"/>
    <w:rsid w:val="000E01D1"/>
    <w:rsid w:val="000E07E9"/>
    <w:rsid w:val="000E1BB6"/>
    <w:rsid w:val="000E21D5"/>
    <w:rsid w:val="000E3F06"/>
    <w:rsid w:val="000E6EF7"/>
    <w:rsid w:val="000F1BC8"/>
    <w:rsid w:val="000F2447"/>
    <w:rsid w:val="000F27D6"/>
    <w:rsid w:val="000F583D"/>
    <w:rsid w:val="000F63A5"/>
    <w:rsid w:val="000F66FB"/>
    <w:rsid w:val="000F68D9"/>
    <w:rsid w:val="000F7070"/>
    <w:rsid w:val="00100715"/>
    <w:rsid w:val="001009F6"/>
    <w:rsid w:val="0010130E"/>
    <w:rsid w:val="00102724"/>
    <w:rsid w:val="00103E62"/>
    <w:rsid w:val="00105C1B"/>
    <w:rsid w:val="001064F4"/>
    <w:rsid w:val="00107DBB"/>
    <w:rsid w:val="001110F3"/>
    <w:rsid w:val="001131C1"/>
    <w:rsid w:val="001163CE"/>
    <w:rsid w:val="001168EA"/>
    <w:rsid w:val="00120C2B"/>
    <w:rsid w:val="0012407E"/>
    <w:rsid w:val="00124E1F"/>
    <w:rsid w:val="00127905"/>
    <w:rsid w:val="00130043"/>
    <w:rsid w:val="00131E28"/>
    <w:rsid w:val="001338CF"/>
    <w:rsid w:val="00134C0E"/>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57D51"/>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5F50"/>
    <w:rsid w:val="001863F5"/>
    <w:rsid w:val="0018751C"/>
    <w:rsid w:val="00190FBE"/>
    <w:rsid w:val="001932F8"/>
    <w:rsid w:val="00193CEF"/>
    <w:rsid w:val="00194457"/>
    <w:rsid w:val="00194872"/>
    <w:rsid w:val="00194CD0"/>
    <w:rsid w:val="00194E93"/>
    <w:rsid w:val="00195716"/>
    <w:rsid w:val="00197478"/>
    <w:rsid w:val="001974E5"/>
    <w:rsid w:val="00197EB7"/>
    <w:rsid w:val="001A09FD"/>
    <w:rsid w:val="001A2A06"/>
    <w:rsid w:val="001A35CC"/>
    <w:rsid w:val="001A4F33"/>
    <w:rsid w:val="001B0809"/>
    <w:rsid w:val="001B1143"/>
    <w:rsid w:val="001B1152"/>
    <w:rsid w:val="001B12AC"/>
    <w:rsid w:val="001B20C0"/>
    <w:rsid w:val="001B3C91"/>
    <w:rsid w:val="001B49C9"/>
    <w:rsid w:val="001B53E9"/>
    <w:rsid w:val="001B5463"/>
    <w:rsid w:val="001B772B"/>
    <w:rsid w:val="001B7DA9"/>
    <w:rsid w:val="001C3C05"/>
    <w:rsid w:val="001C4D2A"/>
    <w:rsid w:val="001C5CCF"/>
    <w:rsid w:val="001C75B0"/>
    <w:rsid w:val="001D04B5"/>
    <w:rsid w:val="001D06A7"/>
    <w:rsid w:val="001D10F5"/>
    <w:rsid w:val="001D2D88"/>
    <w:rsid w:val="001D3BFF"/>
    <w:rsid w:val="001D438D"/>
    <w:rsid w:val="001D662B"/>
    <w:rsid w:val="001D68E2"/>
    <w:rsid w:val="001D78F0"/>
    <w:rsid w:val="001D7A30"/>
    <w:rsid w:val="001D7C08"/>
    <w:rsid w:val="001E52C4"/>
    <w:rsid w:val="001E5E16"/>
    <w:rsid w:val="001E71EB"/>
    <w:rsid w:val="001E7664"/>
    <w:rsid w:val="001E7B51"/>
    <w:rsid w:val="001E7FFE"/>
    <w:rsid w:val="001F168B"/>
    <w:rsid w:val="001F29B6"/>
    <w:rsid w:val="001F36CE"/>
    <w:rsid w:val="001F455F"/>
    <w:rsid w:val="001F660A"/>
    <w:rsid w:val="001F7831"/>
    <w:rsid w:val="00201C2F"/>
    <w:rsid w:val="00203F79"/>
    <w:rsid w:val="00204045"/>
    <w:rsid w:val="0020605F"/>
    <w:rsid w:val="00206D6D"/>
    <w:rsid w:val="00207E81"/>
    <w:rsid w:val="00211D93"/>
    <w:rsid w:val="002125B7"/>
    <w:rsid w:val="00213952"/>
    <w:rsid w:val="0021475B"/>
    <w:rsid w:val="00216590"/>
    <w:rsid w:val="00216621"/>
    <w:rsid w:val="00217539"/>
    <w:rsid w:val="00221198"/>
    <w:rsid w:val="00221D3B"/>
    <w:rsid w:val="00221D59"/>
    <w:rsid w:val="00221DF8"/>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225"/>
    <w:rsid w:val="00256F2C"/>
    <w:rsid w:val="002605EF"/>
    <w:rsid w:val="00261F2C"/>
    <w:rsid w:val="00263A6D"/>
    <w:rsid w:val="00263C11"/>
    <w:rsid w:val="002677E0"/>
    <w:rsid w:val="002710CA"/>
    <w:rsid w:val="00271730"/>
    <w:rsid w:val="0027345D"/>
    <w:rsid w:val="00273999"/>
    <w:rsid w:val="002747EC"/>
    <w:rsid w:val="00274BBF"/>
    <w:rsid w:val="002758CB"/>
    <w:rsid w:val="00276371"/>
    <w:rsid w:val="0028324B"/>
    <w:rsid w:val="00283F97"/>
    <w:rsid w:val="00284494"/>
    <w:rsid w:val="002845F1"/>
    <w:rsid w:val="002855BF"/>
    <w:rsid w:val="0028563D"/>
    <w:rsid w:val="0028663D"/>
    <w:rsid w:val="00286646"/>
    <w:rsid w:val="00290BB8"/>
    <w:rsid w:val="00292DD8"/>
    <w:rsid w:val="0029376A"/>
    <w:rsid w:val="002949B1"/>
    <w:rsid w:val="002A4432"/>
    <w:rsid w:val="002A7E43"/>
    <w:rsid w:val="002B5B30"/>
    <w:rsid w:val="002B5DDB"/>
    <w:rsid w:val="002C1E0D"/>
    <w:rsid w:val="002C2541"/>
    <w:rsid w:val="002C52AF"/>
    <w:rsid w:val="002C5F6F"/>
    <w:rsid w:val="002C5FA8"/>
    <w:rsid w:val="002C614A"/>
    <w:rsid w:val="002C7FDB"/>
    <w:rsid w:val="002D2CD6"/>
    <w:rsid w:val="002D3588"/>
    <w:rsid w:val="002D737B"/>
    <w:rsid w:val="002E0FB4"/>
    <w:rsid w:val="002E294C"/>
    <w:rsid w:val="002E331E"/>
    <w:rsid w:val="002F0779"/>
    <w:rsid w:val="002F0B96"/>
    <w:rsid w:val="002F0D22"/>
    <w:rsid w:val="002F386C"/>
    <w:rsid w:val="002F5D3D"/>
    <w:rsid w:val="002F69F7"/>
    <w:rsid w:val="0030003D"/>
    <w:rsid w:val="00301322"/>
    <w:rsid w:val="00303E3A"/>
    <w:rsid w:val="00304A8D"/>
    <w:rsid w:val="00306D63"/>
    <w:rsid w:val="00310DCC"/>
    <w:rsid w:val="00313284"/>
    <w:rsid w:val="00314B2A"/>
    <w:rsid w:val="003151D7"/>
    <w:rsid w:val="00315572"/>
    <w:rsid w:val="00316195"/>
    <w:rsid w:val="003161B4"/>
    <w:rsid w:val="00316A6A"/>
    <w:rsid w:val="003172DC"/>
    <w:rsid w:val="003204DA"/>
    <w:rsid w:val="00322398"/>
    <w:rsid w:val="003226A8"/>
    <w:rsid w:val="00322FA8"/>
    <w:rsid w:val="00324460"/>
    <w:rsid w:val="00324E33"/>
    <w:rsid w:val="00325B90"/>
    <w:rsid w:val="00326069"/>
    <w:rsid w:val="0032658E"/>
    <w:rsid w:val="00326746"/>
    <w:rsid w:val="00326A5C"/>
    <w:rsid w:val="00326F85"/>
    <w:rsid w:val="00330F1F"/>
    <w:rsid w:val="003339C3"/>
    <w:rsid w:val="00334429"/>
    <w:rsid w:val="00336B28"/>
    <w:rsid w:val="00337707"/>
    <w:rsid w:val="0034053B"/>
    <w:rsid w:val="00341AAE"/>
    <w:rsid w:val="00343319"/>
    <w:rsid w:val="003435CD"/>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B60"/>
    <w:rsid w:val="00365FF9"/>
    <w:rsid w:val="00366470"/>
    <w:rsid w:val="00367759"/>
    <w:rsid w:val="00370277"/>
    <w:rsid w:val="003730D5"/>
    <w:rsid w:val="00373801"/>
    <w:rsid w:val="00375DC4"/>
    <w:rsid w:val="00376922"/>
    <w:rsid w:val="00376ABD"/>
    <w:rsid w:val="003806CC"/>
    <w:rsid w:val="00382A73"/>
    <w:rsid w:val="00383A82"/>
    <w:rsid w:val="00384421"/>
    <w:rsid w:val="003867D5"/>
    <w:rsid w:val="00391F3E"/>
    <w:rsid w:val="00394576"/>
    <w:rsid w:val="00397F73"/>
    <w:rsid w:val="003A0B9A"/>
    <w:rsid w:val="003A332B"/>
    <w:rsid w:val="003A4E98"/>
    <w:rsid w:val="003A5A3E"/>
    <w:rsid w:val="003A6548"/>
    <w:rsid w:val="003B0D3E"/>
    <w:rsid w:val="003B0D89"/>
    <w:rsid w:val="003B237C"/>
    <w:rsid w:val="003B41CD"/>
    <w:rsid w:val="003B623A"/>
    <w:rsid w:val="003B70B3"/>
    <w:rsid w:val="003C0494"/>
    <w:rsid w:val="003C21BD"/>
    <w:rsid w:val="003C2768"/>
    <w:rsid w:val="003C3187"/>
    <w:rsid w:val="003C3707"/>
    <w:rsid w:val="003C4E37"/>
    <w:rsid w:val="003C532A"/>
    <w:rsid w:val="003D2698"/>
    <w:rsid w:val="003D2C87"/>
    <w:rsid w:val="003D3C03"/>
    <w:rsid w:val="003D403D"/>
    <w:rsid w:val="003D404A"/>
    <w:rsid w:val="003D4968"/>
    <w:rsid w:val="003D53E9"/>
    <w:rsid w:val="003D5E2B"/>
    <w:rsid w:val="003D6E96"/>
    <w:rsid w:val="003D701A"/>
    <w:rsid w:val="003E16BE"/>
    <w:rsid w:val="003E19E5"/>
    <w:rsid w:val="003E4F32"/>
    <w:rsid w:val="003E4F59"/>
    <w:rsid w:val="003E5F07"/>
    <w:rsid w:val="003E648B"/>
    <w:rsid w:val="003E6842"/>
    <w:rsid w:val="003E6A5A"/>
    <w:rsid w:val="003F148C"/>
    <w:rsid w:val="003F2EBC"/>
    <w:rsid w:val="003F317C"/>
    <w:rsid w:val="003F4691"/>
    <w:rsid w:val="003F73BD"/>
    <w:rsid w:val="00400CC4"/>
    <w:rsid w:val="00401855"/>
    <w:rsid w:val="00401B96"/>
    <w:rsid w:val="004029F4"/>
    <w:rsid w:val="00404BD6"/>
    <w:rsid w:val="00404C4F"/>
    <w:rsid w:val="004066C0"/>
    <w:rsid w:val="0040793D"/>
    <w:rsid w:val="004124E7"/>
    <w:rsid w:val="00414100"/>
    <w:rsid w:val="00414F32"/>
    <w:rsid w:val="004175F1"/>
    <w:rsid w:val="0042092F"/>
    <w:rsid w:val="004220F2"/>
    <w:rsid w:val="0042524F"/>
    <w:rsid w:val="0043021C"/>
    <w:rsid w:val="004320A7"/>
    <w:rsid w:val="00432EA4"/>
    <w:rsid w:val="00432EE5"/>
    <w:rsid w:val="004333E6"/>
    <w:rsid w:val="004337BD"/>
    <w:rsid w:val="00433D2A"/>
    <w:rsid w:val="004340EB"/>
    <w:rsid w:val="00434FDB"/>
    <w:rsid w:val="00436344"/>
    <w:rsid w:val="00436462"/>
    <w:rsid w:val="00442797"/>
    <w:rsid w:val="004443DE"/>
    <w:rsid w:val="00445AB5"/>
    <w:rsid w:val="00450E27"/>
    <w:rsid w:val="00451022"/>
    <w:rsid w:val="00452DFC"/>
    <w:rsid w:val="0045347A"/>
    <w:rsid w:val="004551C1"/>
    <w:rsid w:val="004577C6"/>
    <w:rsid w:val="00462B43"/>
    <w:rsid w:val="00464F3F"/>
    <w:rsid w:val="00465883"/>
    <w:rsid w:val="00465ECE"/>
    <w:rsid w:val="00466118"/>
    <w:rsid w:val="00467F50"/>
    <w:rsid w:val="0047217E"/>
    <w:rsid w:val="00472534"/>
    <w:rsid w:val="0047281F"/>
    <w:rsid w:val="0047494D"/>
    <w:rsid w:val="00475B5E"/>
    <w:rsid w:val="00476542"/>
    <w:rsid w:val="00477455"/>
    <w:rsid w:val="0048000A"/>
    <w:rsid w:val="00481014"/>
    <w:rsid w:val="004813D0"/>
    <w:rsid w:val="004819E2"/>
    <w:rsid w:val="00482066"/>
    <w:rsid w:val="004820E3"/>
    <w:rsid w:val="0048229C"/>
    <w:rsid w:val="00482FA8"/>
    <w:rsid w:val="00483387"/>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11EE"/>
    <w:rsid w:val="004E213A"/>
    <w:rsid w:val="004E3459"/>
    <w:rsid w:val="004E37A4"/>
    <w:rsid w:val="004E43AE"/>
    <w:rsid w:val="004E5191"/>
    <w:rsid w:val="004E6BB6"/>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39D5"/>
    <w:rsid w:val="005252D5"/>
    <w:rsid w:val="00525DAD"/>
    <w:rsid w:val="005278BE"/>
    <w:rsid w:val="00527FFE"/>
    <w:rsid w:val="00531376"/>
    <w:rsid w:val="00534DA0"/>
    <w:rsid w:val="005376E1"/>
    <w:rsid w:val="00537ADB"/>
    <w:rsid w:val="00540EF4"/>
    <w:rsid w:val="00541765"/>
    <w:rsid w:val="00542922"/>
    <w:rsid w:val="00543438"/>
    <w:rsid w:val="00543E6C"/>
    <w:rsid w:val="00544E03"/>
    <w:rsid w:val="00545EAB"/>
    <w:rsid w:val="00546455"/>
    <w:rsid w:val="005468AB"/>
    <w:rsid w:val="00546DC4"/>
    <w:rsid w:val="00546DCA"/>
    <w:rsid w:val="00547229"/>
    <w:rsid w:val="00547A4C"/>
    <w:rsid w:val="005505C1"/>
    <w:rsid w:val="00553868"/>
    <w:rsid w:val="00555110"/>
    <w:rsid w:val="0055557C"/>
    <w:rsid w:val="005566FF"/>
    <w:rsid w:val="00563649"/>
    <w:rsid w:val="00565087"/>
    <w:rsid w:val="0056573F"/>
    <w:rsid w:val="00567CAE"/>
    <w:rsid w:val="005711AE"/>
    <w:rsid w:val="00571DB6"/>
    <w:rsid w:val="00572389"/>
    <w:rsid w:val="00575213"/>
    <w:rsid w:val="005776D7"/>
    <w:rsid w:val="00577CE8"/>
    <w:rsid w:val="00583485"/>
    <w:rsid w:val="00583E34"/>
    <w:rsid w:val="00584F4E"/>
    <w:rsid w:val="00585F5A"/>
    <w:rsid w:val="0058777F"/>
    <w:rsid w:val="00587CA2"/>
    <w:rsid w:val="0059000D"/>
    <w:rsid w:val="00590282"/>
    <w:rsid w:val="005916D6"/>
    <w:rsid w:val="005916E6"/>
    <w:rsid w:val="0059294C"/>
    <w:rsid w:val="005929E7"/>
    <w:rsid w:val="00592A31"/>
    <w:rsid w:val="005935C6"/>
    <w:rsid w:val="00596B7C"/>
    <w:rsid w:val="005A0D52"/>
    <w:rsid w:val="005A16DC"/>
    <w:rsid w:val="005A1848"/>
    <w:rsid w:val="005A1F91"/>
    <w:rsid w:val="005A395E"/>
    <w:rsid w:val="005A504B"/>
    <w:rsid w:val="005A50CD"/>
    <w:rsid w:val="005A62B4"/>
    <w:rsid w:val="005A6731"/>
    <w:rsid w:val="005B0554"/>
    <w:rsid w:val="005B121D"/>
    <w:rsid w:val="005B2EA4"/>
    <w:rsid w:val="005B3245"/>
    <w:rsid w:val="005B511C"/>
    <w:rsid w:val="005B6284"/>
    <w:rsid w:val="005B7060"/>
    <w:rsid w:val="005C0FDB"/>
    <w:rsid w:val="005C1BF3"/>
    <w:rsid w:val="005C2293"/>
    <w:rsid w:val="005C31FC"/>
    <w:rsid w:val="005D06C4"/>
    <w:rsid w:val="005D2331"/>
    <w:rsid w:val="005D343C"/>
    <w:rsid w:val="005D4960"/>
    <w:rsid w:val="005D7E55"/>
    <w:rsid w:val="005E36B0"/>
    <w:rsid w:val="005E5F83"/>
    <w:rsid w:val="005E7638"/>
    <w:rsid w:val="005F10AB"/>
    <w:rsid w:val="005F3C43"/>
    <w:rsid w:val="005F4717"/>
    <w:rsid w:val="005F5C79"/>
    <w:rsid w:val="00600984"/>
    <w:rsid w:val="006028B1"/>
    <w:rsid w:val="00602ADE"/>
    <w:rsid w:val="00603B49"/>
    <w:rsid w:val="00611352"/>
    <w:rsid w:val="00611566"/>
    <w:rsid w:val="00612462"/>
    <w:rsid w:val="00613052"/>
    <w:rsid w:val="006134DF"/>
    <w:rsid w:val="00615EF2"/>
    <w:rsid w:val="00616653"/>
    <w:rsid w:val="00616876"/>
    <w:rsid w:val="00616DEF"/>
    <w:rsid w:val="00616F25"/>
    <w:rsid w:val="00623A0A"/>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3B2F"/>
    <w:rsid w:val="00654974"/>
    <w:rsid w:val="006550E8"/>
    <w:rsid w:val="00656910"/>
    <w:rsid w:val="0066204B"/>
    <w:rsid w:val="006625F8"/>
    <w:rsid w:val="00662621"/>
    <w:rsid w:val="00664B16"/>
    <w:rsid w:val="00664D70"/>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A73AC"/>
    <w:rsid w:val="006B043F"/>
    <w:rsid w:val="006B1823"/>
    <w:rsid w:val="006B19D5"/>
    <w:rsid w:val="006B19D6"/>
    <w:rsid w:val="006B3C7A"/>
    <w:rsid w:val="006B6C1A"/>
    <w:rsid w:val="006C060B"/>
    <w:rsid w:val="006C0B4C"/>
    <w:rsid w:val="006C0E30"/>
    <w:rsid w:val="006C115F"/>
    <w:rsid w:val="006C1196"/>
    <w:rsid w:val="006C292F"/>
    <w:rsid w:val="006C2E13"/>
    <w:rsid w:val="006C2F98"/>
    <w:rsid w:val="006C3FD6"/>
    <w:rsid w:val="006C48CB"/>
    <w:rsid w:val="006C66D8"/>
    <w:rsid w:val="006C7481"/>
    <w:rsid w:val="006D1E24"/>
    <w:rsid w:val="006D463F"/>
    <w:rsid w:val="006D4ABF"/>
    <w:rsid w:val="006D6055"/>
    <w:rsid w:val="006D72F7"/>
    <w:rsid w:val="006D7A6B"/>
    <w:rsid w:val="006E1553"/>
    <w:rsid w:val="006E1763"/>
    <w:rsid w:val="006E1BAF"/>
    <w:rsid w:val="006E3820"/>
    <w:rsid w:val="006E56D8"/>
    <w:rsid w:val="006E59F9"/>
    <w:rsid w:val="006E71FF"/>
    <w:rsid w:val="006E7304"/>
    <w:rsid w:val="006F09D5"/>
    <w:rsid w:val="006F1220"/>
    <w:rsid w:val="006F171E"/>
    <w:rsid w:val="006F1970"/>
    <w:rsid w:val="006F2D7A"/>
    <w:rsid w:val="006F3924"/>
    <w:rsid w:val="006F4022"/>
    <w:rsid w:val="006F4D19"/>
    <w:rsid w:val="006F53CA"/>
    <w:rsid w:val="006F6A2C"/>
    <w:rsid w:val="006F71C8"/>
    <w:rsid w:val="00700BCC"/>
    <w:rsid w:val="00702306"/>
    <w:rsid w:val="00703791"/>
    <w:rsid w:val="007052DE"/>
    <w:rsid w:val="007054E8"/>
    <w:rsid w:val="0070608B"/>
    <w:rsid w:val="007064D2"/>
    <w:rsid w:val="00706953"/>
    <w:rsid w:val="00710479"/>
    <w:rsid w:val="0071181E"/>
    <w:rsid w:val="00713C01"/>
    <w:rsid w:val="007201A8"/>
    <w:rsid w:val="007202FD"/>
    <w:rsid w:val="00721AEA"/>
    <w:rsid w:val="007222B9"/>
    <w:rsid w:val="007258D2"/>
    <w:rsid w:val="00726ECF"/>
    <w:rsid w:val="0072716C"/>
    <w:rsid w:val="0073087B"/>
    <w:rsid w:val="00734264"/>
    <w:rsid w:val="00734599"/>
    <w:rsid w:val="00734A5B"/>
    <w:rsid w:val="00734CBA"/>
    <w:rsid w:val="00736718"/>
    <w:rsid w:val="00743256"/>
    <w:rsid w:val="007434CF"/>
    <w:rsid w:val="00744E76"/>
    <w:rsid w:val="00745BD6"/>
    <w:rsid w:val="00745DF4"/>
    <w:rsid w:val="0075157C"/>
    <w:rsid w:val="007515FF"/>
    <w:rsid w:val="00751649"/>
    <w:rsid w:val="00751E84"/>
    <w:rsid w:val="00751E9F"/>
    <w:rsid w:val="007546F4"/>
    <w:rsid w:val="00754703"/>
    <w:rsid w:val="00755597"/>
    <w:rsid w:val="00755CCE"/>
    <w:rsid w:val="0075684E"/>
    <w:rsid w:val="0075694F"/>
    <w:rsid w:val="00757D40"/>
    <w:rsid w:val="00760C98"/>
    <w:rsid w:val="00762BD1"/>
    <w:rsid w:val="00762C90"/>
    <w:rsid w:val="00763A99"/>
    <w:rsid w:val="00763B35"/>
    <w:rsid w:val="00763D40"/>
    <w:rsid w:val="00764E51"/>
    <w:rsid w:val="00765FD7"/>
    <w:rsid w:val="00771E5B"/>
    <w:rsid w:val="00772D0D"/>
    <w:rsid w:val="00773A5C"/>
    <w:rsid w:val="00773A9D"/>
    <w:rsid w:val="00775398"/>
    <w:rsid w:val="007755F8"/>
    <w:rsid w:val="007774F9"/>
    <w:rsid w:val="00780000"/>
    <w:rsid w:val="00781037"/>
    <w:rsid w:val="00781F0F"/>
    <w:rsid w:val="0078207B"/>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31E5"/>
    <w:rsid w:val="007B53F5"/>
    <w:rsid w:val="007B5E5E"/>
    <w:rsid w:val="007B630A"/>
    <w:rsid w:val="007C095F"/>
    <w:rsid w:val="007C20EA"/>
    <w:rsid w:val="007C25F4"/>
    <w:rsid w:val="007C27FA"/>
    <w:rsid w:val="007C2AEF"/>
    <w:rsid w:val="007C367C"/>
    <w:rsid w:val="007C4ECF"/>
    <w:rsid w:val="007C674A"/>
    <w:rsid w:val="007C7532"/>
    <w:rsid w:val="007C7ABA"/>
    <w:rsid w:val="007C7F8A"/>
    <w:rsid w:val="007D0B55"/>
    <w:rsid w:val="007D151C"/>
    <w:rsid w:val="007D4B8E"/>
    <w:rsid w:val="007D5ABF"/>
    <w:rsid w:val="007D5C06"/>
    <w:rsid w:val="007D7F05"/>
    <w:rsid w:val="007E0E7C"/>
    <w:rsid w:val="007E109E"/>
    <w:rsid w:val="007E2C59"/>
    <w:rsid w:val="007E3F64"/>
    <w:rsid w:val="007E5ACF"/>
    <w:rsid w:val="007E6304"/>
    <w:rsid w:val="007F1977"/>
    <w:rsid w:val="007F24FB"/>
    <w:rsid w:val="007F3BC4"/>
    <w:rsid w:val="007F4834"/>
    <w:rsid w:val="007F7FE7"/>
    <w:rsid w:val="00801BFD"/>
    <w:rsid w:val="00801EAD"/>
    <w:rsid w:val="008028A4"/>
    <w:rsid w:val="00803572"/>
    <w:rsid w:val="008068B6"/>
    <w:rsid w:val="00806CC4"/>
    <w:rsid w:val="00810F5A"/>
    <w:rsid w:val="0081201A"/>
    <w:rsid w:val="00813E96"/>
    <w:rsid w:val="00814B79"/>
    <w:rsid w:val="00816D4D"/>
    <w:rsid w:val="00817018"/>
    <w:rsid w:val="00817164"/>
    <w:rsid w:val="008201D0"/>
    <w:rsid w:val="0082090C"/>
    <w:rsid w:val="00822C5D"/>
    <w:rsid w:val="008236DE"/>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5E5"/>
    <w:rsid w:val="00843BD9"/>
    <w:rsid w:val="008450C9"/>
    <w:rsid w:val="008453D1"/>
    <w:rsid w:val="00846729"/>
    <w:rsid w:val="00850914"/>
    <w:rsid w:val="00852894"/>
    <w:rsid w:val="008531D2"/>
    <w:rsid w:val="00855460"/>
    <w:rsid w:val="00857C11"/>
    <w:rsid w:val="00857E2F"/>
    <w:rsid w:val="008610FC"/>
    <w:rsid w:val="0086133D"/>
    <w:rsid w:val="00861385"/>
    <w:rsid w:val="00862780"/>
    <w:rsid w:val="00862B1B"/>
    <w:rsid w:val="00863F46"/>
    <w:rsid w:val="0086539A"/>
    <w:rsid w:val="00865FF5"/>
    <w:rsid w:val="008663F0"/>
    <w:rsid w:val="0086716D"/>
    <w:rsid w:val="008717A7"/>
    <w:rsid w:val="008737F7"/>
    <w:rsid w:val="0087383B"/>
    <w:rsid w:val="0087443D"/>
    <w:rsid w:val="0087509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54E1"/>
    <w:rsid w:val="008A7413"/>
    <w:rsid w:val="008A7577"/>
    <w:rsid w:val="008A7D85"/>
    <w:rsid w:val="008B0648"/>
    <w:rsid w:val="008B1C7A"/>
    <w:rsid w:val="008B2259"/>
    <w:rsid w:val="008B5129"/>
    <w:rsid w:val="008B59AA"/>
    <w:rsid w:val="008B7A6D"/>
    <w:rsid w:val="008C1379"/>
    <w:rsid w:val="008C1630"/>
    <w:rsid w:val="008C3221"/>
    <w:rsid w:val="008C68E6"/>
    <w:rsid w:val="008C6DD7"/>
    <w:rsid w:val="008D4244"/>
    <w:rsid w:val="008D5AE0"/>
    <w:rsid w:val="008D6059"/>
    <w:rsid w:val="008D7B95"/>
    <w:rsid w:val="008E0B44"/>
    <w:rsid w:val="008E4342"/>
    <w:rsid w:val="008E4CD8"/>
    <w:rsid w:val="008F2655"/>
    <w:rsid w:val="008F32DB"/>
    <w:rsid w:val="008F3F8D"/>
    <w:rsid w:val="008F5548"/>
    <w:rsid w:val="008F5DA6"/>
    <w:rsid w:val="0090187F"/>
    <w:rsid w:val="0090235E"/>
    <w:rsid w:val="0090271F"/>
    <w:rsid w:val="0090550C"/>
    <w:rsid w:val="00905D98"/>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15D7"/>
    <w:rsid w:val="009420B7"/>
    <w:rsid w:val="00942EC2"/>
    <w:rsid w:val="00943B15"/>
    <w:rsid w:val="00944397"/>
    <w:rsid w:val="0095085F"/>
    <w:rsid w:val="009525AC"/>
    <w:rsid w:val="009556D8"/>
    <w:rsid w:val="00955C1D"/>
    <w:rsid w:val="00961B32"/>
    <w:rsid w:val="00961E72"/>
    <w:rsid w:val="0096240E"/>
    <w:rsid w:val="009624B1"/>
    <w:rsid w:val="009636AF"/>
    <w:rsid w:val="00964C95"/>
    <w:rsid w:val="009656B6"/>
    <w:rsid w:val="009659A4"/>
    <w:rsid w:val="009664FF"/>
    <w:rsid w:val="009703A0"/>
    <w:rsid w:val="00972B9E"/>
    <w:rsid w:val="00974BB0"/>
    <w:rsid w:val="00977040"/>
    <w:rsid w:val="009771D0"/>
    <w:rsid w:val="0097768B"/>
    <w:rsid w:val="009802BA"/>
    <w:rsid w:val="00980503"/>
    <w:rsid w:val="00980D60"/>
    <w:rsid w:val="00982242"/>
    <w:rsid w:val="0098285C"/>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5DC"/>
    <w:rsid w:val="009A1DAA"/>
    <w:rsid w:val="009A2356"/>
    <w:rsid w:val="009A25C5"/>
    <w:rsid w:val="009A28BB"/>
    <w:rsid w:val="009A2A53"/>
    <w:rsid w:val="009A5DE8"/>
    <w:rsid w:val="009B04B1"/>
    <w:rsid w:val="009B07CD"/>
    <w:rsid w:val="009B1956"/>
    <w:rsid w:val="009B4D02"/>
    <w:rsid w:val="009B4EF4"/>
    <w:rsid w:val="009B602B"/>
    <w:rsid w:val="009B746B"/>
    <w:rsid w:val="009C0CDF"/>
    <w:rsid w:val="009C0FC4"/>
    <w:rsid w:val="009C1CCA"/>
    <w:rsid w:val="009C229E"/>
    <w:rsid w:val="009C25BC"/>
    <w:rsid w:val="009C2766"/>
    <w:rsid w:val="009C3AFC"/>
    <w:rsid w:val="009C6446"/>
    <w:rsid w:val="009C6FE1"/>
    <w:rsid w:val="009C7434"/>
    <w:rsid w:val="009C7BBD"/>
    <w:rsid w:val="009D0471"/>
    <w:rsid w:val="009D3E41"/>
    <w:rsid w:val="009D4EF0"/>
    <w:rsid w:val="009D547F"/>
    <w:rsid w:val="009D5FBB"/>
    <w:rsid w:val="009D7AE9"/>
    <w:rsid w:val="009E090E"/>
    <w:rsid w:val="009E0E56"/>
    <w:rsid w:val="009E2E4C"/>
    <w:rsid w:val="009E3147"/>
    <w:rsid w:val="009E3DCF"/>
    <w:rsid w:val="009E4BB8"/>
    <w:rsid w:val="009E564C"/>
    <w:rsid w:val="009E6120"/>
    <w:rsid w:val="009E68F7"/>
    <w:rsid w:val="009E7A4D"/>
    <w:rsid w:val="009F042B"/>
    <w:rsid w:val="009F1CA2"/>
    <w:rsid w:val="009F3751"/>
    <w:rsid w:val="009F550F"/>
    <w:rsid w:val="009F62EC"/>
    <w:rsid w:val="009F655C"/>
    <w:rsid w:val="009F6E12"/>
    <w:rsid w:val="00A02968"/>
    <w:rsid w:val="00A02E33"/>
    <w:rsid w:val="00A0350A"/>
    <w:rsid w:val="00A0486E"/>
    <w:rsid w:val="00A06A73"/>
    <w:rsid w:val="00A06E42"/>
    <w:rsid w:val="00A06F51"/>
    <w:rsid w:val="00A07B76"/>
    <w:rsid w:val="00A10F02"/>
    <w:rsid w:val="00A122CF"/>
    <w:rsid w:val="00A13389"/>
    <w:rsid w:val="00A14B2B"/>
    <w:rsid w:val="00A14F98"/>
    <w:rsid w:val="00A162AF"/>
    <w:rsid w:val="00A16C37"/>
    <w:rsid w:val="00A20814"/>
    <w:rsid w:val="00A21361"/>
    <w:rsid w:val="00A24079"/>
    <w:rsid w:val="00A25B31"/>
    <w:rsid w:val="00A26FAF"/>
    <w:rsid w:val="00A31DAD"/>
    <w:rsid w:val="00A325B1"/>
    <w:rsid w:val="00A33AE8"/>
    <w:rsid w:val="00A34699"/>
    <w:rsid w:val="00A35FB4"/>
    <w:rsid w:val="00A36BCE"/>
    <w:rsid w:val="00A400FD"/>
    <w:rsid w:val="00A40699"/>
    <w:rsid w:val="00A40B6D"/>
    <w:rsid w:val="00A40F7B"/>
    <w:rsid w:val="00A41402"/>
    <w:rsid w:val="00A41AF6"/>
    <w:rsid w:val="00A437D0"/>
    <w:rsid w:val="00A45FE2"/>
    <w:rsid w:val="00A47851"/>
    <w:rsid w:val="00A50EDC"/>
    <w:rsid w:val="00A53724"/>
    <w:rsid w:val="00A53EA6"/>
    <w:rsid w:val="00A5496C"/>
    <w:rsid w:val="00A558DF"/>
    <w:rsid w:val="00A55E17"/>
    <w:rsid w:val="00A56387"/>
    <w:rsid w:val="00A56696"/>
    <w:rsid w:val="00A5684F"/>
    <w:rsid w:val="00A575A8"/>
    <w:rsid w:val="00A57652"/>
    <w:rsid w:val="00A60963"/>
    <w:rsid w:val="00A61A23"/>
    <w:rsid w:val="00A61B17"/>
    <w:rsid w:val="00A62D07"/>
    <w:rsid w:val="00A63034"/>
    <w:rsid w:val="00A63A0F"/>
    <w:rsid w:val="00A64C65"/>
    <w:rsid w:val="00A6603C"/>
    <w:rsid w:val="00A70614"/>
    <w:rsid w:val="00A709B9"/>
    <w:rsid w:val="00A70BEF"/>
    <w:rsid w:val="00A7177C"/>
    <w:rsid w:val="00A73AD7"/>
    <w:rsid w:val="00A73D42"/>
    <w:rsid w:val="00A74AE5"/>
    <w:rsid w:val="00A75766"/>
    <w:rsid w:val="00A759F8"/>
    <w:rsid w:val="00A7637D"/>
    <w:rsid w:val="00A76C91"/>
    <w:rsid w:val="00A770B1"/>
    <w:rsid w:val="00A80D61"/>
    <w:rsid w:val="00A8214B"/>
    <w:rsid w:val="00A82346"/>
    <w:rsid w:val="00A84BE4"/>
    <w:rsid w:val="00A84E1A"/>
    <w:rsid w:val="00A87097"/>
    <w:rsid w:val="00A94B07"/>
    <w:rsid w:val="00A962C5"/>
    <w:rsid w:val="00A9671C"/>
    <w:rsid w:val="00AA1827"/>
    <w:rsid w:val="00AA22D1"/>
    <w:rsid w:val="00AA31D3"/>
    <w:rsid w:val="00AA48B1"/>
    <w:rsid w:val="00AA49CD"/>
    <w:rsid w:val="00AA587E"/>
    <w:rsid w:val="00AA5E39"/>
    <w:rsid w:val="00AA715B"/>
    <w:rsid w:val="00AB1C69"/>
    <w:rsid w:val="00AB21D9"/>
    <w:rsid w:val="00AB4A5B"/>
    <w:rsid w:val="00AB4D6C"/>
    <w:rsid w:val="00AB5D9E"/>
    <w:rsid w:val="00AB646B"/>
    <w:rsid w:val="00AB7003"/>
    <w:rsid w:val="00AC1B39"/>
    <w:rsid w:val="00AC1C66"/>
    <w:rsid w:val="00AC22FF"/>
    <w:rsid w:val="00AC2EA1"/>
    <w:rsid w:val="00AC3011"/>
    <w:rsid w:val="00AC3159"/>
    <w:rsid w:val="00AC4BFF"/>
    <w:rsid w:val="00AD0ACD"/>
    <w:rsid w:val="00AD1919"/>
    <w:rsid w:val="00AD1B77"/>
    <w:rsid w:val="00AD2AA9"/>
    <w:rsid w:val="00AE040B"/>
    <w:rsid w:val="00AE1560"/>
    <w:rsid w:val="00AE213C"/>
    <w:rsid w:val="00AE326E"/>
    <w:rsid w:val="00AE4C79"/>
    <w:rsid w:val="00AE4D32"/>
    <w:rsid w:val="00AE7595"/>
    <w:rsid w:val="00AF2E66"/>
    <w:rsid w:val="00AF3271"/>
    <w:rsid w:val="00AF3588"/>
    <w:rsid w:val="00AF474E"/>
    <w:rsid w:val="00AF5BBD"/>
    <w:rsid w:val="00AF6B94"/>
    <w:rsid w:val="00B00D9F"/>
    <w:rsid w:val="00B00FC1"/>
    <w:rsid w:val="00B01082"/>
    <w:rsid w:val="00B02511"/>
    <w:rsid w:val="00B02B89"/>
    <w:rsid w:val="00B02DCA"/>
    <w:rsid w:val="00B040A2"/>
    <w:rsid w:val="00B05FE9"/>
    <w:rsid w:val="00B05FF1"/>
    <w:rsid w:val="00B075FF"/>
    <w:rsid w:val="00B07821"/>
    <w:rsid w:val="00B07A03"/>
    <w:rsid w:val="00B106C3"/>
    <w:rsid w:val="00B108B6"/>
    <w:rsid w:val="00B118AF"/>
    <w:rsid w:val="00B151BE"/>
    <w:rsid w:val="00B15449"/>
    <w:rsid w:val="00B1576F"/>
    <w:rsid w:val="00B16E39"/>
    <w:rsid w:val="00B21FDB"/>
    <w:rsid w:val="00B22A1E"/>
    <w:rsid w:val="00B23C6D"/>
    <w:rsid w:val="00B2597D"/>
    <w:rsid w:val="00B25E75"/>
    <w:rsid w:val="00B27D76"/>
    <w:rsid w:val="00B3203F"/>
    <w:rsid w:val="00B3329F"/>
    <w:rsid w:val="00B3415F"/>
    <w:rsid w:val="00B34E34"/>
    <w:rsid w:val="00B35A7C"/>
    <w:rsid w:val="00B3671D"/>
    <w:rsid w:val="00B36A57"/>
    <w:rsid w:val="00B37D83"/>
    <w:rsid w:val="00B403B3"/>
    <w:rsid w:val="00B40629"/>
    <w:rsid w:val="00B407B7"/>
    <w:rsid w:val="00B411F9"/>
    <w:rsid w:val="00B419A4"/>
    <w:rsid w:val="00B41E66"/>
    <w:rsid w:val="00B421F2"/>
    <w:rsid w:val="00B42F4E"/>
    <w:rsid w:val="00B43351"/>
    <w:rsid w:val="00B44A20"/>
    <w:rsid w:val="00B45C34"/>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3FD1"/>
    <w:rsid w:val="00B75553"/>
    <w:rsid w:val="00B7710D"/>
    <w:rsid w:val="00B80AF5"/>
    <w:rsid w:val="00B81BE2"/>
    <w:rsid w:val="00B82609"/>
    <w:rsid w:val="00B84530"/>
    <w:rsid w:val="00B852FA"/>
    <w:rsid w:val="00B857AB"/>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3B"/>
    <w:rsid w:val="00BD0A57"/>
    <w:rsid w:val="00BD1A01"/>
    <w:rsid w:val="00BD6045"/>
    <w:rsid w:val="00BD61F8"/>
    <w:rsid w:val="00BE0949"/>
    <w:rsid w:val="00BE12E4"/>
    <w:rsid w:val="00BE2B44"/>
    <w:rsid w:val="00BE2B4A"/>
    <w:rsid w:val="00BE5542"/>
    <w:rsid w:val="00BE57B0"/>
    <w:rsid w:val="00BE749D"/>
    <w:rsid w:val="00BE7FCB"/>
    <w:rsid w:val="00BF021E"/>
    <w:rsid w:val="00BF286D"/>
    <w:rsid w:val="00BF4D83"/>
    <w:rsid w:val="00BF6814"/>
    <w:rsid w:val="00BF7487"/>
    <w:rsid w:val="00C007AA"/>
    <w:rsid w:val="00C013D6"/>
    <w:rsid w:val="00C04002"/>
    <w:rsid w:val="00C049B8"/>
    <w:rsid w:val="00C067BA"/>
    <w:rsid w:val="00C10A23"/>
    <w:rsid w:val="00C10CB9"/>
    <w:rsid w:val="00C12B51"/>
    <w:rsid w:val="00C154A8"/>
    <w:rsid w:val="00C1553B"/>
    <w:rsid w:val="00C16431"/>
    <w:rsid w:val="00C16CAB"/>
    <w:rsid w:val="00C17F67"/>
    <w:rsid w:val="00C21472"/>
    <w:rsid w:val="00C23AD3"/>
    <w:rsid w:val="00C2422B"/>
    <w:rsid w:val="00C24A06"/>
    <w:rsid w:val="00C26442"/>
    <w:rsid w:val="00C267F7"/>
    <w:rsid w:val="00C268D8"/>
    <w:rsid w:val="00C27114"/>
    <w:rsid w:val="00C27EA7"/>
    <w:rsid w:val="00C3160D"/>
    <w:rsid w:val="00C31B2C"/>
    <w:rsid w:val="00C33045"/>
    <w:rsid w:val="00C33079"/>
    <w:rsid w:val="00C34D6F"/>
    <w:rsid w:val="00C3520B"/>
    <w:rsid w:val="00C3799A"/>
    <w:rsid w:val="00C4017A"/>
    <w:rsid w:val="00C41961"/>
    <w:rsid w:val="00C44B73"/>
    <w:rsid w:val="00C44BDF"/>
    <w:rsid w:val="00C45410"/>
    <w:rsid w:val="00C5018B"/>
    <w:rsid w:val="00C50588"/>
    <w:rsid w:val="00C5081E"/>
    <w:rsid w:val="00C509A3"/>
    <w:rsid w:val="00C522DE"/>
    <w:rsid w:val="00C523F4"/>
    <w:rsid w:val="00C52871"/>
    <w:rsid w:val="00C5288C"/>
    <w:rsid w:val="00C545DC"/>
    <w:rsid w:val="00C5508A"/>
    <w:rsid w:val="00C5536D"/>
    <w:rsid w:val="00C56718"/>
    <w:rsid w:val="00C57DCA"/>
    <w:rsid w:val="00C608C8"/>
    <w:rsid w:val="00C60F8F"/>
    <w:rsid w:val="00C6201E"/>
    <w:rsid w:val="00C63884"/>
    <w:rsid w:val="00C659DA"/>
    <w:rsid w:val="00C66BE1"/>
    <w:rsid w:val="00C67C94"/>
    <w:rsid w:val="00C70261"/>
    <w:rsid w:val="00C706E5"/>
    <w:rsid w:val="00C70E62"/>
    <w:rsid w:val="00C737CC"/>
    <w:rsid w:val="00C7441E"/>
    <w:rsid w:val="00C768F0"/>
    <w:rsid w:val="00C76F18"/>
    <w:rsid w:val="00C77AEB"/>
    <w:rsid w:val="00C800FF"/>
    <w:rsid w:val="00C80AB7"/>
    <w:rsid w:val="00C81A50"/>
    <w:rsid w:val="00C826E1"/>
    <w:rsid w:val="00C83A13"/>
    <w:rsid w:val="00C87FD8"/>
    <w:rsid w:val="00C905FB"/>
    <w:rsid w:val="00C91888"/>
    <w:rsid w:val="00C91CA1"/>
    <w:rsid w:val="00C92144"/>
    <w:rsid w:val="00C92312"/>
    <w:rsid w:val="00C938C1"/>
    <w:rsid w:val="00C9690A"/>
    <w:rsid w:val="00CA01FD"/>
    <w:rsid w:val="00CA03F5"/>
    <w:rsid w:val="00CA1F21"/>
    <w:rsid w:val="00CA37C3"/>
    <w:rsid w:val="00CA3D0C"/>
    <w:rsid w:val="00CA3D27"/>
    <w:rsid w:val="00CA48D2"/>
    <w:rsid w:val="00CA5962"/>
    <w:rsid w:val="00CA7F1B"/>
    <w:rsid w:val="00CB2D71"/>
    <w:rsid w:val="00CB4A6E"/>
    <w:rsid w:val="00CB4FB2"/>
    <w:rsid w:val="00CB620A"/>
    <w:rsid w:val="00CB69BA"/>
    <w:rsid w:val="00CB7553"/>
    <w:rsid w:val="00CB7E17"/>
    <w:rsid w:val="00CC126A"/>
    <w:rsid w:val="00CC1E29"/>
    <w:rsid w:val="00CC3697"/>
    <w:rsid w:val="00CC559E"/>
    <w:rsid w:val="00CD0236"/>
    <w:rsid w:val="00CD0344"/>
    <w:rsid w:val="00CD4C7B"/>
    <w:rsid w:val="00CD5A0F"/>
    <w:rsid w:val="00CD5B6D"/>
    <w:rsid w:val="00CD6153"/>
    <w:rsid w:val="00CD6AC2"/>
    <w:rsid w:val="00CD7510"/>
    <w:rsid w:val="00CE0A31"/>
    <w:rsid w:val="00CE1DFE"/>
    <w:rsid w:val="00CE2626"/>
    <w:rsid w:val="00CE3961"/>
    <w:rsid w:val="00CE4AA6"/>
    <w:rsid w:val="00CE58A8"/>
    <w:rsid w:val="00CE7184"/>
    <w:rsid w:val="00CE7864"/>
    <w:rsid w:val="00CF00CC"/>
    <w:rsid w:val="00CF14BD"/>
    <w:rsid w:val="00CF18E5"/>
    <w:rsid w:val="00CF3F24"/>
    <w:rsid w:val="00CF5589"/>
    <w:rsid w:val="00CF5AE0"/>
    <w:rsid w:val="00CF6031"/>
    <w:rsid w:val="00D0030D"/>
    <w:rsid w:val="00D0150E"/>
    <w:rsid w:val="00D01C09"/>
    <w:rsid w:val="00D04056"/>
    <w:rsid w:val="00D05975"/>
    <w:rsid w:val="00D078F2"/>
    <w:rsid w:val="00D07A80"/>
    <w:rsid w:val="00D07CA9"/>
    <w:rsid w:val="00D13351"/>
    <w:rsid w:val="00D16292"/>
    <w:rsid w:val="00D16A62"/>
    <w:rsid w:val="00D203BA"/>
    <w:rsid w:val="00D20564"/>
    <w:rsid w:val="00D21089"/>
    <w:rsid w:val="00D21307"/>
    <w:rsid w:val="00D21DE1"/>
    <w:rsid w:val="00D229B4"/>
    <w:rsid w:val="00D231C2"/>
    <w:rsid w:val="00D2437A"/>
    <w:rsid w:val="00D26468"/>
    <w:rsid w:val="00D26759"/>
    <w:rsid w:val="00D27953"/>
    <w:rsid w:val="00D27B06"/>
    <w:rsid w:val="00D27C34"/>
    <w:rsid w:val="00D30C3E"/>
    <w:rsid w:val="00D31352"/>
    <w:rsid w:val="00D31DEE"/>
    <w:rsid w:val="00D3212F"/>
    <w:rsid w:val="00D32735"/>
    <w:rsid w:val="00D332E5"/>
    <w:rsid w:val="00D33336"/>
    <w:rsid w:val="00D337DD"/>
    <w:rsid w:val="00D338A9"/>
    <w:rsid w:val="00D33ECE"/>
    <w:rsid w:val="00D3495F"/>
    <w:rsid w:val="00D365B9"/>
    <w:rsid w:val="00D4064C"/>
    <w:rsid w:val="00D41E52"/>
    <w:rsid w:val="00D4262B"/>
    <w:rsid w:val="00D429B7"/>
    <w:rsid w:val="00D42CA3"/>
    <w:rsid w:val="00D43824"/>
    <w:rsid w:val="00D45297"/>
    <w:rsid w:val="00D473A8"/>
    <w:rsid w:val="00D50815"/>
    <w:rsid w:val="00D5091F"/>
    <w:rsid w:val="00D50C17"/>
    <w:rsid w:val="00D51070"/>
    <w:rsid w:val="00D52D09"/>
    <w:rsid w:val="00D5329B"/>
    <w:rsid w:val="00D55064"/>
    <w:rsid w:val="00D55B5E"/>
    <w:rsid w:val="00D56B9A"/>
    <w:rsid w:val="00D57C86"/>
    <w:rsid w:val="00D61E74"/>
    <w:rsid w:val="00D62685"/>
    <w:rsid w:val="00D63EB1"/>
    <w:rsid w:val="00D64DA0"/>
    <w:rsid w:val="00D64E02"/>
    <w:rsid w:val="00D673BF"/>
    <w:rsid w:val="00D70829"/>
    <w:rsid w:val="00D70CC2"/>
    <w:rsid w:val="00D738D6"/>
    <w:rsid w:val="00D74065"/>
    <w:rsid w:val="00D7417B"/>
    <w:rsid w:val="00D75B78"/>
    <w:rsid w:val="00D80795"/>
    <w:rsid w:val="00D82043"/>
    <w:rsid w:val="00D831B3"/>
    <w:rsid w:val="00D83270"/>
    <w:rsid w:val="00D83A12"/>
    <w:rsid w:val="00D853EB"/>
    <w:rsid w:val="00D87E00"/>
    <w:rsid w:val="00D902CE"/>
    <w:rsid w:val="00D9134D"/>
    <w:rsid w:val="00D91559"/>
    <w:rsid w:val="00D93803"/>
    <w:rsid w:val="00D94F1C"/>
    <w:rsid w:val="00D94F9F"/>
    <w:rsid w:val="00D95CF9"/>
    <w:rsid w:val="00D96CC7"/>
    <w:rsid w:val="00D96D11"/>
    <w:rsid w:val="00D97702"/>
    <w:rsid w:val="00DA16AB"/>
    <w:rsid w:val="00DA1E0A"/>
    <w:rsid w:val="00DA3EDB"/>
    <w:rsid w:val="00DA4750"/>
    <w:rsid w:val="00DA5730"/>
    <w:rsid w:val="00DA7A03"/>
    <w:rsid w:val="00DB00C4"/>
    <w:rsid w:val="00DB0CD0"/>
    <w:rsid w:val="00DB0D47"/>
    <w:rsid w:val="00DB1818"/>
    <w:rsid w:val="00DB210A"/>
    <w:rsid w:val="00DB2C8F"/>
    <w:rsid w:val="00DB2CB5"/>
    <w:rsid w:val="00DB5C8B"/>
    <w:rsid w:val="00DC1D94"/>
    <w:rsid w:val="00DC286F"/>
    <w:rsid w:val="00DC309B"/>
    <w:rsid w:val="00DC313D"/>
    <w:rsid w:val="00DC4DA2"/>
    <w:rsid w:val="00DC63E2"/>
    <w:rsid w:val="00DC6DAA"/>
    <w:rsid w:val="00DD4509"/>
    <w:rsid w:val="00DD650B"/>
    <w:rsid w:val="00DD6514"/>
    <w:rsid w:val="00DF2C2A"/>
    <w:rsid w:val="00DF3144"/>
    <w:rsid w:val="00DF416E"/>
    <w:rsid w:val="00DF4E0E"/>
    <w:rsid w:val="00DF59E1"/>
    <w:rsid w:val="00DF6AE1"/>
    <w:rsid w:val="00DF739E"/>
    <w:rsid w:val="00DF7DD5"/>
    <w:rsid w:val="00E001D3"/>
    <w:rsid w:val="00E013D4"/>
    <w:rsid w:val="00E013E9"/>
    <w:rsid w:val="00E03893"/>
    <w:rsid w:val="00E038E7"/>
    <w:rsid w:val="00E068E1"/>
    <w:rsid w:val="00E06A11"/>
    <w:rsid w:val="00E1575F"/>
    <w:rsid w:val="00E15B37"/>
    <w:rsid w:val="00E16739"/>
    <w:rsid w:val="00E17B8D"/>
    <w:rsid w:val="00E21463"/>
    <w:rsid w:val="00E223B2"/>
    <w:rsid w:val="00E245FD"/>
    <w:rsid w:val="00E25A91"/>
    <w:rsid w:val="00E25C32"/>
    <w:rsid w:val="00E275A4"/>
    <w:rsid w:val="00E3044D"/>
    <w:rsid w:val="00E30CA7"/>
    <w:rsid w:val="00E31475"/>
    <w:rsid w:val="00E314B2"/>
    <w:rsid w:val="00E31797"/>
    <w:rsid w:val="00E33458"/>
    <w:rsid w:val="00E33950"/>
    <w:rsid w:val="00E3786C"/>
    <w:rsid w:val="00E4003A"/>
    <w:rsid w:val="00E4045F"/>
    <w:rsid w:val="00E43A7B"/>
    <w:rsid w:val="00E4481B"/>
    <w:rsid w:val="00E45AFE"/>
    <w:rsid w:val="00E47140"/>
    <w:rsid w:val="00E47929"/>
    <w:rsid w:val="00E50EF6"/>
    <w:rsid w:val="00E53962"/>
    <w:rsid w:val="00E5474E"/>
    <w:rsid w:val="00E547A8"/>
    <w:rsid w:val="00E5681B"/>
    <w:rsid w:val="00E57458"/>
    <w:rsid w:val="00E60972"/>
    <w:rsid w:val="00E60A42"/>
    <w:rsid w:val="00E611D7"/>
    <w:rsid w:val="00E6140C"/>
    <w:rsid w:val="00E622D3"/>
    <w:rsid w:val="00E62835"/>
    <w:rsid w:val="00E62D15"/>
    <w:rsid w:val="00E63184"/>
    <w:rsid w:val="00E63942"/>
    <w:rsid w:val="00E63E81"/>
    <w:rsid w:val="00E67834"/>
    <w:rsid w:val="00E7222E"/>
    <w:rsid w:val="00E72AF7"/>
    <w:rsid w:val="00E73347"/>
    <w:rsid w:val="00E743E5"/>
    <w:rsid w:val="00E7504C"/>
    <w:rsid w:val="00E763BA"/>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431"/>
    <w:rsid w:val="00E92666"/>
    <w:rsid w:val="00E9290D"/>
    <w:rsid w:val="00E92AC9"/>
    <w:rsid w:val="00E92D7E"/>
    <w:rsid w:val="00E933C9"/>
    <w:rsid w:val="00E938C2"/>
    <w:rsid w:val="00E93DCB"/>
    <w:rsid w:val="00E9454B"/>
    <w:rsid w:val="00E94BFF"/>
    <w:rsid w:val="00EA05AE"/>
    <w:rsid w:val="00EA07EA"/>
    <w:rsid w:val="00EA1054"/>
    <w:rsid w:val="00EA1098"/>
    <w:rsid w:val="00EA1521"/>
    <w:rsid w:val="00EA399D"/>
    <w:rsid w:val="00EA3B90"/>
    <w:rsid w:val="00EA4952"/>
    <w:rsid w:val="00EA4DA4"/>
    <w:rsid w:val="00EA50F9"/>
    <w:rsid w:val="00EA62C3"/>
    <w:rsid w:val="00EA7200"/>
    <w:rsid w:val="00EB2948"/>
    <w:rsid w:val="00EB39D2"/>
    <w:rsid w:val="00EB3E11"/>
    <w:rsid w:val="00EB6FEB"/>
    <w:rsid w:val="00EB73D7"/>
    <w:rsid w:val="00EC211C"/>
    <w:rsid w:val="00EC21CB"/>
    <w:rsid w:val="00EC4267"/>
    <w:rsid w:val="00EC4A25"/>
    <w:rsid w:val="00EC6D65"/>
    <w:rsid w:val="00ED0BF1"/>
    <w:rsid w:val="00ED2291"/>
    <w:rsid w:val="00ED2AC2"/>
    <w:rsid w:val="00ED5488"/>
    <w:rsid w:val="00ED6583"/>
    <w:rsid w:val="00EE092F"/>
    <w:rsid w:val="00EE0A15"/>
    <w:rsid w:val="00EE0F99"/>
    <w:rsid w:val="00EE4C68"/>
    <w:rsid w:val="00EE4D8F"/>
    <w:rsid w:val="00EE4EB4"/>
    <w:rsid w:val="00EE5764"/>
    <w:rsid w:val="00EE61A4"/>
    <w:rsid w:val="00EF1D58"/>
    <w:rsid w:val="00EF6B50"/>
    <w:rsid w:val="00F00E50"/>
    <w:rsid w:val="00F010FB"/>
    <w:rsid w:val="00F01491"/>
    <w:rsid w:val="00F02349"/>
    <w:rsid w:val="00F025A2"/>
    <w:rsid w:val="00F03C45"/>
    <w:rsid w:val="00F06D61"/>
    <w:rsid w:val="00F07388"/>
    <w:rsid w:val="00F078C8"/>
    <w:rsid w:val="00F10328"/>
    <w:rsid w:val="00F10EF3"/>
    <w:rsid w:val="00F110DD"/>
    <w:rsid w:val="00F12489"/>
    <w:rsid w:val="00F139BA"/>
    <w:rsid w:val="00F14DCF"/>
    <w:rsid w:val="00F15874"/>
    <w:rsid w:val="00F15C41"/>
    <w:rsid w:val="00F168B8"/>
    <w:rsid w:val="00F16BB4"/>
    <w:rsid w:val="00F2026E"/>
    <w:rsid w:val="00F20FE5"/>
    <w:rsid w:val="00F2210A"/>
    <w:rsid w:val="00F2541C"/>
    <w:rsid w:val="00F256D2"/>
    <w:rsid w:val="00F2657B"/>
    <w:rsid w:val="00F26A2D"/>
    <w:rsid w:val="00F26F4B"/>
    <w:rsid w:val="00F277EE"/>
    <w:rsid w:val="00F31DF0"/>
    <w:rsid w:val="00F326E6"/>
    <w:rsid w:val="00F33057"/>
    <w:rsid w:val="00F34036"/>
    <w:rsid w:val="00F360F1"/>
    <w:rsid w:val="00F36371"/>
    <w:rsid w:val="00F375DC"/>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6FC9"/>
    <w:rsid w:val="00F57A8E"/>
    <w:rsid w:val="00F61B3C"/>
    <w:rsid w:val="00F62658"/>
    <w:rsid w:val="00F63702"/>
    <w:rsid w:val="00F65164"/>
    <w:rsid w:val="00F653B8"/>
    <w:rsid w:val="00F6613D"/>
    <w:rsid w:val="00F70BE0"/>
    <w:rsid w:val="00F743A2"/>
    <w:rsid w:val="00F746ED"/>
    <w:rsid w:val="00F750A5"/>
    <w:rsid w:val="00F76F8F"/>
    <w:rsid w:val="00F7767D"/>
    <w:rsid w:val="00F8092E"/>
    <w:rsid w:val="00F81833"/>
    <w:rsid w:val="00F8259A"/>
    <w:rsid w:val="00F826F8"/>
    <w:rsid w:val="00F82E70"/>
    <w:rsid w:val="00F83E7E"/>
    <w:rsid w:val="00F854B4"/>
    <w:rsid w:val="00F86180"/>
    <w:rsid w:val="00F862CD"/>
    <w:rsid w:val="00F86361"/>
    <w:rsid w:val="00F8708D"/>
    <w:rsid w:val="00F909AE"/>
    <w:rsid w:val="00F915EF"/>
    <w:rsid w:val="00F9181C"/>
    <w:rsid w:val="00F92471"/>
    <w:rsid w:val="00F94089"/>
    <w:rsid w:val="00F94906"/>
    <w:rsid w:val="00F95493"/>
    <w:rsid w:val="00F9595C"/>
    <w:rsid w:val="00F95998"/>
    <w:rsid w:val="00F9789D"/>
    <w:rsid w:val="00FA0792"/>
    <w:rsid w:val="00FA1266"/>
    <w:rsid w:val="00FA3571"/>
    <w:rsid w:val="00FA4136"/>
    <w:rsid w:val="00FA5190"/>
    <w:rsid w:val="00FA611D"/>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6ED1"/>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paragraph" w:customStyle="1" w:styleId="CharCharCharCharChar0">
    <w:name w:val="Char Char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6E1BAF"/>
    <w:rPr>
      <w:lang w:val="en-GB" w:eastAsia="ja-JP" w:bidi="ar-SA"/>
    </w:rPr>
  </w:style>
  <w:style w:type="paragraph" w:customStyle="1" w:styleId="1Char0">
    <w:name w:val="(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E1B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E1BAF"/>
    <w:rPr>
      <w:rFonts w:ascii="Courier New" w:hAnsi="Courier New"/>
      <w:lang w:val="nb-NO" w:eastAsia="ja-JP" w:bidi="ar-SA"/>
    </w:rPr>
  </w:style>
  <w:style w:type="paragraph" w:customStyle="1" w:styleId="CharCharCharCharCharChar0">
    <w:name w:val="Char Char Char Char Char Char"/>
    <w:semiHidden/>
    <w:rsid w:val="006E1B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6E1BAF"/>
    <w:rPr>
      <w:rFonts w:ascii="Tahoma" w:hAnsi="Tahoma" w:cs="Tahoma"/>
      <w:shd w:val="clear" w:color="auto" w:fill="000080"/>
      <w:lang w:val="en-GB" w:eastAsia="en-US"/>
    </w:rPr>
  </w:style>
  <w:style w:type="character" w:customStyle="1" w:styleId="ZchnZchn50">
    <w:name w:val="Zchn Zchn5"/>
    <w:rsid w:val="006E1BAF"/>
    <w:rPr>
      <w:rFonts w:ascii="Courier New" w:eastAsia="Batang" w:hAnsi="Courier New"/>
      <w:lang w:val="nb-NO" w:eastAsia="en-US" w:bidi="ar-SA"/>
    </w:rPr>
  </w:style>
  <w:style w:type="character" w:customStyle="1" w:styleId="CharChar100">
    <w:name w:val="Char Char10"/>
    <w:semiHidden/>
    <w:rsid w:val="006E1BAF"/>
    <w:rPr>
      <w:rFonts w:ascii="Times New Roman" w:hAnsi="Times New Roman"/>
      <w:lang w:val="en-GB" w:eastAsia="en-US"/>
    </w:rPr>
  </w:style>
  <w:style w:type="character" w:customStyle="1" w:styleId="CharChar90">
    <w:name w:val="Char Char9"/>
    <w:semiHidden/>
    <w:rsid w:val="006E1BAF"/>
    <w:rPr>
      <w:rFonts w:ascii="Tahoma" w:hAnsi="Tahoma" w:cs="Tahoma"/>
      <w:sz w:val="16"/>
      <w:szCs w:val="16"/>
      <w:lang w:val="en-GB" w:eastAsia="en-US"/>
    </w:rPr>
  </w:style>
  <w:style w:type="character" w:customStyle="1" w:styleId="CharChar80">
    <w:name w:val="Char Char8"/>
    <w:semiHidden/>
    <w:rsid w:val="006E1BAF"/>
    <w:rPr>
      <w:rFonts w:ascii="Times New Roman" w:hAnsi="Times New Roman"/>
      <w:b/>
      <w:bCs/>
      <w:lang w:val="en-GB" w:eastAsia="en-US"/>
    </w:rPr>
  </w:style>
  <w:style w:type="paragraph" w:customStyle="1" w:styleId="1CharChar1Char0">
    <w:name w:val="(文字) (文字)1 Char (文字) (文字) Char (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E1BA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6E1B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E1B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6E1BAF"/>
    <w:rPr>
      <w:rFonts w:ascii="Arial" w:hAnsi="Arial"/>
      <w:sz w:val="36"/>
      <w:lang w:val="en-GB" w:eastAsia="en-US" w:bidi="ar-SA"/>
    </w:rPr>
  </w:style>
  <w:style w:type="character" w:customStyle="1" w:styleId="CharChar280">
    <w:name w:val="Char Char28"/>
    <w:rsid w:val="006E1BAF"/>
    <w:rPr>
      <w:rFonts w:ascii="Arial" w:hAnsi="Arial"/>
      <w:sz w:val="32"/>
      <w:lang w:val="en-GB"/>
    </w:rPr>
  </w:style>
  <w:style w:type="character" w:customStyle="1" w:styleId="GuidanceChar">
    <w:name w:val="Guidance Char"/>
    <w:link w:val="Guidance"/>
    <w:rsid w:val="006E1BAF"/>
    <w:rPr>
      <w:i/>
      <w:color w:val="0000FF"/>
      <w:lang w:eastAsia="en-US"/>
    </w:rPr>
  </w:style>
  <w:style w:type="character" w:customStyle="1" w:styleId="B2Char">
    <w:name w:val="B2 Char"/>
    <w:link w:val="B2"/>
    <w:rsid w:val="006E1BAF"/>
    <w:rPr>
      <w:lang w:eastAsia="en-US"/>
    </w:rPr>
  </w:style>
  <w:style w:type="character" w:customStyle="1" w:styleId="B3Char">
    <w:name w:val="B3 Char"/>
    <w:link w:val="B3"/>
    <w:rsid w:val="006E1BAF"/>
    <w:rPr>
      <w:lang w:eastAsia="en-US"/>
    </w:rPr>
  </w:style>
  <w:style w:type="paragraph" w:customStyle="1" w:styleId="tac0">
    <w:name w:val="tac0"/>
    <w:basedOn w:val="Normal"/>
    <w:rsid w:val="006E1BAF"/>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C8B1-BE96-A648-BC5F-E0A87547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3</Pages>
  <Words>876</Words>
  <Characters>6513</Characters>
  <Application>Microsoft Office Word</Application>
  <DocSecurity>0</DocSecurity>
  <Lines>138</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12</cp:revision>
  <cp:lastPrinted>2018-09-24T12:03:00Z</cp:lastPrinted>
  <dcterms:created xsi:type="dcterms:W3CDTF">2018-09-28T11:55:00Z</dcterms:created>
  <dcterms:modified xsi:type="dcterms:W3CDTF">2018-09-28T17:36:00Z</dcterms:modified>
  <cp:category/>
</cp:coreProperties>
</file>