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0426" w:rsidRPr="007E434E" w:rsidRDefault="000E5A26" w:rsidP="0009042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3GPP TSG-RAN WG4 Meeting #</w:t>
      </w:r>
      <w:r w:rsidR="00504A19" w:rsidRPr="007E434E">
        <w:rPr>
          <w:rFonts w:ascii="Times New Roman" w:hAnsi="Times New Roman"/>
          <w:b/>
          <w:bCs/>
          <w:sz w:val="24"/>
        </w:rPr>
        <w:t>88</w:t>
      </w:r>
      <w:r w:rsidR="001036F7" w:rsidRPr="007E434E">
        <w:rPr>
          <w:rFonts w:ascii="Times New Roman" w:hAnsi="Times New Roman"/>
          <w:b/>
          <w:bCs/>
          <w:sz w:val="24"/>
        </w:rPr>
        <w:t>bis</w:t>
      </w:r>
      <w:r w:rsidR="00090426" w:rsidRPr="007E434E">
        <w:rPr>
          <w:rFonts w:ascii="Times New Roman" w:hAnsi="Times New Roman"/>
          <w:b/>
          <w:bCs/>
          <w:sz w:val="24"/>
        </w:rPr>
        <w:t xml:space="preserve">                                                 </w:t>
      </w:r>
      <w:r w:rsidR="00F2426D" w:rsidRPr="007E434E">
        <w:rPr>
          <w:rFonts w:ascii="Times New Roman" w:hAnsi="Times New Roman"/>
          <w:b/>
          <w:bCs/>
          <w:sz w:val="24"/>
        </w:rPr>
        <w:t xml:space="preserve">   </w:t>
      </w:r>
      <w:r w:rsidR="00A25C77" w:rsidRPr="007E434E">
        <w:rPr>
          <w:rFonts w:ascii="Times New Roman" w:hAnsi="Times New Roman"/>
          <w:b/>
          <w:bCs/>
          <w:sz w:val="24"/>
        </w:rPr>
        <w:t xml:space="preserve">   </w:t>
      </w:r>
      <w:r w:rsidR="00B95B21" w:rsidRPr="007E434E">
        <w:rPr>
          <w:rFonts w:ascii="Times New Roman" w:hAnsi="Times New Roman"/>
          <w:b/>
          <w:bCs/>
          <w:sz w:val="24"/>
        </w:rPr>
        <w:t xml:space="preserve">        </w:t>
      </w:r>
      <w:r w:rsidR="001036F7" w:rsidRPr="007E434E">
        <w:rPr>
          <w:rFonts w:ascii="Times New Roman" w:hAnsi="Times New Roman"/>
          <w:b/>
          <w:bCs/>
          <w:sz w:val="24"/>
        </w:rPr>
        <w:t xml:space="preserve"> </w:t>
      </w:r>
      <w:r w:rsidR="008D4131" w:rsidRPr="007E434E">
        <w:rPr>
          <w:rFonts w:ascii="Times New Roman" w:hAnsi="Times New Roman"/>
          <w:b/>
          <w:bCs/>
          <w:sz w:val="24"/>
        </w:rPr>
        <w:t xml:space="preserve"> </w:t>
      </w:r>
      <w:r w:rsidR="001036F7" w:rsidRPr="007E434E">
        <w:rPr>
          <w:rFonts w:ascii="Times New Roman" w:hAnsi="Times New Roman"/>
          <w:b/>
          <w:bCs/>
          <w:sz w:val="24"/>
        </w:rPr>
        <w:t xml:space="preserve">    </w:t>
      </w:r>
      <w:r w:rsidR="008D4131" w:rsidRPr="007E434E">
        <w:rPr>
          <w:rFonts w:ascii="Times New Roman" w:hAnsi="Times New Roman"/>
          <w:b/>
          <w:bCs/>
          <w:sz w:val="24"/>
        </w:rPr>
        <w:t>R4-</w:t>
      </w:r>
      <w:r w:rsidR="001036F7" w:rsidRPr="007E434E">
        <w:rPr>
          <w:rFonts w:ascii="Times New Roman" w:hAnsi="Times New Roman"/>
          <w:b/>
          <w:bCs/>
          <w:sz w:val="24"/>
        </w:rPr>
        <w:t>1</w:t>
      </w:r>
      <w:r w:rsidR="008D4131" w:rsidRPr="007E434E">
        <w:rPr>
          <w:rFonts w:ascii="Times New Roman" w:hAnsi="Times New Roman"/>
          <w:b/>
          <w:bCs/>
          <w:sz w:val="24"/>
        </w:rPr>
        <w:t>8</w:t>
      </w:r>
      <w:r w:rsidR="001036F7" w:rsidRPr="007E434E">
        <w:rPr>
          <w:rFonts w:ascii="Times New Roman" w:hAnsi="Times New Roman"/>
          <w:b/>
          <w:bCs/>
          <w:sz w:val="24"/>
        </w:rPr>
        <w:t>12124</w:t>
      </w:r>
    </w:p>
    <w:p w:rsidR="00504A19" w:rsidRPr="007E434E" w:rsidRDefault="00504A19" w:rsidP="00504A19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 w:rsidRPr="007E434E">
        <w:rPr>
          <w:b/>
          <w:noProof/>
          <w:sz w:val="24"/>
          <w:lang w:val="en-GB"/>
        </w:rPr>
        <w:t>Gothenburg, Sweden, 20th – 26th August, 2018</w:t>
      </w:r>
    </w:p>
    <w:p w:rsidR="00504A19" w:rsidRPr="007E434E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D05935" w:rsidRPr="007E434E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Agenda Item:</w:t>
      </w:r>
      <w:r w:rsidRPr="007E434E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0E2D56" w:rsidRPr="007E434E">
        <w:rPr>
          <w:rFonts w:ascii="Times New Roman" w:hAnsi="Times New Roman"/>
          <w:b/>
          <w:bCs/>
          <w:sz w:val="24"/>
        </w:rPr>
        <w:t>7.12.5.13</w:t>
      </w: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Source:</w:t>
      </w:r>
      <w:r w:rsidRPr="007E434E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Title:</w:t>
      </w:r>
      <w:r w:rsidRPr="007E434E">
        <w:rPr>
          <w:rFonts w:ascii="Times New Roman" w:hAnsi="Times New Roman"/>
          <w:b/>
          <w:bCs/>
          <w:sz w:val="24"/>
        </w:rPr>
        <w:tab/>
      </w:r>
      <w:r w:rsidR="000E2D56" w:rsidRPr="007E434E">
        <w:rPr>
          <w:rFonts w:ascii="Times New Roman" w:hAnsi="Times New Roman"/>
          <w:b/>
          <w:bCs/>
          <w:sz w:val="24"/>
        </w:rPr>
        <w:t xml:space="preserve">Discussion about SNR levels for </w:t>
      </w:r>
      <w:bookmarkStart w:id="1" w:name="_GoBack"/>
      <w:bookmarkEnd w:id="1"/>
      <w:r w:rsidR="000E2D56" w:rsidRPr="007E434E">
        <w:rPr>
          <w:rFonts w:ascii="Times New Roman" w:hAnsi="Times New Roman"/>
          <w:b/>
          <w:bCs/>
          <w:sz w:val="24"/>
        </w:rPr>
        <w:t>RLM test</w:t>
      </w:r>
    </w:p>
    <w:p w:rsidR="009F18E7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Document for:</w:t>
      </w:r>
      <w:r w:rsidRPr="007E434E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7E434E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E434E">
        <w:rPr>
          <w:rFonts w:ascii="Times New Roman" w:hAnsi="Times New Roman"/>
        </w:rPr>
        <w:tab/>
        <w:t>Introduction</w:t>
      </w:r>
    </w:p>
    <w:p w:rsidR="00F31B1D" w:rsidRPr="007E434E" w:rsidRDefault="005B2609" w:rsidP="00F31B1D">
      <w:pPr>
        <w:rPr>
          <w:rFonts w:ascii="Times New Roman" w:hAnsi="Times New Roman"/>
          <w:lang w:val="en-GB" w:eastAsia="en-US"/>
        </w:rPr>
      </w:pPr>
      <w:r w:rsidRPr="007E434E">
        <w:rPr>
          <w:rFonts w:ascii="Times New Roman" w:hAnsi="Times New Roman"/>
          <w:lang w:val="en-GB" w:eastAsia="en-US"/>
        </w:rPr>
        <w:t xml:space="preserve">In this contribution, we </w:t>
      </w:r>
      <w:r w:rsidR="005D7DAE" w:rsidRPr="007E434E">
        <w:rPr>
          <w:rFonts w:ascii="Times New Roman" w:hAnsi="Times New Roman"/>
          <w:lang w:val="en-GB" w:eastAsia="en-US"/>
        </w:rPr>
        <w:t>provide our simulation results for PDCCH BLER and SINR estimation for SSB RLM. We also</w:t>
      </w:r>
      <w:r w:rsidRPr="007E434E">
        <w:rPr>
          <w:rFonts w:ascii="Times New Roman" w:hAnsi="Times New Roman"/>
          <w:lang w:val="en-GB" w:eastAsia="en-US"/>
        </w:rPr>
        <w:t xml:space="preserve"> discuss the SNR levels used for RLM </w:t>
      </w:r>
      <w:r w:rsidR="00222960" w:rsidRPr="007E434E">
        <w:rPr>
          <w:rFonts w:ascii="Times New Roman" w:hAnsi="Times New Roman"/>
          <w:lang w:val="en-GB" w:eastAsia="en-US"/>
        </w:rPr>
        <w:t xml:space="preserve">OOS and IINS </w:t>
      </w:r>
      <w:r w:rsidRPr="007E434E">
        <w:rPr>
          <w:rFonts w:ascii="Times New Roman" w:hAnsi="Times New Roman"/>
          <w:lang w:val="en-GB" w:eastAsia="en-US"/>
        </w:rPr>
        <w:t xml:space="preserve">test. </w:t>
      </w:r>
    </w:p>
    <w:p w:rsidR="006415C0" w:rsidRPr="007E434E" w:rsidRDefault="006415C0" w:rsidP="006415C0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Method for deriving signal levels </w:t>
      </w:r>
    </w:p>
    <w:p w:rsidR="006415C0" w:rsidRPr="007E434E" w:rsidRDefault="006415C0" w:rsidP="00090426">
      <w:pPr>
        <w:jc w:val="both"/>
        <w:rPr>
          <w:rFonts w:ascii="Times New Roman" w:hAnsi="Times New Roman"/>
          <w:lang w:val="en-GB"/>
        </w:rPr>
      </w:pPr>
      <w:r w:rsidRPr="007E434E">
        <w:rPr>
          <w:rFonts w:ascii="Times New Roman" w:hAnsi="Times New Roman"/>
          <w:lang w:val="en-GB"/>
        </w:rPr>
        <w:t xml:space="preserve">For legacy LTE, the method for deriving signal level is according </w:t>
      </w:r>
      <w:proofErr w:type="gramStart"/>
      <w:r w:rsidRPr="007E434E">
        <w:rPr>
          <w:rFonts w:ascii="Times New Roman" w:hAnsi="Times New Roman"/>
          <w:lang w:val="en-GB"/>
        </w:rPr>
        <w:t>to[</w:t>
      </w:r>
      <w:proofErr w:type="gramEnd"/>
      <w:r w:rsidR="004C00B4" w:rsidRPr="007E434E">
        <w:rPr>
          <w:rFonts w:ascii="Times New Roman" w:hAnsi="Times New Roman"/>
          <w:lang w:val="en-GB"/>
        </w:rPr>
        <w:t>1</w:t>
      </w:r>
      <w:r w:rsidRPr="007E434E">
        <w:rPr>
          <w:rFonts w:ascii="Times New Roman" w:hAnsi="Times New Roman"/>
          <w:lang w:val="en-GB"/>
        </w:rPr>
        <w:t xml:space="preserve">]: </w:t>
      </w:r>
    </w:p>
    <w:p w:rsidR="006415C0" w:rsidRPr="007E434E" w:rsidRDefault="006415C0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For out-of-sync and in-sync tests, the signal level is changed at different time instants as per the required target SNR as shown in Fig. 1 and Fig. 2. 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jc w:val="center"/>
        <w:rPr>
          <w:rFonts w:ascii="Times New Roman" w:hAnsi="Times New Roman"/>
          <w:lang w:eastAsia="ja-JP"/>
        </w:rPr>
      </w:pPr>
      <w:r w:rsidRPr="007E434E">
        <w:rPr>
          <w:rFonts w:ascii="Times New Roman" w:hAnsi="Times New Roman"/>
        </w:rPr>
        <w:object w:dxaOrig="8243" w:dyaOrig="3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35pt;height:192pt" o:ole="">
            <v:imagedata r:id="rId5" o:title=""/>
          </v:shape>
          <o:OLEObject Type="Embed" ProgID="Visio.Drawing.11" ShapeID="_x0000_i1025" DrawAspect="Content" ObjectID="_1599670229" r:id="rId6"/>
        </w:object>
      </w:r>
    </w:p>
    <w:p w:rsidR="006415C0" w:rsidRPr="007E434E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7E434E">
        <w:rPr>
          <w:rFonts w:ascii="Times New Roman" w:hAnsi="Times New Roman"/>
          <w:b/>
        </w:rPr>
        <w:t>Figure 1 (Figure 7.3.1 from TS 36.133). SNR variation for out-of-sync testing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spacing w:after="120"/>
        <w:jc w:val="center"/>
        <w:rPr>
          <w:rFonts w:ascii="Times New Roman" w:hAnsi="Times New Roman"/>
          <w:lang w:eastAsia="ja-JP"/>
        </w:rPr>
      </w:pPr>
      <w:r w:rsidRPr="007E434E">
        <w:rPr>
          <w:rFonts w:ascii="Times New Roman" w:hAnsi="Times New Roman"/>
        </w:rPr>
        <w:object w:dxaOrig="8126" w:dyaOrig="3928">
          <v:shape id="_x0000_i1026" type="#_x0000_t75" style="width:406.35pt;height:196.35pt" o:ole="">
            <v:imagedata r:id="rId7" o:title=""/>
          </v:shape>
          <o:OLEObject Type="Embed" ProgID="Visio.Drawing.11" ShapeID="_x0000_i1026" DrawAspect="Content" ObjectID="_1599670230" r:id="rId8"/>
        </w:object>
      </w:r>
    </w:p>
    <w:p w:rsidR="006415C0" w:rsidRPr="007E434E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7E434E">
        <w:rPr>
          <w:rFonts w:ascii="Times New Roman" w:hAnsi="Times New Roman"/>
          <w:b/>
        </w:rPr>
        <w:t>Figure 2 (Figure 7.3.</w:t>
      </w:r>
      <w:r w:rsidRPr="007E434E">
        <w:rPr>
          <w:rFonts w:ascii="Times New Roman" w:hAnsi="Times New Roman"/>
          <w:b/>
          <w:lang w:eastAsia="ja-JP"/>
        </w:rPr>
        <w:t>2 from TS 36.133)</w:t>
      </w:r>
      <w:r w:rsidRPr="007E434E">
        <w:rPr>
          <w:rFonts w:ascii="Times New Roman" w:hAnsi="Times New Roman"/>
          <w:b/>
        </w:rPr>
        <w:t xml:space="preserve">. SNR variation for </w:t>
      </w:r>
      <w:r w:rsidRPr="007E434E">
        <w:rPr>
          <w:rFonts w:ascii="Times New Roman" w:hAnsi="Times New Roman"/>
          <w:b/>
          <w:lang w:eastAsia="ja-JP"/>
        </w:rPr>
        <w:t>in</w:t>
      </w:r>
      <w:r w:rsidRPr="007E434E">
        <w:rPr>
          <w:rFonts w:ascii="Times New Roman" w:hAnsi="Times New Roman"/>
          <w:b/>
        </w:rPr>
        <w:t>-sync testing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rPr>
          <w:rFonts w:ascii="Times New Roman" w:hAnsi="Times New Roman"/>
        </w:rPr>
      </w:pPr>
    </w:p>
    <w:p w:rsidR="006415C0" w:rsidRPr="007E434E" w:rsidRDefault="006415C0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The following methodology is proposed for deriving the test SNR levels. 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SNR2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+ margin1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SNR3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– margin1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SNR4 = Qin – margin2 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SNR5 = Qin + margin2 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And finally, SNR1 = SNR5.</w:t>
      </w:r>
    </w:p>
    <w:p w:rsidR="006415C0" w:rsidRPr="007E434E" w:rsidRDefault="006415C0" w:rsidP="00123416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and Qin correspond to the average of SNR points from simulation results of different companies for out-of-sync and in-sync PDCCH formats respectively.</w:t>
      </w:r>
    </w:p>
    <w:p w:rsidR="006415C0" w:rsidRPr="007E434E" w:rsidRDefault="00177F08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     </w:t>
      </w:r>
      <w:r w:rsidR="001B0EA5" w:rsidRPr="007E434E">
        <w:rPr>
          <w:rFonts w:ascii="Times New Roman" w:hAnsi="Times New Roman"/>
        </w:rPr>
        <w:t xml:space="preserve"> F</w:t>
      </w:r>
      <w:r w:rsidR="006415C0" w:rsidRPr="007E434E">
        <w:rPr>
          <w:rFonts w:ascii="Times New Roman" w:hAnsi="Times New Roman"/>
        </w:rPr>
        <w:t xml:space="preserve">or ETU 70 Hz, margin1 = 3 dB and margin2 = 2.5 </w:t>
      </w:r>
      <w:proofErr w:type="spellStart"/>
      <w:r w:rsidR="006415C0" w:rsidRPr="007E434E">
        <w:rPr>
          <w:rFonts w:ascii="Times New Roman" w:hAnsi="Times New Roman"/>
        </w:rPr>
        <w:t>dB.</w:t>
      </w:r>
      <w:proofErr w:type="spellEnd"/>
    </w:p>
    <w:p w:rsidR="00D564A1" w:rsidRPr="007E434E" w:rsidRDefault="00D564A1" w:rsidP="00D564A1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>Simulation results for PDCCH</w:t>
      </w:r>
    </w:p>
    <w:p w:rsidR="00D564A1" w:rsidRPr="007E434E" w:rsidRDefault="00897E0D" w:rsidP="00D564A1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There is an agreed PDCCH simulation configuration before the meeting. We put our simulation results in the following table. Table 1 is for </w:t>
      </w:r>
      <w:r w:rsidR="009E379F" w:rsidRPr="007E434E">
        <w:rPr>
          <w:rFonts w:ascii="Times New Roman" w:hAnsi="Times New Roman"/>
          <w:lang w:val="en-GB" w:eastAsia="en-US"/>
        </w:rPr>
        <w:t xml:space="preserve">2x2 </w:t>
      </w:r>
      <w:r w:rsidRPr="007E434E">
        <w:rPr>
          <w:rFonts w:ascii="Times New Roman" w:hAnsi="Times New Roman"/>
        </w:rPr>
        <w:t xml:space="preserve">channel model. And Table 2 is for </w:t>
      </w:r>
      <w:r w:rsidR="009E379F" w:rsidRPr="007E434E">
        <w:rPr>
          <w:rFonts w:ascii="Times New Roman" w:hAnsi="Times New Roman"/>
          <w:lang w:val="en-GB" w:eastAsia="en-US"/>
        </w:rPr>
        <w:t xml:space="preserve">2x4 </w:t>
      </w:r>
      <w:r w:rsidRPr="007E434E">
        <w:rPr>
          <w:rFonts w:ascii="Times New Roman" w:hAnsi="Times New Roman"/>
        </w:rPr>
        <w:t>channel model.</w:t>
      </w: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</w:rPr>
        <w:lastRenderedPageBreak/>
        <w:t xml:space="preserve">Table 1.  PDCCH results for </w:t>
      </w:r>
      <w:r w:rsidRPr="007E434E">
        <w:rPr>
          <w:rFonts w:ascii="Times New Roman" w:hAnsi="Times New Roman"/>
          <w:lang w:val="en-GB" w:eastAsia="en-US"/>
        </w:rPr>
        <w:t>2x2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6"/>
        <w:gridCol w:w="1703"/>
        <w:gridCol w:w="1766"/>
        <w:gridCol w:w="1640"/>
      </w:tblGrid>
      <w:tr w:rsidR="00897E0D" w:rsidRPr="007E434E" w:rsidTr="009E379F">
        <w:trPr>
          <w:trHeight w:val="493"/>
          <w:jc w:val="center"/>
        </w:trPr>
        <w:tc>
          <w:tcPr>
            <w:tcW w:w="2086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2x2</w:t>
            </w:r>
          </w:p>
        </w:tc>
        <w:tc>
          <w:tcPr>
            <w:tcW w:w="1703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10MHz; SCS: 15KHz;</w:t>
            </w:r>
            <w:r w:rsidR="009E379F" w:rsidRPr="007E43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TDL-C</w:t>
            </w:r>
          </w:p>
        </w:tc>
        <w:tc>
          <w:tcPr>
            <w:tcW w:w="1766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40MHz; SCS: 30KHz;</w:t>
            </w:r>
            <w:r w:rsidR="009E379F" w:rsidRPr="007E43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TDL-C</w:t>
            </w:r>
          </w:p>
        </w:tc>
        <w:tc>
          <w:tcPr>
            <w:tcW w:w="1640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100MHz; SCS: 120KHz;</w:t>
            </w:r>
            <w:r w:rsidR="009E379F" w:rsidRPr="007E434E">
              <w:rPr>
                <w:rFonts w:ascii="Times New Roman" w:hAnsi="Times New Roman"/>
                <w:lang w:val="en-GB" w:eastAsia="en-US"/>
              </w:rPr>
              <w:t>TDL-A</w:t>
            </w:r>
          </w:p>
        </w:tc>
      </w:tr>
      <w:tr w:rsidR="00897E0D" w:rsidRPr="007E434E" w:rsidTr="009E379F">
        <w:trPr>
          <w:trHeight w:val="395"/>
          <w:jc w:val="center"/>
        </w:trPr>
        <w:tc>
          <w:tcPr>
            <w:tcW w:w="2086" w:type="dxa"/>
          </w:tcPr>
          <w:p w:rsidR="00897E0D" w:rsidRPr="007E434E" w:rsidRDefault="00897E0D" w:rsidP="009E379F">
            <w:pPr>
              <w:spacing w:after="0" w:line="240" w:lineRule="auto"/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bCs/>
                <w:color w:val="000000"/>
              </w:rPr>
              <w:t>In-Sync</w:t>
            </w:r>
            <w:r w:rsidR="0061318B" w:rsidRPr="007E434E">
              <w:rPr>
                <w:rFonts w:ascii="Times New Roman" w:hAnsi="Times New Roman"/>
                <w:bCs/>
                <w:color w:val="000000"/>
              </w:rPr>
              <w:t xml:space="preserve"> SNR dB</w:t>
            </w:r>
          </w:p>
        </w:tc>
        <w:tc>
          <w:tcPr>
            <w:tcW w:w="1703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-2.2</w:t>
            </w:r>
          </w:p>
        </w:tc>
        <w:tc>
          <w:tcPr>
            <w:tcW w:w="1766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-2.1</w:t>
            </w:r>
          </w:p>
        </w:tc>
        <w:tc>
          <w:tcPr>
            <w:tcW w:w="1640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-1.8</w:t>
            </w:r>
          </w:p>
        </w:tc>
      </w:tr>
      <w:tr w:rsidR="00897E0D" w:rsidRPr="007E434E" w:rsidTr="009E379F">
        <w:trPr>
          <w:trHeight w:val="332"/>
          <w:jc w:val="center"/>
        </w:trPr>
        <w:tc>
          <w:tcPr>
            <w:tcW w:w="2086" w:type="dxa"/>
          </w:tcPr>
          <w:p w:rsidR="00897E0D" w:rsidRPr="007E434E" w:rsidRDefault="00897E0D" w:rsidP="009E379F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Out-of-sync</w:t>
            </w:r>
            <w:r w:rsidR="003252A2" w:rsidRPr="007E434E">
              <w:rPr>
                <w:rFonts w:ascii="Times New Roman" w:hAnsi="Times New Roman"/>
                <w:lang w:val="en-GB" w:eastAsia="en-US"/>
              </w:rPr>
              <w:t xml:space="preserve"> </w:t>
            </w:r>
            <w:r w:rsidR="003252A2" w:rsidRPr="007E434E">
              <w:rPr>
                <w:rFonts w:ascii="Times New Roman" w:hAnsi="Times New Roman"/>
                <w:bCs/>
                <w:color w:val="000000"/>
              </w:rPr>
              <w:t>SNR dB</w:t>
            </w:r>
          </w:p>
        </w:tc>
        <w:tc>
          <w:tcPr>
            <w:tcW w:w="1703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-11</w:t>
            </w:r>
          </w:p>
        </w:tc>
        <w:tc>
          <w:tcPr>
            <w:tcW w:w="1766" w:type="dxa"/>
          </w:tcPr>
          <w:p w:rsidR="00897E0D" w:rsidRPr="007E434E" w:rsidRDefault="00897E0D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-9.6</w:t>
            </w:r>
          </w:p>
        </w:tc>
        <w:tc>
          <w:tcPr>
            <w:tcW w:w="1640" w:type="dxa"/>
          </w:tcPr>
          <w:p w:rsidR="00897E0D" w:rsidRPr="007E434E" w:rsidRDefault="003252A2" w:rsidP="00D564A1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-10.8</w:t>
            </w:r>
          </w:p>
        </w:tc>
      </w:tr>
    </w:tbl>
    <w:p w:rsidR="00897E0D" w:rsidRPr="007E434E" w:rsidRDefault="00897E0D" w:rsidP="00D564A1">
      <w:pPr>
        <w:rPr>
          <w:rFonts w:ascii="Times New Roman" w:hAnsi="Times New Roman"/>
          <w:lang w:val="en-GB" w:eastAsia="en-US"/>
        </w:rPr>
      </w:pPr>
    </w:p>
    <w:p w:rsidR="009E379F" w:rsidRPr="007E434E" w:rsidRDefault="009E379F" w:rsidP="009E379F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Table 2.  PDCCH results for </w:t>
      </w:r>
      <w:r w:rsidRPr="007E434E">
        <w:rPr>
          <w:rFonts w:ascii="Times New Roman" w:hAnsi="Times New Roman"/>
          <w:lang w:val="en-GB" w:eastAsia="en-US"/>
        </w:rPr>
        <w:t>2x4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1980"/>
        <w:gridCol w:w="2053"/>
      </w:tblGrid>
      <w:tr w:rsidR="009E379F" w:rsidRPr="007E434E" w:rsidTr="009E379F">
        <w:trPr>
          <w:jc w:val="center"/>
        </w:trPr>
        <w:tc>
          <w:tcPr>
            <w:tcW w:w="2425" w:type="dxa"/>
          </w:tcPr>
          <w:p w:rsidR="009E379F" w:rsidRPr="007E434E" w:rsidRDefault="009E379F" w:rsidP="009E379F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2x4</w:t>
            </w:r>
          </w:p>
        </w:tc>
        <w:tc>
          <w:tcPr>
            <w:tcW w:w="1980" w:type="dxa"/>
          </w:tcPr>
          <w:p w:rsidR="009E379F" w:rsidRPr="007E434E" w:rsidRDefault="009E379F" w:rsidP="00AC4303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10MHz; SCS: 15KHz; TDL-C</w:t>
            </w:r>
          </w:p>
        </w:tc>
        <w:tc>
          <w:tcPr>
            <w:tcW w:w="2053" w:type="dxa"/>
          </w:tcPr>
          <w:p w:rsidR="009E379F" w:rsidRPr="007E434E" w:rsidRDefault="009E379F" w:rsidP="00AC4303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40MHz; SCS: 30KHz;TDL-C</w:t>
            </w:r>
          </w:p>
        </w:tc>
      </w:tr>
      <w:tr w:rsidR="009E379F" w:rsidRPr="007E434E" w:rsidTr="009E379F">
        <w:trPr>
          <w:jc w:val="center"/>
        </w:trPr>
        <w:tc>
          <w:tcPr>
            <w:tcW w:w="2425" w:type="dxa"/>
          </w:tcPr>
          <w:p w:rsidR="009E379F" w:rsidRPr="007E434E" w:rsidRDefault="009E379F" w:rsidP="009E379F">
            <w:pPr>
              <w:spacing w:after="0" w:line="240" w:lineRule="auto"/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bCs/>
                <w:color w:val="000000"/>
              </w:rPr>
              <w:t>In-Sync SNR dB</w:t>
            </w:r>
          </w:p>
        </w:tc>
        <w:tc>
          <w:tcPr>
            <w:tcW w:w="1980" w:type="dxa"/>
          </w:tcPr>
          <w:p w:rsidR="009E379F" w:rsidRPr="007E434E" w:rsidRDefault="009E379F" w:rsidP="00AC4303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-5.6</w:t>
            </w:r>
          </w:p>
        </w:tc>
        <w:tc>
          <w:tcPr>
            <w:tcW w:w="2053" w:type="dxa"/>
          </w:tcPr>
          <w:p w:rsidR="009E379F" w:rsidRPr="007E434E" w:rsidRDefault="009E379F" w:rsidP="00AC4303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-5.3</w:t>
            </w:r>
          </w:p>
        </w:tc>
      </w:tr>
      <w:tr w:rsidR="009E379F" w:rsidRPr="007E434E" w:rsidTr="009E379F">
        <w:trPr>
          <w:trHeight w:val="710"/>
          <w:jc w:val="center"/>
        </w:trPr>
        <w:tc>
          <w:tcPr>
            <w:tcW w:w="2425" w:type="dxa"/>
          </w:tcPr>
          <w:p w:rsidR="009E379F" w:rsidRPr="007E434E" w:rsidRDefault="009E379F" w:rsidP="009E379F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Out-of-sync SNR dB</w:t>
            </w:r>
          </w:p>
        </w:tc>
        <w:tc>
          <w:tcPr>
            <w:tcW w:w="1980" w:type="dxa"/>
          </w:tcPr>
          <w:p w:rsidR="009E379F" w:rsidRPr="007E434E" w:rsidRDefault="009E379F" w:rsidP="00AC4303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-13.6</w:t>
            </w:r>
          </w:p>
        </w:tc>
        <w:tc>
          <w:tcPr>
            <w:tcW w:w="2053" w:type="dxa"/>
          </w:tcPr>
          <w:p w:rsidR="009E379F" w:rsidRPr="007E434E" w:rsidRDefault="009E379F" w:rsidP="00AC4303">
            <w:pPr>
              <w:rPr>
                <w:rFonts w:ascii="Times New Roman" w:hAnsi="Times New Roman"/>
                <w:lang w:val="en-GB" w:eastAsia="en-US"/>
              </w:rPr>
            </w:pPr>
            <w:r w:rsidRPr="007E434E">
              <w:rPr>
                <w:rFonts w:ascii="Times New Roman" w:hAnsi="Times New Roman"/>
                <w:lang w:val="en-GB" w:eastAsia="en-US"/>
              </w:rPr>
              <w:t>-13.3</w:t>
            </w:r>
          </w:p>
        </w:tc>
      </w:tr>
    </w:tbl>
    <w:p w:rsidR="009E379F" w:rsidRPr="007E434E" w:rsidRDefault="009E379F" w:rsidP="009E379F">
      <w:pPr>
        <w:rPr>
          <w:rFonts w:ascii="Times New Roman" w:hAnsi="Times New Roman"/>
          <w:lang w:val="en-GB" w:eastAsia="en-US"/>
        </w:rPr>
      </w:pPr>
    </w:p>
    <w:p w:rsidR="001B0EA5" w:rsidRPr="007E434E" w:rsidRDefault="001B0EA5" w:rsidP="001B0EA5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>SNR level for test</w:t>
      </w:r>
      <w:r w:rsidR="00E65A80" w:rsidRPr="007E434E">
        <w:rPr>
          <w:rFonts w:ascii="Times New Roman" w:hAnsi="Times New Roman"/>
        </w:rPr>
        <w:t xml:space="preserve"> case 1</w:t>
      </w:r>
      <w:r w:rsidR="00F25FD0" w:rsidRPr="007E434E">
        <w:rPr>
          <w:rFonts w:ascii="Times New Roman" w:hAnsi="Times New Roman"/>
        </w:rPr>
        <w:t xml:space="preserve"> with 2Rx</w:t>
      </w:r>
    </w:p>
    <w:p w:rsidR="001B0EA5" w:rsidRPr="007E434E" w:rsidRDefault="001B0EA5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There is an agreed PDCCH simulation configuration before the meeting. For test </w:t>
      </w:r>
      <w:r w:rsidR="00664DE9" w:rsidRPr="007E434E">
        <w:rPr>
          <w:rFonts w:ascii="Times New Roman" w:hAnsi="Times New Roman"/>
        </w:rPr>
        <w:t xml:space="preserve">case </w:t>
      </w:r>
      <w:r w:rsidRPr="007E434E">
        <w:rPr>
          <w:rFonts w:ascii="Times New Roman" w:hAnsi="Times New Roman"/>
        </w:rPr>
        <w:t xml:space="preserve">1 of FR1, the channel is TDL-C and antenna is 2*2. BW is 10M with SCS=15K. </w:t>
      </w:r>
    </w:p>
    <w:p w:rsidR="00DA0E0E" w:rsidRPr="007E434E" w:rsidRDefault="00177F08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>Suppose we follow the methodology of LTE and still set margin1=3dB</w:t>
      </w:r>
      <w:r w:rsidR="001B0EA5" w:rsidRPr="007E434E">
        <w:rPr>
          <w:rFonts w:ascii="Times New Roman" w:hAnsi="Times New Roman"/>
        </w:rPr>
        <w:t xml:space="preserve"> of fading channel</w:t>
      </w:r>
      <w:r w:rsidRPr="007E434E">
        <w:rPr>
          <w:rFonts w:ascii="Times New Roman" w:hAnsi="Times New Roman"/>
        </w:rPr>
        <w:t xml:space="preserve">. </w:t>
      </w:r>
      <w:r w:rsidR="00611321" w:rsidRPr="007E434E">
        <w:rPr>
          <w:rFonts w:ascii="Times New Roman" w:hAnsi="Times New Roman"/>
        </w:rPr>
        <w:t xml:space="preserve">If the UE will declare </w:t>
      </w:r>
      <w:proofErr w:type="spellStart"/>
      <w:r w:rsidR="00611321" w:rsidRPr="007E434E">
        <w:rPr>
          <w:rFonts w:ascii="Times New Roman" w:hAnsi="Times New Roman"/>
        </w:rPr>
        <w:t>Qout</w:t>
      </w:r>
      <w:proofErr w:type="spellEnd"/>
      <w:r w:rsidR="00611321" w:rsidRPr="007E434E">
        <w:rPr>
          <w:rFonts w:ascii="Times New Roman" w:hAnsi="Times New Roman"/>
        </w:rPr>
        <w:t xml:space="preserve">, it should be able to distinguish SNR3 and </w:t>
      </w:r>
      <w:proofErr w:type="spellStart"/>
      <w:r w:rsidR="00611321" w:rsidRPr="007E434E">
        <w:rPr>
          <w:rFonts w:ascii="Times New Roman" w:hAnsi="Times New Roman"/>
        </w:rPr>
        <w:t>SNRout</w:t>
      </w:r>
      <w:proofErr w:type="spellEnd"/>
      <w:r w:rsidR="00611321" w:rsidRPr="007E434E">
        <w:rPr>
          <w:rFonts w:ascii="Times New Roman" w:hAnsi="Times New Roman"/>
        </w:rPr>
        <w:t xml:space="preserve">. The gap of SNR3 and </w:t>
      </w:r>
      <w:proofErr w:type="spellStart"/>
      <w:r w:rsidR="00611321" w:rsidRPr="007E434E">
        <w:rPr>
          <w:rFonts w:ascii="Times New Roman" w:hAnsi="Times New Roman"/>
        </w:rPr>
        <w:t>SNRout</w:t>
      </w:r>
      <w:proofErr w:type="spellEnd"/>
      <w:r w:rsidR="00611321" w:rsidRPr="007E434E">
        <w:rPr>
          <w:rFonts w:ascii="Times New Roman" w:hAnsi="Times New Roman"/>
        </w:rPr>
        <w:t xml:space="preserve"> is 3dB. </w:t>
      </w:r>
      <w:r w:rsidR="005D7DAE" w:rsidRPr="007E434E">
        <w:rPr>
          <w:rFonts w:ascii="Times New Roman" w:hAnsi="Times New Roman"/>
        </w:rPr>
        <w:t xml:space="preserve">From our simulation results of PDCCH BLER listed in section 3, the OOS SNR point is -11dB after power boosting for NR RLM. </w:t>
      </w:r>
      <w:r w:rsidRPr="007E434E">
        <w:rPr>
          <w:rFonts w:ascii="Times New Roman" w:hAnsi="Times New Roman"/>
        </w:rPr>
        <w:t>Then the SNR3 and SNR2 should be -1</w:t>
      </w:r>
      <w:r w:rsidR="004043BB" w:rsidRPr="007E434E">
        <w:rPr>
          <w:rFonts w:ascii="Times New Roman" w:hAnsi="Times New Roman"/>
        </w:rPr>
        <w:t>4</w:t>
      </w:r>
      <w:r w:rsidR="00664DE9" w:rsidRPr="007E434E">
        <w:rPr>
          <w:rFonts w:ascii="Times New Roman" w:hAnsi="Times New Roman"/>
        </w:rPr>
        <w:t xml:space="preserve"> </w:t>
      </w:r>
      <w:r w:rsidRPr="007E434E">
        <w:rPr>
          <w:rFonts w:ascii="Times New Roman" w:hAnsi="Times New Roman"/>
        </w:rPr>
        <w:t>dB and -</w:t>
      </w:r>
      <w:r w:rsidR="004043BB" w:rsidRPr="007E434E">
        <w:rPr>
          <w:rFonts w:ascii="Times New Roman" w:hAnsi="Times New Roman"/>
        </w:rPr>
        <w:t>8</w:t>
      </w:r>
      <w:r w:rsidRPr="007E434E">
        <w:rPr>
          <w:rFonts w:ascii="Times New Roman" w:hAnsi="Times New Roman"/>
        </w:rPr>
        <w:t>dB respectively.</w:t>
      </w:r>
      <w:r w:rsidR="00611321" w:rsidRPr="007E434E">
        <w:rPr>
          <w:rFonts w:ascii="Times New Roman" w:hAnsi="Times New Roman"/>
        </w:rPr>
        <w:t xml:space="preserve"> </w:t>
      </w:r>
    </w:p>
    <w:p w:rsidR="001D441C" w:rsidRPr="007E434E" w:rsidRDefault="005D7DAE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>Our simulation results for SINR estimation is provided in Fig.</w:t>
      </w:r>
      <w:r w:rsidR="0000126F" w:rsidRPr="007E434E">
        <w:rPr>
          <w:rFonts w:ascii="Times New Roman" w:hAnsi="Times New Roman"/>
        </w:rPr>
        <w:t>3</w:t>
      </w:r>
      <w:r w:rsidRPr="007E434E">
        <w:rPr>
          <w:rFonts w:ascii="Times New Roman" w:hAnsi="Times New Roman"/>
        </w:rPr>
        <w:t>. T</w:t>
      </w:r>
      <w:r w:rsidR="00B62FC8" w:rsidRPr="007E434E">
        <w:rPr>
          <w:rFonts w:ascii="Times New Roman" w:hAnsi="Times New Roman"/>
        </w:rPr>
        <w:t xml:space="preserve">he SINR estimation error </w:t>
      </w:r>
      <w:r w:rsidR="00BB1C04" w:rsidRPr="007E434E">
        <w:rPr>
          <w:rFonts w:ascii="Times New Roman" w:hAnsi="Times New Roman"/>
        </w:rPr>
        <w:t>is</w:t>
      </w:r>
      <w:r w:rsidR="00B62FC8" w:rsidRPr="007E434E">
        <w:rPr>
          <w:rFonts w:ascii="Times New Roman" w:hAnsi="Times New Roman"/>
        </w:rPr>
        <w:t xml:space="preserve"> </w:t>
      </w:r>
      <w:r w:rsidR="004043BB" w:rsidRPr="007E434E">
        <w:rPr>
          <w:rFonts w:ascii="Times New Roman" w:hAnsi="Times New Roman"/>
        </w:rPr>
        <w:t>3.</w:t>
      </w:r>
      <w:r w:rsidR="00F9000D" w:rsidRPr="007E434E">
        <w:rPr>
          <w:rFonts w:ascii="Times New Roman" w:hAnsi="Times New Roman"/>
        </w:rPr>
        <w:t>7</w:t>
      </w:r>
      <w:r w:rsidR="00B62FC8" w:rsidRPr="007E434E">
        <w:rPr>
          <w:rFonts w:ascii="Times New Roman" w:hAnsi="Times New Roman"/>
        </w:rPr>
        <w:t>dB for SNR=-1</w:t>
      </w:r>
      <w:r w:rsidR="004043BB" w:rsidRPr="007E434E">
        <w:rPr>
          <w:rFonts w:ascii="Times New Roman" w:hAnsi="Times New Roman"/>
        </w:rPr>
        <w:t>4</w:t>
      </w:r>
      <w:r w:rsidR="00B62FC8" w:rsidRPr="007E434E">
        <w:rPr>
          <w:rFonts w:ascii="Times New Roman" w:hAnsi="Times New Roman"/>
        </w:rPr>
        <w:t>dB</w:t>
      </w:r>
      <w:r w:rsidR="00DA0E0E" w:rsidRPr="007E434E">
        <w:rPr>
          <w:rFonts w:ascii="Times New Roman" w:hAnsi="Times New Roman"/>
        </w:rPr>
        <w:t xml:space="preserve"> with 10 samples. </w:t>
      </w:r>
      <w:r w:rsidR="00B62FC8" w:rsidRPr="007E434E">
        <w:rPr>
          <w:rFonts w:ascii="Times New Roman" w:hAnsi="Times New Roman"/>
        </w:rPr>
        <w:t xml:space="preserve"> If </w:t>
      </w:r>
      <w:r w:rsidR="00BB1C04" w:rsidRPr="007E434E">
        <w:rPr>
          <w:rFonts w:ascii="Times New Roman" w:hAnsi="Times New Roman"/>
        </w:rPr>
        <w:t>1</w:t>
      </w:r>
      <w:r w:rsidR="00B62FC8" w:rsidRPr="007E434E">
        <w:rPr>
          <w:rFonts w:ascii="Times New Roman" w:hAnsi="Times New Roman"/>
        </w:rPr>
        <w:t xml:space="preserve">dB margin is considered, the total estimation error is </w:t>
      </w:r>
      <w:r w:rsidR="004043BB" w:rsidRPr="007E434E">
        <w:rPr>
          <w:rFonts w:ascii="Times New Roman" w:hAnsi="Times New Roman"/>
        </w:rPr>
        <w:t>4.</w:t>
      </w:r>
      <w:r w:rsidR="00F9000D" w:rsidRPr="007E434E">
        <w:rPr>
          <w:rFonts w:ascii="Times New Roman" w:hAnsi="Times New Roman"/>
        </w:rPr>
        <w:t>7</w:t>
      </w:r>
      <w:r w:rsidR="00664DE9" w:rsidRPr="007E434E">
        <w:rPr>
          <w:rFonts w:ascii="Times New Roman" w:hAnsi="Times New Roman"/>
        </w:rPr>
        <w:t xml:space="preserve"> </w:t>
      </w:r>
      <w:r w:rsidR="00B62FC8" w:rsidRPr="007E434E">
        <w:rPr>
          <w:rFonts w:ascii="Times New Roman" w:hAnsi="Times New Roman"/>
        </w:rPr>
        <w:t>dB</w:t>
      </w:r>
      <w:r w:rsidR="00BB1C04" w:rsidRPr="007E434E">
        <w:rPr>
          <w:rFonts w:ascii="Times New Roman" w:hAnsi="Times New Roman"/>
        </w:rPr>
        <w:t xml:space="preserve"> which is larger than 3dB. </w:t>
      </w:r>
      <w:r w:rsidR="001D441C" w:rsidRPr="007E434E">
        <w:rPr>
          <w:rFonts w:ascii="Times New Roman" w:hAnsi="Times New Roman"/>
        </w:rPr>
        <w:t xml:space="preserve">We also plot the CDF of estimated SNR when SNR3= -14dB in Fig.4. It shows that in </w:t>
      </w:r>
    </w:p>
    <w:p w:rsidR="001D441C" w:rsidRPr="007E434E" w:rsidRDefault="00CA06C5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>7</w:t>
      </w:r>
      <w:r w:rsidR="001D441C" w:rsidRPr="007E434E">
        <w:rPr>
          <w:rFonts w:ascii="Times New Roman" w:hAnsi="Times New Roman"/>
        </w:rPr>
        <w:t xml:space="preserve">0% cases, the estimated SNR is lower than </w:t>
      </w:r>
      <w:proofErr w:type="spellStart"/>
      <w:r w:rsidR="001D441C" w:rsidRPr="007E434E">
        <w:rPr>
          <w:rFonts w:ascii="Times New Roman" w:hAnsi="Times New Roman"/>
        </w:rPr>
        <w:t>SNRout</w:t>
      </w:r>
      <w:proofErr w:type="spellEnd"/>
      <w:r w:rsidR="001D441C" w:rsidRPr="007E434E">
        <w:rPr>
          <w:rFonts w:ascii="Times New Roman" w:hAnsi="Times New Roman"/>
        </w:rPr>
        <w:t>=</w:t>
      </w:r>
      <w:r w:rsidR="0000126F" w:rsidRPr="007E434E">
        <w:rPr>
          <w:rFonts w:ascii="Times New Roman" w:hAnsi="Times New Roman"/>
        </w:rPr>
        <w:t xml:space="preserve"> -11</w:t>
      </w:r>
      <w:r w:rsidR="001D441C" w:rsidRPr="007E434E">
        <w:rPr>
          <w:rFonts w:ascii="Times New Roman" w:hAnsi="Times New Roman"/>
        </w:rPr>
        <w:t xml:space="preserve">dB. It means that UE can declare OOS in only </w:t>
      </w:r>
      <w:r w:rsidRPr="007E434E">
        <w:rPr>
          <w:rFonts w:ascii="Times New Roman" w:hAnsi="Times New Roman"/>
        </w:rPr>
        <w:t>7</w:t>
      </w:r>
      <w:r w:rsidR="001D441C" w:rsidRPr="007E434E">
        <w:rPr>
          <w:rFonts w:ascii="Times New Roman" w:hAnsi="Times New Roman"/>
        </w:rPr>
        <w:t>0% cases.</w:t>
      </w:r>
    </w:p>
    <w:p w:rsidR="001D441C" w:rsidRPr="007E434E" w:rsidRDefault="001D441C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If the marin1 is changed to 5dB, then </w:t>
      </w:r>
    </w:p>
    <w:p w:rsidR="001D441C" w:rsidRPr="007E434E" w:rsidRDefault="001D441C" w:rsidP="001D441C">
      <w:pPr>
        <w:spacing w:after="0" w:line="240" w:lineRule="auto"/>
        <w:ind w:left="360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SNR2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+ margin1 dB = -6dB</w:t>
      </w:r>
    </w:p>
    <w:p w:rsidR="001D441C" w:rsidRPr="007E434E" w:rsidRDefault="001D441C" w:rsidP="001D441C">
      <w:pPr>
        <w:spacing w:after="0" w:line="240" w:lineRule="auto"/>
        <w:ind w:left="360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SNR3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– margin1 dB = -16dB</w:t>
      </w:r>
    </w:p>
    <w:p w:rsidR="001D441C" w:rsidRPr="007E434E" w:rsidRDefault="001D441C" w:rsidP="001D441C">
      <w:pPr>
        <w:rPr>
          <w:rFonts w:ascii="Times New Roman" w:hAnsi="Times New Roman"/>
        </w:rPr>
      </w:pPr>
    </w:p>
    <w:p w:rsidR="001D441C" w:rsidRPr="007E434E" w:rsidRDefault="001D441C" w:rsidP="006021C1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lastRenderedPageBreak/>
        <w:t xml:space="preserve">We also plot the CDF of estimated SNR when SNR3= -16dB in Fig.5. It shows that the estimated SNR is lower than </w:t>
      </w:r>
      <w:proofErr w:type="spellStart"/>
      <w:r w:rsidRPr="007E434E">
        <w:rPr>
          <w:rFonts w:ascii="Times New Roman" w:hAnsi="Times New Roman"/>
        </w:rPr>
        <w:t>SNRout</w:t>
      </w:r>
      <w:proofErr w:type="spellEnd"/>
      <w:r w:rsidRPr="007E434E">
        <w:rPr>
          <w:rFonts w:ascii="Times New Roman" w:hAnsi="Times New Roman"/>
        </w:rPr>
        <w:t>= -11dB</w:t>
      </w:r>
      <w:r w:rsidR="006021C1" w:rsidRPr="007E434E">
        <w:rPr>
          <w:rFonts w:ascii="Times New Roman" w:hAnsi="Times New Roman"/>
        </w:rPr>
        <w:t xml:space="preserve"> in </w:t>
      </w:r>
      <w:r w:rsidR="00CA06C5" w:rsidRPr="007E434E">
        <w:rPr>
          <w:rFonts w:ascii="Times New Roman" w:hAnsi="Times New Roman"/>
        </w:rPr>
        <w:t>8</w:t>
      </w:r>
      <w:r w:rsidR="00A16903" w:rsidRPr="007E434E">
        <w:rPr>
          <w:rFonts w:ascii="Times New Roman" w:hAnsi="Times New Roman"/>
        </w:rPr>
        <w:t>5</w:t>
      </w:r>
      <w:r w:rsidR="006021C1" w:rsidRPr="007E434E">
        <w:rPr>
          <w:rFonts w:ascii="Times New Roman" w:hAnsi="Times New Roman"/>
        </w:rPr>
        <w:t>% cases,</w:t>
      </w:r>
      <w:r w:rsidR="004B0122" w:rsidRPr="007E434E">
        <w:rPr>
          <w:rFonts w:ascii="Times New Roman" w:hAnsi="Times New Roman"/>
        </w:rPr>
        <w:t xml:space="preserve"> then </w:t>
      </w:r>
      <w:r w:rsidRPr="007E434E">
        <w:rPr>
          <w:rFonts w:ascii="Times New Roman" w:hAnsi="Times New Roman"/>
        </w:rPr>
        <w:t xml:space="preserve">UE can declare OOS in </w:t>
      </w:r>
      <w:r w:rsidR="00CA06C5" w:rsidRPr="007E434E">
        <w:rPr>
          <w:rFonts w:ascii="Times New Roman" w:hAnsi="Times New Roman"/>
        </w:rPr>
        <w:t>8</w:t>
      </w:r>
      <w:r w:rsidR="00A16903" w:rsidRPr="007E434E">
        <w:rPr>
          <w:rFonts w:ascii="Times New Roman" w:hAnsi="Times New Roman"/>
        </w:rPr>
        <w:t>5</w:t>
      </w:r>
      <w:r w:rsidRPr="007E434E">
        <w:rPr>
          <w:rFonts w:ascii="Times New Roman" w:hAnsi="Times New Roman"/>
        </w:rPr>
        <w:t>% cases.</w:t>
      </w:r>
    </w:p>
    <w:p w:rsidR="00F454D1" w:rsidRPr="007E434E" w:rsidRDefault="005D7DAE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>Therefore, the margin1 to derive SNR2 and SNR3 needs to be modified.</w:t>
      </w:r>
    </w:p>
    <w:p w:rsidR="00664DE9" w:rsidRPr="007E434E" w:rsidRDefault="005D7DAE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>Proposal 1: margin1 to derive SNR2 and SNR3 needs to be re-designed.</w:t>
      </w:r>
    </w:p>
    <w:p w:rsidR="00664DE9" w:rsidRPr="007E434E" w:rsidRDefault="00664DE9" w:rsidP="00177F08">
      <w:pPr>
        <w:rPr>
          <w:rFonts w:ascii="Times New Roman" w:hAnsi="Times New Roman"/>
        </w:rPr>
      </w:pPr>
    </w:p>
    <w:p w:rsidR="00D60581" w:rsidRPr="007E434E" w:rsidRDefault="00F9000D" w:rsidP="00D60581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  <w:noProof/>
        </w:rPr>
        <w:drawing>
          <wp:inline distT="0" distB="0" distL="0" distR="0">
            <wp:extent cx="3589361" cy="26195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400" cy="263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581" w:rsidRPr="007E434E" w:rsidRDefault="00A72A2F" w:rsidP="00A72A2F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 xml:space="preserve">Figure 3 </w:t>
      </w:r>
      <w:r w:rsidR="001B0EA5" w:rsidRPr="007E434E">
        <w:rPr>
          <w:rFonts w:ascii="Times New Roman" w:hAnsi="Times New Roman"/>
        </w:rPr>
        <w:t>simulation results for SNR estimation error based on SSB</w:t>
      </w:r>
    </w:p>
    <w:p w:rsidR="00F768D4" w:rsidRPr="007E434E" w:rsidRDefault="00F768D4" w:rsidP="00A72A2F">
      <w:pPr>
        <w:jc w:val="center"/>
        <w:rPr>
          <w:rFonts w:ascii="Times New Roman" w:hAnsi="Times New Roman"/>
        </w:rPr>
      </w:pPr>
    </w:p>
    <w:p w:rsidR="00F768D4" w:rsidRPr="007E434E" w:rsidRDefault="00A16903" w:rsidP="00A72A2F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  <w:noProof/>
        </w:rPr>
        <w:drawing>
          <wp:inline distT="0" distB="0" distL="0" distR="0" wp14:anchorId="331006AE" wp14:editId="6A44D824">
            <wp:extent cx="3567545" cy="261276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3851" cy="261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122" w:rsidRPr="007E434E" w:rsidRDefault="004B0122" w:rsidP="004B0122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 xml:space="preserve">Figure 4 </w:t>
      </w:r>
      <w:r w:rsidRPr="007E434E">
        <w:rPr>
          <w:rFonts w:ascii="Times New Roman" w:hAnsi="Times New Roman"/>
        </w:rPr>
        <w:t>CDF of estimated SNR when SNR3= -14dB</w:t>
      </w:r>
    </w:p>
    <w:p w:rsidR="004B0122" w:rsidRPr="007E434E" w:rsidRDefault="004B0122" w:rsidP="00A72A2F">
      <w:pPr>
        <w:jc w:val="center"/>
        <w:rPr>
          <w:rFonts w:ascii="Times New Roman" w:hAnsi="Times New Roman"/>
        </w:rPr>
      </w:pPr>
    </w:p>
    <w:p w:rsidR="00186E4C" w:rsidRPr="007E434E" w:rsidRDefault="00186E4C" w:rsidP="00A72A2F">
      <w:pPr>
        <w:jc w:val="center"/>
        <w:rPr>
          <w:rFonts w:ascii="Times New Roman" w:hAnsi="Times New Roman"/>
        </w:rPr>
      </w:pPr>
    </w:p>
    <w:p w:rsidR="00186E4C" w:rsidRPr="007E434E" w:rsidRDefault="00A16903" w:rsidP="00A72A2F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  <w:noProof/>
        </w:rPr>
        <w:drawing>
          <wp:inline distT="0" distB="0" distL="0" distR="0" wp14:anchorId="73CA0CA4" wp14:editId="39B7CEA5">
            <wp:extent cx="3733800" cy="273453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45561" cy="274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122" w:rsidRPr="007E434E" w:rsidRDefault="004B0122" w:rsidP="004B0122">
      <w:pPr>
        <w:jc w:val="center"/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 xml:space="preserve">Figure 5 </w:t>
      </w:r>
      <w:r w:rsidRPr="007E434E">
        <w:rPr>
          <w:rFonts w:ascii="Times New Roman" w:hAnsi="Times New Roman"/>
        </w:rPr>
        <w:t>CDF of estimated SNR when SNR3= -16dB</w:t>
      </w:r>
    </w:p>
    <w:p w:rsidR="004B0122" w:rsidRPr="007E434E" w:rsidRDefault="004B0122" w:rsidP="00A72A2F">
      <w:pPr>
        <w:jc w:val="center"/>
        <w:rPr>
          <w:rFonts w:ascii="Times New Roman" w:hAnsi="Times New Roman"/>
        </w:rPr>
      </w:pPr>
    </w:p>
    <w:p w:rsidR="004B0122" w:rsidRPr="007E434E" w:rsidRDefault="004B0122" w:rsidP="004B0122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>For Qin test, suppose we follow the methodology of LTE and still set margin2=2.5dB of fading channel. From our simulation results, the INS SNR point is -2dB. Then the SNR4 and SNR5 should be -4.5dB and 0.5dB respectively. From our simulation results, the SINR estimation error are less than 1.5 dB for SNR4 and SNR5. If 1 dB margin is considered, the total estimation error is within 2.5dB. Therefore, it seems that the margin2 to derive SNR4 and SNR5 can be re-used.</w:t>
      </w:r>
    </w:p>
    <w:p w:rsidR="004B0122" w:rsidRPr="007E434E" w:rsidRDefault="004B0122" w:rsidP="004B0122">
      <w:pPr>
        <w:spacing w:after="0" w:line="240" w:lineRule="auto"/>
        <w:ind w:left="360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SNR4 = Qin – </w:t>
      </w:r>
      <w:proofErr w:type="gramStart"/>
      <w:r w:rsidRPr="007E434E">
        <w:rPr>
          <w:rFonts w:ascii="Times New Roman" w:hAnsi="Times New Roman"/>
        </w:rPr>
        <w:t>margin2  dB</w:t>
      </w:r>
      <w:proofErr w:type="gramEnd"/>
      <w:r w:rsidRPr="007E434E">
        <w:rPr>
          <w:rFonts w:ascii="Times New Roman" w:hAnsi="Times New Roman"/>
        </w:rPr>
        <w:t xml:space="preserve"> = -4.5dB</w:t>
      </w:r>
    </w:p>
    <w:p w:rsidR="004B0122" w:rsidRPr="007E434E" w:rsidRDefault="004B0122" w:rsidP="004B0122">
      <w:pPr>
        <w:spacing w:after="0" w:line="240" w:lineRule="auto"/>
        <w:ind w:left="360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SNR5 = Qin + </w:t>
      </w:r>
      <w:proofErr w:type="gramStart"/>
      <w:r w:rsidRPr="007E434E">
        <w:rPr>
          <w:rFonts w:ascii="Times New Roman" w:hAnsi="Times New Roman"/>
        </w:rPr>
        <w:t>margin2  dB</w:t>
      </w:r>
      <w:proofErr w:type="gramEnd"/>
      <w:r w:rsidRPr="007E434E">
        <w:rPr>
          <w:rFonts w:ascii="Times New Roman" w:hAnsi="Times New Roman"/>
        </w:rPr>
        <w:t xml:space="preserve"> = 0.5dB</w:t>
      </w:r>
    </w:p>
    <w:p w:rsidR="004B0122" w:rsidRPr="007E434E" w:rsidRDefault="004B0122" w:rsidP="00A72A2F">
      <w:pPr>
        <w:jc w:val="center"/>
        <w:rPr>
          <w:rFonts w:ascii="Times New Roman" w:hAnsi="Times New Roman"/>
        </w:rPr>
      </w:pPr>
    </w:p>
    <w:p w:rsidR="001B0EA5" w:rsidRPr="007E434E" w:rsidRDefault="004B0122" w:rsidP="001B0EA5">
      <w:pPr>
        <w:rPr>
          <w:rFonts w:ascii="Times New Roman" w:hAnsi="Times New Roman"/>
          <w:b/>
          <w:lang w:eastAsia="en-US"/>
        </w:rPr>
      </w:pPr>
      <w:r w:rsidRPr="007E434E">
        <w:rPr>
          <w:rFonts w:ascii="Times New Roman" w:hAnsi="Times New Roman"/>
          <w:b/>
        </w:rPr>
        <w:t xml:space="preserve">Observation 1: margin2 for INS test can be re-used for </w:t>
      </w:r>
      <w:proofErr w:type="spellStart"/>
      <w:r w:rsidRPr="007E434E">
        <w:rPr>
          <w:rFonts w:ascii="Times New Roman" w:hAnsi="Times New Roman"/>
          <w:b/>
        </w:rPr>
        <w:t>testcase</w:t>
      </w:r>
      <w:proofErr w:type="spellEnd"/>
      <w:r w:rsidRPr="007E434E">
        <w:rPr>
          <w:rFonts w:ascii="Times New Roman" w:hAnsi="Times New Roman"/>
          <w:b/>
        </w:rPr>
        <w:t xml:space="preserve"> 1.</w:t>
      </w:r>
    </w:p>
    <w:p w:rsidR="00F5352E" w:rsidRPr="007E434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7E434E">
        <w:rPr>
          <w:rFonts w:ascii="Times New Roman" w:hAnsi="Times New Roman"/>
        </w:rPr>
        <w:t>Conclusion</w:t>
      </w:r>
    </w:p>
    <w:p w:rsidR="00F5352E" w:rsidRPr="007E434E" w:rsidRDefault="00F5352E" w:rsidP="00F5352E">
      <w:pPr>
        <w:jc w:val="both"/>
        <w:rPr>
          <w:rFonts w:ascii="Times New Roman" w:hAnsi="Times New Roman"/>
        </w:rPr>
      </w:pPr>
      <w:r w:rsidRPr="007E434E">
        <w:rPr>
          <w:rFonts w:ascii="Times New Roman" w:hAnsi="Times New Roman"/>
        </w:rPr>
        <w:t>In this contribution</w:t>
      </w:r>
      <w:r w:rsidR="002E12EA" w:rsidRPr="007E434E">
        <w:rPr>
          <w:rFonts w:ascii="Times New Roman" w:hAnsi="Times New Roman"/>
        </w:rPr>
        <w:t>, SNR level for SSB RLM test are discussed</w:t>
      </w:r>
      <w:r w:rsidRPr="007E434E">
        <w:rPr>
          <w:rFonts w:ascii="Times New Roman" w:hAnsi="Times New Roman"/>
        </w:rPr>
        <w:t xml:space="preserve">. The following </w:t>
      </w:r>
      <w:r w:rsidR="009705BE" w:rsidRPr="007E434E">
        <w:rPr>
          <w:rFonts w:ascii="Times New Roman" w:hAnsi="Times New Roman"/>
        </w:rPr>
        <w:t>conclusion</w:t>
      </w:r>
      <w:r w:rsidRPr="007E434E">
        <w:rPr>
          <w:rFonts w:ascii="Times New Roman" w:hAnsi="Times New Roman"/>
        </w:rPr>
        <w:t xml:space="preserve"> can be drawn: </w:t>
      </w:r>
    </w:p>
    <w:p w:rsidR="0000126F" w:rsidRPr="007E434E" w:rsidRDefault="0000126F" w:rsidP="0000126F">
      <w:pPr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>Proposal 1: margin1 to derive SNR2 and SNR3 needs to be re-designed.</w:t>
      </w:r>
    </w:p>
    <w:p w:rsidR="006C37B8" w:rsidRPr="007E434E" w:rsidRDefault="0000126F" w:rsidP="0000126F">
      <w:pPr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 xml:space="preserve">Observation 1: margin2 for INS test can be re-used for </w:t>
      </w:r>
      <w:proofErr w:type="spellStart"/>
      <w:r w:rsidRPr="007E434E">
        <w:rPr>
          <w:rFonts w:ascii="Times New Roman" w:hAnsi="Times New Roman"/>
          <w:b/>
        </w:rPr>
        <w:t>testcase</w:t>
      </w:r>
      <w:proofErr w:type="spellEnd"/>
      <w:r w:rsidRPr="007E434E">
        <w:rPr>
          <w:rFonts w:ascii="Times New Roman" w:hAnsi="Times New Roman"/>
          <w:b/>
        </w:rPr>
        <w:t xml:space="preserve"> 1.</w:t>
      </w:r>
    </w:p>
    <w:p w:rsidR="00F5352E" w:rsidRPr="007E434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E434E">
        <w:rPr>
          <w:rFonts w:ascii="Times New Roman" w:hAnsi="Times New Roman"/>
        </w:rPr>
        <w:t>References</w:t>
      </w:r>
    </w:p>
    <w:p w:rsidR="004B6F6F" w:rsidRPr="007E434E" w:rsidRDefault="004B6F6F" w:rsidP="004B6F6F">
      <w:pPr>
        <w:rPr>
          <w:rFonts w:ascii="Times New Roman" w:hAnsi="Times New Roman"/>
          <w:noProof/>
        </w:rPr>
      </w:pPr>
      <w:r w:rsidRPr="007E434E">
        <w:rPr>
          <w:rFonts w:ascii="Times New Roman" w:hAnsi="Times New Roman"/>
          <w:noProof/>
        </w:rPr>
        <w:t>[1] R4-092110,” Summary of results and a proposal for signal levels for radio link monitoring tests”, Motorola.</w:t>
      </w:r>
    </w:p>
    <w:p w:rsidR="00F5352E" w:rsidRPr="007E434E" w:rsidRDefault="00F5352E">
      <w:pPr>
        <w:rPr>
          <w:rFonts w:ascii="Times New Roman" w:hAnsi="Times New Roman"/>
        </w:rPr>
      </w:pPr>
    </w:p>
    <w:sectPr w:rsidR="00F5352E" w:rsidRPr="007E43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8E50E6"/>
    <w:multiLevelType w:val="hybridMultilevel"/>
    <w:tmpl w:val="F1F00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126F"/>
    <w:rsid w:val="000571F8"/>
    <w:rsid w:val="00090426"/>
    <w:rsid w:val="000B6865"/>
    <w:rsid w:val="000B71FA"/>
    <w:rsid w:val="000E2D56"/>
    <w:rsid w:val="000E5A26"/>
    <w:rsid w:val="001036F7"/>
    <w:rsid w:val="00114B01"/>
    <w:rsid w:val="0012086F"/>
    <w:rsid w:val="00146510"/>
    <w:rsid w:val="00150505"/>
    <w:rsid w:val="001641EB"/>
    <w:rsid w:val="00177F08"/>
    <w:rsid w:val="00186E4C"/>
    <w:rsid w:val="001B0EA5"/>
    <w:rsid w:val="001B4788"/>
    <w:rsid w:val="001D441C"/>
    <w:rsid w:val="001E0A3E"/>
    <w:rsid w:val="001E1E7D"/>
    <w:rsid w:val="001F7F18"/>
    <w:rsid w:val="00222960"/>
    <w:rsid w:val="002429DD"/>
    <w:rsid w:val="00291363"/>
    <w:rsid w:val="002C00BC"/>
    <w:rsid w:val="002C2C1E"/>
    <w:rsid w:val="002C6754"/>
    <w:rsid w:val="002D60B5"/>
    <w:rsid w:val="002E0920"/>
    <w:rsid w:val="002E12EA"/>
    <w:rsid w:val="002E395C"/>
    <w:rsid w:val="003252A2"/>
    <w:rsid w:val="003257C2"/>
    <w:rsid w:val="003461D5"/>
    <w:rsid w:val="003B0B5D"/>
    <w:rsid w:val="003D34A0"/>
    <w:rsid w:val="003E0430"/>
    <w:rsid w:val="003E62EC"/>
    <w:rsid w:val="004043BB"/>
    <w:rsid w:val="004226C6"/>
    <w:rsid w:val="00423A45"/>
    <w:rsid w:val="00436FF1"/>
    <w:rsid w:val="00465387"/>
    <w:rsid w:val="0047134D"/>
    <w:rsid w:val="004814E3"/>
    <w:rsid w:val="00497DA9"/>
    <w:rsid w:val="004A1BF7"/>
    <w:rsid w:val="004B0122"/>
    <w:rsid w:val="004B3152"/>
    <w:rsid w:val="004B6F6F"/>
    <w:rsid w:val="004C00B4"/>
    <w:rsid w:val="004C2F5C"/>
    <w:rsid w:val="004F3BA1"/>
    <w:rsid w:val="00504A19"/>
    <w:rsid w:val="00540E6C"/>
    <w:rsid w:val="00557885"/>
    <w:rsid w:val="00567923"/>
    <w:rsid w:val="00582DCE"/>
    <w:rsid w:val="005A2E3C"/>
    <w:rsid w:val="005A34B3"/>
    <w:rsid w:val="005B2609"/>
    <w:rsid w:val="005D7DAE"/>
    <w:rsid w:val="005F3E20"/>
    <w:rsid w:val="006021C1"/>
    <w:rsid w:val="00611321"/>
    <w:rsid w:val="0061318B"/>
    <w:rsid w:val="006168B2"/>
    <w:rsid w:val="00622E88"/>
    <w:rsid w:val="00622F49"/>
    <w:rsid w:val="00626F2E"/>
    <w:rsid w:val="006415C0"/>
    <w:rsid w:val="00664DE9"/>
    <w:rsid w:val="006A568A"/>
    <w:rsid w:val="006C37B8"/>
    <w:rsid w:val="0071366F"/>
    <w:rsid w:val="007518FC"/>
    <w:rsid w:val="007656E5"/>
    <w:rsid w:val="00771200"/>
    <w:rsid w:val="007A4649"/>
    <w:rsid w:val="007E4060"/>
    <w:rsid w:val="007E434E"/>
    <w:rsid w:val="007E682D"/>
    <w:rsid w:val="007F6151"/>
    <w:rsid w:val="00804B98"/>
    <w:rsid w:val="00824233"/>
    <w:rsid w:val="00857F55"/>
    <w:rsid w:val="00895D36"/>
    <w:rsid w:val="00897E0D"/>
    <w:rsid w:val="008D4131"/>
    <w:rsid w:val="008F43B4"/>
    <w:rsid w:val="00927102"/>
    <w:rsid w:val="00933153"/>
    <w:rsid w:val="00945FBF"/>
    <w:rsid w:val="00946706"/>
    <w:rsid w:val="0095187C"/>
    <w:rsid w:val="009624A0"/>
    <w:rsid w:val="009705BE"/>
    <w:rsid w:val="00983D8E"/>
    <w:rsid w:val="00990E52"/>
    <w:rsid w:val="00997006"/>
    <w:rsid w:val="009A21F2"/>
    <w:rsid w:val="009E379F"/>
    <w:rsid w:val="009F18E7"/>
    <w:rsid w:val="009F7155"/>
    <w:rsid w:val="00A000AC"/>
    <w:rsid w:val="00A05CCE"/>
    <w:rsid w:val="00A16903"/>
    <w:rsid w:val="00A25C77"/>
    <w:rsid w:val="00A27083"/>
    <w:rsid w:val="00A6052C"/>
    <w:rsid w:val="00A72A2F"/>
    <w:rsid w:val="00A81506"/>
    <w:rsid w:val="00A82851"/>
    <w:rsid w:val="00A8581A"/>
    <w:rsid w:val="00A91C43"/>
    <w:rsid w:val="00B164A4"/>
    <w:rsid w:val="00B17EEE"/>
    <w:rsid w:val="00B32030"/>
    <w:rsid w:val="00B3668A"/>
    <w:rsid w:val="00B50F78"/>
    <w:rsid w:val="00B62FC8"/>
    <w:rsid w:val="00B66635"/>
    <w:rsid w:val="00B73DC4"/>
    <w:rsid w:val="00B772E1"/>
    <w:rsid w:val="00B809DD"/>
    <w:rsid w:val="00B95B21"/>
    <w:rsid w:val="00BA0E1E"/>
    <w:rsid w:val="00BB1C04"/>
    <w:rsid w:val="00BC1A77"/>
    <w:rsid w:val="00BC49D9"/>
    <w:rsid w:val="00C635F3"/>
    <w:rsid w:val="00C770B3"/>
    <w:rsid w:val="00C95162"/>
    <w:rsid w:val="00CA06C5"/>
    <w:rsid w:val="00CB010E"/>
    <w:rsid w:val="00D05935"/>
    <w:rsid w:val="00D074AC"/>
    <w:rsid w:val="00D24D77"/>
    <w:rsid w:val="00D5037E"/>
    <w:rsid w:val="00D564A1"/>
    <w:rsid w:val="00D60581"/>
    <w:rsid w:val="00D61A01"/>
    <w:rsid w:val="00D72A03"/>
    <w:rsid w:val="00D73827"/>
    <w:rsid w:val="00D912A5"/>
    <w:rsid w:val="00D92032"/>
    <w:rsid w:val="00D95216"/>
    <w:rsid w:val="00DA0E0E"/>
    <w:rsid w:val="00E000CB"/>
    <w:rsid w:val="00E05CCD"/>
    <w:rsid w:val="00E11190"/>
    <w:rsid w:val="00E205EA"/>
    <w:rsid w:val="00E35499"/>
    <w:rsid w:val="00E5099E"/>
    <w:rsid w:val="00E65A80"/>
    <w:rsid w:val="00E65D38"/>
    <w:rsid w:val="00E72FDA"/>
    <w:rsid w:val="00E77C3B"/>
    <w:rsid w:val="00E87621"/>
    <w:rsid w:val="00EF3DED"/>
    <w:rsid w:val="00EF45A6"/>
    <w:rsid w:val="00F16192"/>
    <w:rsid w:val="00F2426D"/>
    <w:rsid w:val="00F25FD0"/>
    <w:rsid w:val="00F31B1D"/>
    <w:rsid w:val="00F454D1"/>
    <w:rsid w:val="00F46830"/>
    <w:rsid w:val="00F5352E"/>
    <w:rsid w:val="00F65019"/>
    <w:rsid w:val="00F768D4"/>
    <w:rsid w:val="00F9000D"/>
    <w:rsid w:val="00FB4BB1"/>
    <w:rsid w:val="00FC23EC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2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11.vsd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771</Words>
  <Characters>3544</Characters>
  <Application>Microsoft Office Word</Application>
  <DocSecurity>0</DocSecurity>
  <Lines>121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16</cp:revision>
  <dcterms:created xsi:type="dcterms:W3CDTF">2018-09-28T07:16:00Z</dcterms:created>
  <dcterms:modified xsi:type="dcterms:W3CDTF">2018-09-28T12:03:00Z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c67e914e-a2ea-46bb-be58-6972ee5e851c</vt:lpwstr>
  </property>
  <property fmtid="{D5CDD505-2E9C-101B-9397-08002B2CF9AE}" pid="3" name="CTP_TimeStamp">
    <vt:lpwstr>2018-09-28 12:03:35Z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