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3GPP TSG-RAN WG4 Meeting</w:t>
      </w:r>
      <w:r w:rsidR="00256903">
        <w:rPr>
          <w:rFonts w:ascii="Arial" w:hAnsi="Arial" w:cs="Arial"/>
          <w:sz w:val="28"/>
          <w:lang w:val="en-GB"/>
        </w:rPr>
        <w:t xml:space="preserve"> #88</w:t>
      </w:r>
      <w:r w:rsidRPr="00D2759E">
        <w:rPr>
          <w:rFonts w:ascii="Arial" w:hAnsi="Arial" w:cs="Arial"/>
          <w:sz w:val="28"/>
          <w:lang w:val="en-GB"/>
        </w:rPr>
        <w:tab/>
        <w:t>R4-1</w:t>
      </w:r>
      <w:r>
        <w:rPr>
          <w:rFonts w:ascii="Arial" w:hAnsi="Arial" w:cs="Arial"/>
          <w:sz w:val="28"/>
          <w:lang w:val="en-GB"/>
        </w:rPr>
        <w:t>80</w:t>
      </w:r>
      <w:r w:rsidR="00EE5A61">
        <w:rPr>
          <w:rFonts w:ascii="Arial" w:hAnsi="Arial" w:cs="Arial"/>
          <w:sz w:val="28"/>
          <w:lang w:val="en-GB"/>
        </w:rPr>
        <w:t>9697</w:t>
      </w:r>
    </w:p>
    <w:p w:rsidR="00511C93" w:rsidRPr="00D2759E" w:rsidRDefault="00256903" w:rsidP="00511C93">
      <w:pPr>
        <w:tabs>
          <w:tab w:val="right" w:pos="9781"/>
        </w:tabs>
        <w:rPr>
          <w:rFonts w:ascii="Arial" w:hAnsi="Arial" w:cs="Arial"/>
          <w:sz w:val="28"/>
          <w:lang w:val="en-GB"/>
        </w:rPr>
      </w:pPr>
      <w:r w:rsidRPr="00256903">
        <w:rPr>
          <w:rFonts w:ascii="Arial" w:hAnsi="Arial" w:cs="Arial"/>
          <w:sz w:val="28"/>
          <w:lang w:val="en-GB"/>
        </w:rPr>
        <w:t xml:space="preserve">Gothenburg, Sweden, 20 – 24 August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FC3D8E">
        <w:rPr>
          <w:rFonts w:ascii="Arial" w:hAnsi="Arial"/>
          <w:b/>
          <w:lang w:val="en-GB"/>
        </w:rPr>
        <w:t>7.9.4</w:t>
      </w:r>
      <w:r w:rsidR="007207CB">
        <w:rPr>
          <w:rFonts w:ascii="Arial" w:hAnsi="Arial"/>
          <w:b/>
          <w:lang w:val="en-GB"/>
        </w:rPr>
        <w:t>.</w:t>
      </w:r>
      <w:r w:rsidR="00675F52">
        <w:rPr>
          <w:rFonts w:ascii="Arial" w:hAnsi="Arial"/>
          <w:b/>
          <w:lang w:val="en-GB"/>
        </w:rPr>
        <w:t>2.1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F64CB8">
        <w:rPr>
          <w:rFonts w:ascii="Arial" w:hAnsi="Arial" w:cs="Arial"/>
          <w:b/>
        </w:rPr>
        <w:t>NR FR1</w:t>
      </w:r>
      <w:r w:rsidR="00256903">
        <w:rPr>
          <w:rFonts w:ascii="Arial" w:hAnsi="Arial" w:cs="Arial"/>
          <w:b/>
        </w:rPr>
        <w:t xml:space="preserve"> </w:t>
      </w:r>
      <w:r w:rsidR="00311A29">
        <w:rPr>
          <w:rFonts w:ascii="Arial" w:hAnsi="Arial" w:cs="Arial"/>
          <w:b/>
        </w:rPr>
        <w:t xml:space="preserve">OTA </w:t>
      </w:r>
      <w:r w:rsidR="00311A29" w:rsidRPr="00311A29">
        <w:rPr>
          <w:rFonts w:ascii="Arial" w:hAnsi="Arial" w:cs="Arial"/>
          <w:b/>
        </w:rPr>
        <w:t xml:space="preserve">receiver </w:t>
      </w:r>
      <w:bookmarkEnd w:id="3"/>
      <w:r w:rsidR="00551178">
        <w:rPr>
          <w:rFonts w:ascii="Arial" w:hAnsi="Arial" w:cs="Arial"/>
          <w:b/>
        </w:rPr>
        <w:t>requirement</w:t>
      </w:r>
      <w:r w:rsidR="008E75E1">
        <w:rPr>
          <w:rFonts w:ascii="Arial" w:hAnsi="Arial" w:cs="Arial"/>
          <w:b/>
        </w:rPr>
        <w:t>s</w:t>
      </w:r>
      <w:r w:rsidR="007C0B88">
        <w:rPr>
          <w:rFonts w:ascii="Arial" w:hAnsi="Arial" w:cs="Arial"/>
          <w:b/>
        </w:rPr>
        <w:t xml:space="preserve"> for</w:t>
      </w:r>
      <w:r w:rsidR="004E6F7F">
        <w:rPr>
          <w:rFonts w:ascii="Arial" w:hAnsi="Arial" w:cs="Arial"/>
          <w:b/>
        </w:rPr>
        <w:t xml:space="preserve"> operating bands</w:t>
      </w:r>
      <w:r w:rsidR="007C0B88">
        <w:rPr>
          <w:rFonts w:ascii="Arial" w:hAnsi="Arial" w:cs="Arial"/>
          <w:b/>
        </w:rPr>
        <w:t xml:space="preserve"> above 4.2GHz</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for </w:t>
      </w:r>
      <w:r w:rsidR="00256903">
        <w:rPr>
          <w:color w:val="000000"/>
          <w:szCs w:val="20"/>
          <w:lang w:val="en-GB"/>
        </w:rPr>
        <w:t xml:space="preserve">eAAS and NR FR1 </w:t>
      </w:r>
      <w:r w:rsidR="00311A29" w:rsidRPr="00311A29">
        <w:rPr>
          <w:color w:val="000000"/>
          <w:szCs w:val="20"/>
          <w:lang w:val="en-GB"/>
        </w:rPr>
        <w:t xml:space="preserve">OTA receiver </w:t>
      </w:r>
      <w:r w:rsidR="00256903">
        <w:rPr>
          <w:color w:val="000000"/>
          <w:szCs w:val="20"/>
          <w:lang w:val="en-GB"/>
        </w:rPr>
        <w:t xml:space="preserve">in-band </w:t>
      </w:r>
      <w:r w:rsidR="00311A29" w:rsidRPr="00311A29">
        <w:rPr>
          <w:color w:val="000000"/>
          <w:szCs w:val="20"/>
          <w:lang w:val="en-GB"/>
        </w:rPr>
        <w:t xml:space="preserve">directional requirements </w:t>
      </w:r>
      <w:r w:rsidR="00311A29">
        <w:rPr>
          <w:szCs w:val="20"/>
          <w:lang w:eastAsia="en-GB"/>
        </w:rPr>
        <w:t>were</w:t>
      </w:r>
      <w:r w:rsidR="00B8180A">
        <w:rPr>
          <w:szCs w:val="20"/>
          <w:lang w:eastAsia="en-GB"/>
        </w:rPr>
        <w:t xml:space="preserve"> discussed in </w:t>
      </w:r>
      <w:r w:rsidR="00891B84">
        <w:rPr>
          <w:szCs w:val="20"/>
          <w:lang w:eastAsia="en-GB"/>
        </w:rPr>
        <w:t xml:space="preserve">RAN4 </w:t>
      </w:r>
      <w:r w:rsidR="00891B84" w:rsidRPr="00891B84">
        <w:rPr>
          <w:szCs w:val="20"/>
          <w:lang w:eastAsia="en-GB"/>
        </w:rPr>
        <w:t>AH-1807</w:t>
      </w:r>
      <w:r w:rsidR="00311A29">
        <w:rPr>
          <w:szCs w:val="20"/>
          <w:lang w:eastAsia="en-GB"/>
        </w:rPr>
        <w:t xml:space="preserve"> and the way forward w</w:t>
      </w:r>
      <w:r w:rsidR="00256903">
        <w:rPr>
          <w:szCs w:val="20"/>
          <w:lang w:eastAsia="en-GB"/>
        </w:rPr>
        <w:t>ere</w:t>
      </w:r>
      <w:r w:rsidR="00311A29">
        <w:rPr>
          <w:szCs w:val="20"/>
          <w:lang w:eastAsia="en-GB"/>
        </w:rPr>
        <w:t xml:space="preserve"> agreed</w:t>
      </w:r>
      <w:r w:rsidR="003E7A43">
        <w:rPr>
          <w:color w:val="000000"/>
          <w:szCs w:val="20"/>
          <w:lang w:val="en-GB"/>
        </w:rPr>
        <w:t xml:space="preserve"> [1]</w:t>
      </w:r>
      <w:r w:rsidR="00311A29">
        <w:rPr>
          <w:color w:val="000000"/>
          <w:szCs w:val="20"/>
          <w:lang w:val="en-GB"/>
        </w:rPr>
        <w:t xml:space="preserve">, </w:t>
      </w:r>
      <w:r w:rsidR="007C0B88">
        <w:rPr>
          <w:color w:val="000000"/>
          <w:szCs w:val="20"/>
          <w:lang w:val="en-GB"/>
        </w:rPr>
        <w:t>where it was agreed that ‘</w:t>
      </w:r>
      <w:r w:rsidR="007C0B88" w:rsidRPr="007C0B88">
        <w:rPr>
          <w:color w:val="000000"/>
          <w:szCs w:val="20"/>
        </w:rPr>
        <w:t xml:space="preserve">If no further analysis on NR FR1 according to the agreed timeline, the same MU budget as eAAS (3GHz &lt; f </w:t>
      </w:r>
      <w:r w:rsidR="007C0B88" w:rsidRPr="007C0B88">
        <w:rPr>
          <w:rFonts w:ascii="Cambria Math" w:hAnsi="Cambria Math" w:cs="Cambria Math"/>
          <w:color w:val="000000"/>
          <w:szCs w:val="20"/>
        </w:rPr>
        <w:t>≦</w:t>
      </w:r>
      <w:r w:rsidR="007C0B88" w:rsidRPr="007C0B88">
        <w:rPr>
          <w:color w:val="000000"/>
          <w:szCs w:val="20"/>
        </w:rPr>
        <w:t xml:space="preserve"> 4.2GHz) can be reused for NR FR1 (3GHz &lt; f </w:t>
      </w:r>
      <w:r w:rsidR="007C0B88" w:rsidRPr="007C0B88">
        <w:rPr>
          <w:rFonts w:ascii="Cambria Math" w:hAnsi="Cambria Math" w:cs="Cambria Math"/>
          <w:color w:val="000000"/>
          <w:szCs w:val="20"/>
        </w:rPr>
        <w:t>≦</w:t>
      </w:r>
      <w:r w:rsidR="007C0B88" w:rsidRPr="007C0B88">
        <w:rPr>
          <w:color w:val="000000"/>
          <w:szCs w:val="20"/>
        </w:rPr>
        <w:t xml:space="preserve"> 6GHz).</w:t>
      </w:r>
      <w:r w:rsidR="007C0B88">
        <w:rPr>
          <w:color w:val="000000"/>
          <w:szCs w:val="20"/>
          <w:lang w:val="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3706F3">
        <w:rPr>
          <w:rFonts w:eastAsia="宋体"/>
          <w:szCs w:val="20"/>
          <w:lang w:val="en-GB" w:eastAsia="zh-CN"/>
        </w:rPr>
        <w:t>s</w:t>
      </w:r>
      <w:r w:rsidR="0089702F">
        <w:rPr>
          <w:rFonts w:eastAsia="宋体"/>
          <w:szCs w:val="20"/>
          <w:lang w:val="en-GB" w:eastAsia="zh-CN"/>
        </w:rPr>
        <w:t xml:space="preserve">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F64CB8">
        <w:rPr>
          <w:color w:val="000000"/>
          <w:szCs w:val="20"/>
          <w:lang w:val="en-GB"/>
        </w:rPr>
        <w:t>NR FR1</w:t>
      </w:r>
      <w:r w:rsidR="00447BCE">
        <w:rPr>
          <w:color w:val="000000"/>
          <w:szCs w:val="20"/>
          <w:lang w:val="en-GB"/>
        </w:rPr>
        <w:t xml:space="preserve"> </w:t>
      </w:r>
      <w:r w:rsidR="00447BCE" w:rsidRPr="00447BCE">
        <w:rPr>
          <w:color w:val="000000"/>
          <w:szCs w:val="20"/>
          <w:lang w:val="en-GB"/>
        </w:rPr>
        <w:t xml:space="preserve">OTA receiver </w:t>
      </w:r>
      <w:r w:rsidR="00551178">
        <w:rPr>
          <w:rFonts w:cs="Arial"/>
          <w:lang w:val="en-GB"/>
        </w:rPr>
        <w:t>requirement</w:t>
      </w:r>
      <w:r w:rsidR="00B806EE">
        <w:rPr>
          <w:rFonts w:cs="Arial"/>
          <w:lang w:val="en-GB"/>
        </w:rPr>
        <w:t>s</w:t>
      </w:r>
      <w:r w:rsidR="007C0B88" w:rsidRPr="007C0B88">
        <w:t xml:space="preserve"> </w:t>
      </w:r>
      <w:r w:rsidR="007C0B88" w:rsidRPr="007C0B88">
        <w:rPr>
          <w:rFonts w:cs="Arial"/>
          <w:lang w:val="en-GB"/>
        </w:rPr>
        <w:t xml:space="preserve">for </w:t>
      </w:r>
      <w:r w:rsidR="004E6F7F">
        <w:rPr>
          <w:color w:val="000000"/>
          <w:szCs w:val="20"/>
        </w:rPr>
        <w:t>4.2</w:t>
      </w:r>
      <w:r w:rsidR="004E6F7F" w:rsidRPr="007C0B88">
        <w:rPr>
          <w:color w:val="000000"/>
          <w:szCs w:val="20"/>
        </w:rPr>
        <w:t xml:space="preserve">GHz &lt; f </w:t>
      </w:r>
      <w:r w:rsidR="004E6F7F" w:rsidRPr="007C0B88">
        <w:rPr>
          <w:rFonts w:ascii="Cambria Math" w:hAnsi="Cambria Math" w:cs="Cambria Math"/>
          <w:color w:val="000000"/>
          <w:szCs w:val="20"/>
        </w:rPr>
        <w:t>≦</w:t>
      </w:r>
      <w:r w:rsidR="004E6F7F" w:rsidRPr="007C0B88">
        <w:rPr>
          <w:color w:val="000000"/>
          <w:szCs w:val="20"/>
        </w:rPr>
        <w:t xml:space="preserve"> 6GHz</w:t>
      </w:r>
      <w:r w:rsidR="00311A29">
        <w:rPr>
          <w:color w:val="000000"/>
          <w:szCs w:val="20"/>
          <w:lang w:val="en-GB"/>
        </w:rPr>
        <w:t xml:space="preserve">, </w:t>
      </w:r>
      <w:r w:rsidR="00447BCE">
        <w:rPr>
          <w:color w:val="000000"/>
          <w:szCs w:val="20"/>
          <w:lang w:val="en-GB"/>
        </w:rPr>
        <w:t xml:space="preserve">according to the agreed way forward in [1] and </w:t>
      </w:r>
      <w:r w:rsidR="007C0B88">
        <w:rPr>
          <w:color w:val="000000"/>
          <w:szCs w:val="20"/>
          <w:lang w:val="en-GB"/>
        </w:rPr>
        <w:t>the proposals in</w:t>
      </w:r>
      <w:r w:rsidR="00447BCE">
        <w:rPr>
          <w:color w:val="000000"/>
          <w:szCs w:val="20"/>
          <w:lang w:val="en-GB"/>
        </w:rPr>
        <w:t xml:space="preserve"> [</w:t>
      </w:r>
      <w:r w:rsidR="004F5EEA">
        <w:rPr>
          <w:color w:val="000000"/>
          <w:szCs w:val="20"/>
          <w:lang w:val="en-GB"/>
        </w:rPr>
        <w:t>2</w:t>
      </w:r>
      <w:r w:rsidR="00447BCE">
        <w:rPr>
          <w:color w:val="000000"/>
          <w:szCs w:val="20"/>
          <w:lang w:val="en-GB"/>
        </w:rPr>
        <w: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00DE5244">
        <w:rPr>
          <w:color w:val="000000"/>
          <w:szCs w:val="20"/>
          <w:lang w:val="en-GB"/>
        </w:rPr>
        <w:t xml:space="preserve">eAAS and NR FR1 </w:t>
      </w:r>
      <w:r w:rsidRPr="00311A29">
        <w:rPr>
          <w:color w:val="000000"/>
          <w:szCs w:val="20"/>
          <w:lang w:val="en-GB"/>
        </w:rPr>
        <w:t xml:space="preserve">OTA receiver </w:t>
      </w:r>
      <w:r w:rsidR="004F5EEA">
        <w:rPr>
          <w:color w:val="000000"/>
          <w:szCs w:val="20"/>
          <w:lang w:val="en-GB"/>
        </w:rPr>
        <w:t xml:space="preserve">in-band </w:t>
      </w:r>
      <w:r w:rsidRPr="00311A29">
        <w:rPr>
          <w:color w:val="000000"/>
          <w:szCs w:val="20"/>
          <w:lang w:val="en-GB"/>
        </w:rPr>
        <w:t>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E41F7E" w:rsidRDefault="00BF3B1B" w:rsidP="00D01C62">
      <w:pPr>
        <w:pStyle w:val="BodyText"/>
        <w:snapToGrid w:val="0"/>
      </w:pPr>
      <w:r>
        <w:rPr>
          <w:color w:val="000000"/>
          <w:szCs w:val="20"/>
          <w:lang w:val="en-GB"/>
        </w:rPr>
        <w:t xml:space="preserve">The </w:t>
      </w:r>
      <w:r w:rsidR="00B806EE">
        <w:rPr>
          <w:color w:val="000000"/>
          <w:szCs w:val="20"/>
          <w:lang w:val="en-GB"/>
        </w:rPr>
        <w:t xml:space="preserve">MU </w:t>
      </w:r>
      <w:r>
        <w:rPr>
          <w:color w:val="000000"/>
          <w:szCs w:val="20"/>
          <w:lang w:val="en-GB"/>
        </w:rPr>
        <w:t>variables in the above equation can be separated into two groups: one group independent of the radiated measurement methods and can refer to the values from the conducted requirements (</w:t>
      </w:r>
      <w:r w:rsidR="00035600">
        <w:rPr>
          <w:color w:val="000000"/>
          <w:szCs w:val="20"/>
          <w:lang w:val="en-GB"/>
        </w:rPr>
        <w:t>including</w:t>
      </w:r>
      <w:r>
        <w:rPr>
          <w:color w:val="000000"/>
          <w:szCs w:val="20"/>
          <w:lang w:val="en-GB"/>
        </w:rPr>
        <w:t xml:space="preserve"> </w:t>
      </w:r>
      <w:r>
        <w:t>MU</w:t>
      </w:r>
      <w:r w:rsidRPr="00E41F7E">
        <w:rPr>
          <w:vertAlign w:val="subscript"/>
        </w:rPr>
        <w:t>conductedwanted</w:t>
      </w:r>
      <w:r>
        <w:t xml:space="preserve">, </w:t>
      </w:r>
      <w:r w:rsidRPr="00DE5244">
        <w:t>MU</w:t>
      </w:r>
      <w:r w:rsidRPr="00E41F7E">
        <w:rPr>
          <w:vertAlign w:val="subscript"/>
        </w:rPr>
        <w:t>conductedint</w:t>
      </w:r>
      <w:r>
        <w:t>, and ACLR</w:t>
      </w:r>
      <w:r w:rsidRPr="00E41F7E">
        <w:rPr>
          <w:vertAlign w:val="subscript"/>
        </w:rPr>
        <w:t>effect</w:t>
      </w:r>
      <w:r>
        <w:t>), and another group dependent of the radiated measurement methods and can refer to the values in AAS TR 37.842 [3]</w:t>
      </w:r>
      <w:r w:rsidR="00553566">
        <w:t xml:space="preserve"> (i</w:t>
      </w:r>
      <w:r w:rsidR="00A36B56">
        <w:t>ncl</w:t>
      </w:r>
      <w:r w:rsidR="00035600">
        <w:t>u</w:t>
      </w:r>
      <w:r w:rsidR="00A36B56">
        <w:t>d</w:t>
      </w:r>
      <w:r w:rsidR="00035600">
        <w:t>ing</w:t>
      </w:r>
      <w:r w:rsidR="00553566">
        <w:t xml:space="preserve"> MU</w:t>
      </w:r>
      <w:r w:rsidR="00E41F7E">
        <w:rPr>
          <w:vertAlign w:val="subscript"/>
        </w:rPr>
        <w:t>EIS</w:t>
      </w:r>
      <w:r w:rsidR="00553566">
        <w:t>, MU</w:t>
      </w:r>
      <w:r w:rsidR="00553566" w:rsidRPr="00553566">
        <w:rPr>
          <w:vertAlign w:val="subscript"/>
        </w:rPr>
        <w:t>TestEquipment</w:t>
      </w:r>
      <w:r w:rsidR="00553566">
        <w:t>, and MU</w:t>
      </w:r>
      <w:r w:rsidR="00E41F7E" w:rsidRPr="00E41F7E">
        <w:rPr>
          <w:vertAlign w:val="subscript"/>
        </w:rPr>
        <w:t>matching</w:t>
      </w:r>
      <w:r w:rsidR="00553566">
        <w:t>)</w:t>
      </w:r>
      <w:r>
        <w:t>.</w:t>
      </w:r>
    </w:p>
    <w:p w:rsidR="00E41F7E" w:rsidRDefault="00E41F7E" w:rsidP="00D01C62">
      <w:pPr>
        <w:pStyle w:val="BodyText"/>
        <w:snapToGrid w:val="0"/>
        <w:rPr>
          <w:color w:val="000000"/>
          <w:szCs w:val="20"/>
          <w:lang w:val="en-GB"/>
        </w:rPr>
      </w:pPr>
      <w:r>
        <w:rPr>
          <w:color w:val="000000"/>
          <w:szCs w:val="20"/>
          <w:lang w:val="en-GB"/>
        </w:rPr>
        <w:t xml:space="preserve">For the group </w:t>
      </w:r>
      <w:r w:rsidR="00A36B56">
        <w:rPr>
          <w:color w:val="000000"/>
          <w:szCs w:val="20"/>
          <w:lang w:val="en-GB"/>
        </w:rPr>
        <w:t xml:space="preserve">of MU variables </w:t>
      </w:r>
      <w:r>
        <w:rPr>
          <w:color w:val="000000"/>
          <w:szCs w:val="20"/>
          <w:lang w:val="en-GB"/>
        </w:rPr>
        <w:t xml:space="preserve">independent of the radiated measurement methods, we found that there are some values in TS 36.141 [4] specified for </w:t>
      </w:r>
      <w:r>
        <w:rPr>
          <w:color w:val="000000"/>
          <w:szCs w:val="20"/>
        </w:rPr>
        <w:t>4.2</w:t>
      </w:r>
      <w:r w:rsidRPr="007C0B88">
        <w:rPr>
          <w:color w:val="000000"/>
          <w:szCs w:val="20"/>
        </w:rPr>
        <w:t xml:space="preserve">GHz &lt; f </w:t>
      </w:r>
      <w:r w:rsidRPr="007C0B88">
        <w:rPr>
          <w:rFonts w:ascii="Cambria Math" w:hAnsi="Cambria Math" w:cs="Cambria Math"/>
          <w:color w:val="000000"/>
          <w:szCs w:val="20"/>
        </w:rPr>
        <w:t>≦</w:t>
      </w:r>
      <w:r w:rsidRPr="007C0B88">
        <w:rPr>
          <w:color w:val="000000"/>
          <w:szCs w:val="20"/>
        </w:rPr>
        <w:t xml:space="preserve"> 6GHz</w:t>
      </w:r>
      <w:r>
        <w:rPr>
          <w:color w:val="000000"/>
          <w:szCs w:val="20"/>
          <w:lang w:val="en-GB"/>
        </w:rPr>
        <w:t xml:space="preserve"> when Band 46 was defined. </w:t>
      </w:r>
      <w:r>
        <w:t xml:space="preserve">Since </w:t>
      </w:r>
      <w:r w:rsidRPr="00362F47">
        <w:t>T</w:t>
      </w:r>
      <w:r>
        <w:t>S 38</w:t>
      </w:r>
      <w:r w:rsidRPr="00362F47">
        <w:t>.</w:t>
      </w:r>
      <w:r>
        <w:t xml:space="preserve">141-2 [5] is specified for single-RAT NR deployment, we consider the values </w:t>
      </w:r>
      <w:r w:rsidR="00A36B56">
        <w:rPr>
          <w:color w:val="000000"/>
          <w:szCs w:val="20"/>
          <w:lang w:val="en-GB"/>
        </w:rPr>
        <w:t xml:space="preserve">specified </w:t>
      </w:r>
      <w:r>
        <w:t xml:space="preserve">in [4] </w:t>
      </w:r>
      <w:r w:rsidR="00A36B56">
        <w:rPr>
          <w:color w:val="000000"/>
          <w:szCs w:val="20"/>
          <w:lang w:val="en-GB"/>
        </w:rPr>
        <w:t xml:space="preserve">for </w:t>
      </w:r>
      <w:r w:rsidR="00A36B56">
        <w:rPr>
          <w:color w:val="000000"/>
          <w:szCs w:val="20"/>
        </w:rPr>
        <w:t>4.2</w:t>
      </w:r>
      <w:r w:rsidR="00A36B56" w:rsidRPr="007C0B88">
        <w:rPr>
          <w:color w:val="000000"/>
          <w:szCs w:val="20"/>
        </w:rPr>
        <w:t xml:space="preserve">GHz &lt; f </w:t>
      </w:r>
      <w:r w:rsidR="00A36B56" w:rsidRPr="007C0B88">
        <w:rPr>
          <w:rFonts w:ascii="Cambria Math" w:hAnsi="Cambria Math" w:cs="Cambria Math"/>
          <w:color w:val="000000"/>
          <w:szCs w:val="20"/>
        </w:rPr>
        <w:t>≦</w:t>
      </w:r>
      <w:r w:rsidR="00A36B56" w:rsidRPr="007C0B88">
        <w:rPr>
          <w:color w:val="000000"/>
          <w:szCs w:val="20"/>
        </w:rPr>
        <w:t xml:space="preserve"> 6GHz</w:t>
      </w:r>
      <w:r w:rsidR="00A36B56">
        <w:rPr>
          <w:color w:val="000000"/>
          <w:szCs w:val="20"/>
          <w:lang w:val="en-GB"/>
        </w:rPr>
        <w:t xml:space="preserve"> </w:t>
      </w:r>
      <w:r>
        <w:t>are appropriate and thus propose to use them for NR frequency above 4.2GHz.</w:t>
      </w:r>
    </w:p>
    <w:p w:rsidR="00E41F7E" w:rsidRDefault="00E41F7E" w:rsidP="00E41F7E">
      <w:pPr>
        <w:pStyle w:val="BodyText"/>
        <w:snapToGrid w:val="0"/>
        <w:rPr>
          <w:color w:val="000000"/>
          <w:szCs w:val="20"/>
        </w:rPr>
      </w:pPr>
      <w:r>
        <w:rPr>
          <w:color w:val="000000"/>
          <w:szCs w:val="20"/>
          <w:lang w:val="en-GB"/>
        </w:rPr>
        <w:t xml:space="preserve">For the group </w:t>
      </w:r>
      <w:r w:rsidR="00A36B56">
        <w:rPr>
          <w:color w:val="000000"/>
          <w:szCs w:val="20"/>
          <w:lang w:val="en-GB"/>
        </w:rPr>
        <w:t xml:space="preserve">of MU variables </w:t>
      </w:r>
      <w:r>
        <w:rPr>
          <w:color w:val="000000"/>
          <w:szCs w:val="20"/>
          <w:lang w:val="en-GB"/>
        </w:rPr>
        <w:t xml:space="preserve">dependent of the radiated measurement methods, we found that there </w:t>
      </w:r>
      <w:r w:rsidR="00A36B56">
        <w:rPr>
          <w:color w:val="000000"/>
          <w:szCs w:val="20"/>
          <w:lang w:val="en-GB"/>
        </w:rPr>
        <w:t>wer</w:t>
      </w:r>
      <w:r>
        <w:rPr>
          <w:color w:val="000000"/>
          <w:szCs w:val="20"/>
          <w:lang w:val="en-GB"/>
        </w:rPr>
        <w:t>e some proposals in [2]</w:t>
      </w:r>
      <w:r w:rsidR="006F76BE" w:rsidRPr="006F76BE">
        <w:rPr>
          <w:color w:val="000000"/>
          <w:szCs w:val="20"/>
          <w:lang w:val="en-GB"/>
        </w:rPr>
        <w:t xml:space="preserve"> </w:t>
      </w:r>
      <w:r w:rsidR="006F76BE">
        <w:rPr>
          <w:color w:val="000000"/>
          <w:szCs w:val="20"/>
          <w:lang w:val="en-GB"/>
        </w:rPr>
        <w:t xml:space="preserve">for </w:t>
      </w:r>
      <w:r w:rsidR="006F76BE">
        <w:rPr>
          <w:color w:val="000000"/>
          <w:szCs w:val="20"/>
        </w:rPr>
        <w:t>4.2</w:t>
      </w:r>
      <w:r w:rsidR="006F76BE" w:rsidRPr="007C0B88">
        <w:rPr>
          <w:color w:val="000000"/>
          <w:szCs w:val="20"/>
        </w:rPr>
        <w:t xml:space="preserve">GHz &lt; f </w:t>
      </w:r>
      <w:r w:rsidR="006F76BE" w:rsidRPr="007C0B88">
        <w:rPr>
          <w:rFonts w:ascii="Cambria Math" w:hAnsi="Cambria Math" w:cs="Cambria Math"/>
          <w:color w:val="000000"/>
          <w:szCs w:val="20"/>
        </w:rPr>
        <w:t>≦</w:t>
      </w:r>
      <w:r w:rsidR="006F76BE" w:rsidRPr="007C0B88">
        <w:rPr>
          <w:color w:val="000000"/>
          <w:szCs w:val="20"/>
        </w:rPr>
        <w:t xml:space="preserve"> 6GHz</w:t>
      </w:r>
      <w:r w:rsidR="006C104F">
        <w:rPr>
          <w:color w:val="000000"/>
          <w:szCs w:val="20"/>
        </w:rPr>
        <w:t xml:space="preserve">, while other values were yet to be studied. Considering this meeting is scheduled to be the last </w:t>
      </w:r>
      <w:r w:rsidR="00A36B56">
        <w:rPr>
          <w:color w:val="000000"/>
          <w:szCs w:val="20"/>
        </w:rPr>
        <w:t xml:space="preserve">one </w:t>
      </w:r>
      <w:r w:rsidR="006C104F">
        <w:rPr>
          <w:color w:val="000000"/>
          <w:szCs w:val="20"/>
        </w:rPr>
        <w:t xml:space="preserve">before the completion of the conformance testing </w:t>
      </w:r>
      <w:r w:rsidR="00A36B56">
        <w:rPr>
          <w:color w:val="000000"/>
          <w:szCs w:val="20"/>
        </w:rPr>
        <w:t>part of the NR WI</w:t>
      </w:r>
      <w:r w:rsidR="006C104F">
        <w:rPr>
          <w:color w:val="000000"/>
          <w:szCs w:val="20"/>
        </w:rPr>
        <w:t xml:space="preserve">, we propose to use the values </w:t>
      </w:r>
      <w:r w:rsidR="00B806EE">
        <w:rPr>
          <w:color w:val="000000"/>
          <w:szCs w:val="20"/>
        </w:rPr>
        <w:t xml:space="preserve">included </w:t>
      </w:r>
      <w:r w:rsidR="006C104F">
        <w:rPr>
          <w:color w:val="000000"/>
          <w:szCs w:val="20"/>
        </w:rPr>
        <w:t xml:space="preserve">in [2] </w:t>
      </w:r>
      <w:r w:rsidR="006C104F">
        <w:rPr>
          <w:color w:val="000000"/>
          <w:szCs w:val="20"/>
          <w:lang w:val="en-GB"/>
        </w:rPr>
        <w:t xml:space="preserve">for </w:t>
      </w:r>
      <w:r w:rsidR="006C104F">
        <w:rPr>
          <w:color w:val="000000"/>
          <w:szCs w:val="20"/>
        </w:rPr>
        <w:t>4.2</w:t>
      </w:r>
      <w:r w:rsidR="006C104F" w:rsidRPr="007C0B88">
        <w:rPr>
          <w:color w:val="000000"/>
          <w:szCs w:val="20"/>
        </w:rPr>
        <w:t xml:space="preserve">GHz &lt; f </w:t>
      </w:r>
      <w:r w:rsidR="006C104F" w:rsidRPr="007C0B88">
        <w:rPr>
          <w:rFonts w:ascii="Cambria Math" w:hAnsi="Cambria Math" w:cs="Cambria Math"/>
          <w:color w:val="000000"/>
          <w:szCs w:val="20"/>
        </w:rPr>
        <w:t>≦</w:t>
      </w:r>
      <w:r w:rsidR="006C104F" w:rsidRPr="007C0B88">
        <w:rPr>
          <w:color w:val="000000"/>
          <w:szCs w:val="20"/>
        </w:rPr>
        <w:t xml:space="preserve"> 6GHz</w:t>
      </w:r>
      <w:r w:rsidR="006C104F">
        <w:rPr>
          <w:color w:val="000000"/>
          <w:szCs w:val="20"/>
        </w:rPr>
        <w:t xml:space="preserve">, </w:t>
      </w:r>
      <w:r w:rsidR="00B806EE">
        <w:rPr>
          <w:color w:val="000000"/>
          <w:szCs w:val="20"/>
        </w:rPr>
        <w:t>and</w:t>
      </w:r>
      <w:r w:rsidR="006C104F">
        <w:rPr>
          <w:color w:val="000000"/>
          <w:szCs w:val="20"/>
        </w:rPr>
        <w:t xml:space="preserve"> reuse the </w:t>
      </w:r>
      <w:r w:rsidR="006C104F" w:rsidRPr="007C0B88">
        <w:rPr>
          <w:color w:val="000000"/>
          <w:szCs w:val="20"/>
        </w:rPr>
        <w:t xml:space="preserve">3GHz &lt; f </w:t>
      </w:r>
      <w:r w:rsidR="006C104F" w:rsidRPr="007C0B88">
        <w:rPr>
          <w:rFonts w:ascii="Cambria Math" w:hAnsi="Cambria Math" w:cs="Cambria Math"/>
          <w:color w:val="000000"/>
          <w:szCs w:val="20"/>
        </w:rPr>
        <w:t>≦</w:t>
      </w:r>
      <w:r w:rsidR="006C104F" w:rsidRPr="007C0B88">
        <w:rPr>
          <w:color w:val="000000"/>
          <w:szCs w:val="20"/>
        </w:rPr>
        <w:t xml:space="preserve"> 4.2GHz</w:t>
      </w:r>
      <w:r w:rsidR="006C104F">
        <w:rPr>
          <w:color w:val="000000"/>
          <w:szCs w:val="20"/>
        </w:rPr>
        <w:t xml:space="preserve"> values in [3] for 4.2</w:t>
      </w:r>
      <w:r w:rsidR="006C104F" w:rsidRPr="007C0B88">
        <w:rPr>
          <w:color w:val="000000"/>
          <w:szCs w:val="20"/>
        </w:rPr>
        <w:t xml:space="preserve">GHz &lt; f </w:t>
      </w:r>
      <w:r w:rsidR="006C104F" w:rsidRPr="007C0B88">
        <w:rPr>
          <w:rFonts w:ascii="Cambria Math" w:hAnsi="Cambria Math" w:cs="Cambria Math"/>
          <w:color w:val="000000"/>
          <w:szCs w:val="20"/>
        </w:rPr>
        <w:t>≦</w:t>
      </w:r>
      <w:r w:rsidR="006C104F" w:rsidRPr="007C0B88">
        <w:rPr>
          <w:color w:val="000000"/>
          <w:szCs w:val="20"/>
        </w:rPr>
        <w:t xml:space="preserve"> 6GHz</w:t>
      </w:r>
      <w:r w:rsidR="00B806EE">
        <w:rPr>
          <w:color w:val="000000"/>
          <w:szCs w:val="20"/>
        </w:rPr>
        <w:t xml:space="preserve"> for those not included in [2],</w:t>
      </w:r>
      <w:r w:rsidR="006C104F">
        <w:rPr>
          <w:color w:val="000000"/>
          <w:szCs w:val="20"/>
        </w:rPr>
        <w:t xml:space="preserve"> unless other values are proposed in this meeting.</w:t>
      </w:r>
      <w:r w:rsidR="00A36B56">
        <w:rPr>
          <w:color w:val="000000"/>
          <w:szCs w:val="20"/>
        </w:rPr>
        <w:t xml:space="preserve"> We can review the values when necessary if further inputs are provided in the coming meetings.</w:t>
      </w:r>
    </w:p>
    <w:p w:rsidR="00EE5A61" w:rsidRDefault="00EE5A61" w:rsidP="00EE5A61">
      <w:pPr>
        <w:pStyle w:val="BodyText"/>
        <w:snapToGrid w:val="0"/>
        <w:rPr>
          <w:rFonts w:cs="Arial"/>
          <w:lang w:val="en-GB"/>
        </w:rPr>
      </w:pPr>
      <w:r>
        <w:rPr>
          <w:rFonts w:eastAsia="宋体"/>
          <w:szCs w:val="20"/>
          <w:lang w:val="en-GB" w:eastAsia="zh-CN"/>
        </w:rPr>
        <w:t xml:space="preserve">Using the above proposals, and our proposed MU values </w:t>
      </w:r>
      <w:r>
        <w:rPr>
          <w:color w:val="000000"/>
          <w:szCs w:val="20"/>
          <w:lang w:val="en-GB"/>
        </w:rPr>
        <w:t>for frequency range 4.2</w:t>
      </w:r>
      <w:r w:rsidRPr="003565FA">
        <w:rPr>
          <w:color w:val="000000"/>
          <w:szCs w:val="20"/>
          <w:lang w:val="en-GB"/>
        </w:rPr>
        <w:t xml:space="preserve">GHz &lt; f </w:t>
      </w:r>
      <w:r w:rsidRPr="003565FA">
        <w:rPr>
          <w:rFonts w:ascii="宋体" w:eastAsia="宋体" w:hAnsi="宋体" w:cs="宋体" w:hint="eastAsia"/>
          <w:color w:val="000000"/>
          <w:szCs w:val="20"/>
          <w:lang w:val="en-GB"/>
        </w:rPr>
        <w:t>≦</w:t>
      </w:r>
      <w:r w:rsidRPr="003565FA">
        <w:rPr>
          <w:color w:val="000000"/>
          <w:szCs w:val="20"/>
          <w:lang w:val="en-GB"/>
        </w:rPr>
        <w:t xml:space="preserve"> </w:t>
      </w:r>
      <w:r>
        <w:rPr>
          <w:color w:val="000000"/>
          <w:szCs w:val="20"/>
          <w:lang w:val="en-GB"/>
        </w:rPr>
        <w:t>6</w:t>
      </w:r>
      <w:r w:rsidRPr="003565FA">
        <w:rPr>
          <w:color w:val="000000"/>
          <w:szCs w:val="20"/>
          <w:lang w:val="en-GB"/>
        </w:rPr>
        <w:t>Hz</w:t>
      </w:r>
      <w:r>
        <w:rPr>
          <w:color w:val="000000"/>
          <w:szCs w:val="20"/>
          <w:lang w:val="en-GB"/>
        </w:rPr>
        <w:t xml:space="preserve"> in [6-13], the MU values </w:t>
      </w:r>
      <w:r w:rsidRPr="00447BCE">
        <w:rPr>
          <w:color w:val="000000"/>
          <w:szCs w:val="20"/>
          <w:lang w:val="en-GB"/>
        </w:rPr>
        <w:t xml:space="preserve">for </w:t>
      </w:r>
      <w:r>
        <w:rPr>
          <w:color w:val="000000"/>
          <w:szCs w:val="20"/>
          <w:lang w:val="en-GB"/>
        </w:rPr>
        <w:t xml:space="preserve">NR FR1 </w:t>
      </w:r>
      <w:r w:rsidRPr="00447BCE">
        <w:rPr>
          <w:color w:val="000000"/>
          <w:szCs w:val="20"/>
          <w:lang w:val="en-GB"/>
        </w:rPr>
        <w:t xml:space="preserve">OTA receiver </w:t>
      </w:r>
      <w:r>
        <w:rPr>
          <w:rFonts w:cs="Arial"/>
          <w:lang w:val="en-GB"/>
        </w:rPr>
        <w:t>requirements are shown in Table 1 below.</w:t>
      </w:r>
    </w:p>
    <w:p w:rsidR="00EE5A61" w:rsidRDefault="00EE5A61" w:rsidP="00EE5A61">
      <w:pPr>
        <w:pStyle w:val="TH"/>
        <w:outlineLvl w:val="0"/>
        <w:rPr>
          <w:rFonts w:cs="Arial"/>
        </w:rPr>
      </w:pPr>
      <w:r w:rsidRPr="00530CB2">
        <w:rPr>
          <w:lang w:eastAsia="ko-KR"/>
        </w:rPr>
        <w:t xml:space="preserve">Table </w:t>
      </w:r>
      <w:r>
        <w:rPr>
          <w:lang w:eastAsia="ko-KR"/>
        </w:rPr>
        <w:t>1:</w:t>
      </w:r>
      <w:r w:rsidRPr="00530CB2">
        <w:rPr>
          <w:lang w:eastAsia="ko-KR"/>
        </w:rPr>
        <w:t xml:space="preserve"> </w:t>
      </w:r>
      <w:r>
        <w:rPr>
          <w:lang w:eastAsia="ko-KR"/>
        </w:rPr>
        <w:t>Proposed MU</w:t>
      </w:r>
      <w:r w:rsidRPr="00530CB2">
        <w:rPr>
          <w:lang w:eastAsia="ko-KR"/>
        </w:rPr>
        <w:t xml:space="preserve"> </w:t>
      </w:r>
      <w:r>
        <w:rPr>
          <w:lang w:eastAsia="ko-KR"/>
        </w:rPr>
        <w:t>f</w:t>
      </w:r>
      <w:r w:rsidRPr="00530CB2">
        <w:rPr>
          <w:lang w:eastAsia="ko-KR"/>
        </w:rPr>
        <w:t xml:space="preserve">or </w:t>
      </w:r>
      <w:r>
        <w:rPr>
          <w:lang w:eastAsia="ko-KR"/>
        </w:rPr>
        <w:t>NR FR1</w:t>
      </w:r>
      <w:r w:rsidRPr="00530CB2">
        <w:rPr>
          <w:lang w:eastAsia="ko-KR"/>
        </w:rPr>
        <w:t xml:space="preserve"> </w:t>
      </w:r>
      <w:r w:rsidRPr="00447BCE">
        <w:rPr>
          <w:color w:val="000000"/>
        </w:rPr>
        <w:t xml:space="preserve">OTA receiver </w:t>
      </w:r>
      <w:r>
        <w:rPr>
          <w:rFonts w:cs="Arial"/>
        </w:rPr>
        <w:t>requirements</w:t>
      </w:r>
    </w:p>
    <w:tbl>
      <w:tblPr>
        <w:tblW w:w="0" w:type="auto"/>
        <w:jc w:val="center"/>
        <w:tblCellMar>
          <w:left w:w="0" w:type="dxa"/>
          <w:right w:w="0" w:type="dxa"/>
        </w:tblCellMar>
        <w:tblLook w:val="04A0" w:firstRow="1" w:lastRow="0" w:firstColumn="1" w:lastColumn="0" w:noHBand="0" w:noVBand="1"/>
      </w:tblPr>
      <w:tblGrid>
        <w:gridCol w:w="4949"/>
        <w:gridCol w:w="853"/>
        <w:gridCol w:w="1001"/>
        <w:gridCol w:w="2199"/>
        <w:gridCol w:w="60"/>
      </w:tblGrid>
      <w:tr w:rsidR="00EE5A61" w:rsidTr="00EE5A61">
        <w:trPr>
          <w:jc w:val="center"/>
        </w:trPr>
        <w:tc>
          <w:tcPr>
            <w:tcW w:w="4949" w:type="dxa"/>
            <w:tcBorders>
              <w:top w:val="single" w:sz="8" w:space="0" w:color="auto"/>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pPr>
              <w:rPr>
                <w:szCs w:val="20"/>
                <w:lang w:val="en-GB" w:eastAsia="en-GB"/>
              </w:rPr>
            </w:pPr>
          </w:p>
        </w:tc>
        <w:tc>
          <w:tcPr>
            <w:tcW w:w="4053"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EE5A61" w:rsidRDefault="00EE5A61">
            <w:pPr>
              <w:keepNext/>
              <w:jc w:val="center"/>
              <w:rPr>
                <w:rFonts w:ascii="Arial" w:eastAsiaTheme="minorHAnsi" w:hAnsi="Arial" w:cs="Arial"/>
                <w:b/>
                <w:bCs/>
                <w:sz w:val="16"/>
                <w:szCs w:val="16"/>
              </w:rPr>
            </w:pPr>
            <w:r>
              <w:rPr>
                <w:rFonts w:ascii="Arial" w:hAnsi="Arial" w:cs="Arial"/>
                <w:b/>
                <w:bCs/>
                <w:sz w:val="16"/>
                <w:szCs w:val="16"/>
              </w:rPr>
              <w:t xml:space="preserve">Expanded uncertainty </w:t>
            </w:r>
            <w:r>
              <w:rPr>
                <w:rFonts w:ascii="Arial" w:hAnsi="Arial" w:cs="Arial"/>
                <w:b/>
                <w:bCs/>
                <w:i/>
                <w:iCs/>
                <w:sz w:val="16"/>
                <w:szCs w:val="16"/>
              </w:rPr>
              <w:t>u</w:t>
            </w:r>
            <w:r>
              <w:rPr>
                <w:rFonts w:ascii="Arial" w:hAnsi="Arial" w:cs="Arial"/>
                <w:b/>
                <w:bCs/>
                <w:i/>
                <w:iCs/>
                <w:sz w:val="16"/>
                <w:szCs w:val="16"/>
                <w:vertAlign w:val="subscript"/>
              </w:rPr>
              <w:t>e</w:t>
            </w:r>
            <w:r>
              <w:rPr>
                <w:rFonts w:ascii="Arial" w:hAnsi="Arial" w:cs="Arial"/>
                <w:b/>
                <w:bCs/>
                <w:sz w:val="16"/>
                <w:szCs w:val="16"/>
              </w:rPr>
              <w:t xml:space="preserve"> [dB]</w:t>
            </w:r>
          </w:p>
        </w:tc>
        <w:tc>
          <w:tcPr>
            <w:tcW w:w="0" w:type="auto"/>
            <w:vAlign w:val="center"/>
            <w:hideMark/>
          </w:tcPr>
          <w:p w:rsidR="00EE5A61" w:rsidRDefault="00EE5A61">
            <w:pPr>
              <w:rPr>
                <w:rFonts w:ascii="Calibri" w:hAnsi="Calibri" w:cs="Calibri"/>
                <w:sz w:val="22"/>
                <w:szCs w:val="22"/>
                <w:lang w:val="en-GB" w:eastAsia="ja-JP"/>
              </w:rPr>
            </w:pPr>
            <w:r>
              <w:t> </w:t>
            </w:r>
          </w:p>
        </w:tc>
      </w:tr>
      <w:tr w:rsidR="00EE5A61" w:rsidTr="00EE5A61">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tc>
        <w:tc>
          <w:tcPr>
            <w:tcW w:w="853" w:type="dxa"/>
            <w:tcBorders>
              <w:top w:val="nil"/>
              <w:left w:val="nil"/>
              <w:bottom w:val="single" w:sz="8" w:space="0" w:color="auto"/>
              <w:right w:val="single" w:sz="8" w:space="0" w:color="auto"/>
            </w:tcBorders>
            <w:tcMar>
              <w:top w:w="0" w:type="dxa"/>
              <w:left w:w="28" w:type="dxa"/>
              <w:bottom w:w="0" w:type="dxa"/>
              <w:right w:w="108" w:type="dxa"/>
            </w:tcMar>
            <w:hideMark/>
          </w:tcPr>
          <w:p w:rsidR="00EE5A61" w:rsidRDefault="00EE5A61">
            <w:pPr>
              <w:keepNext/>
              <w:jc w:val="center"/>
              <w:rPr>
                <w:rFonts w:ascii="Arial" w:eastAsiaTheme="minorHAnsi" w:hAnsi="Arial" w:cs="Arial"/>
                <w:b/>
                <w:bCs/>
                <w:color w:val="000000"/>
                <w:sz w:val="16"/>
                <w:szCs w:val="16"/>
              </w:rPr>
            </w:pPr>
            <w:r>
              <w:rPr>
                <w:rFonts w:ascii="Arial" w:hAnsi="Arial" w:cs="Arial"/>
                <w:b/>
                <w:bCs/>
                <w:color w:val="000000"/>
                <w:sz w:val="16"/>
                <w:szCs w:val="16"/>
              </w:rPr>
              <w:t xml:space="preserve">f </w:t>
            </w:r>
            <w:r>
              <w:rPr>
                <w:rFonts w:ascii="Cambria Math" w:hAnsi="Cambria Math"/>
                <w:b/>
                <w:bCs/>
                <w:color w:val="000000"/>
                <w:sz w:val="16"/>
                <w:szCs w:val="16"/>
              </w:rPr>
              <w:t>≦</w:t>
            </w:r>
            <w:r>
              <w:rPr>
                <w:rFonts w:ascii="Arial" w:hAnsi="Arial" w:cs="Arial"/>
                <w:b/>
                <w:bCs/>
                <w:color w:val="000000"/>
                <w:sz w:val="16"/>
                <w:szCs w:val="16"/>
              </w:rPr>
              <w:t xml:space="preserve"> 3GHz</w:t>
            </w:r>
          </w:p>
        </w:tc>
        <w:tc>
          <w:tcPr>
            <w:tcW w:w="1001" w:type="dxa"/>
            <w:tcBorders>
              <w:top w:val="nil"/>
              <w:left w:val="nil"/>
              <w:bottom w:val="single" w:sz="8" w:space="0" w:color="auto"/>
              <w:right w:val="single" w:sz="8" w:space="0" w:color="auto"/>
            </w:tcBorders>
            <w:hideMark/>
          </w:tcPr>
          <w:p w:rsidR="00EE5A61" w:rsidRDefault="00EE5A61">
            <w:pPr>
              <w:keepNext/>
              <w:jc w:val="center"/>
              <w:rPr>
                <w:rFonts w:ascii="Arial" w:hAnsi="Arial" w:cs="Arial"/>
                <w:b/>
                <w:bCs/>
                <w:color w:val="000000"/>
                <w:sz w:val="16"/>
                <w:szCs w:val="16"/>
              </w:rPr>
            </w:pPr>
            <w:r>
              <w:rPr>
                <w:rFonts w:ascii="Arial" w:hAnsi="Arial" w:cs="Arial"/>
                <w:b/>
                <w:bCs/>
                <w:color w:val="000000"/>
                <w:sz w:val="16"/>
                <w:szCs w:val="16"/>
              </w:rPr>
              <w:t xml:space="preserve">3GHz &lt; f </w:t>
            </w:r>
            <w:r>
              <w:rPr>
                <w:rFonts w:ascii="Cambria Math" w:hAnsi="Cambria Math"/>
                <w:b/>
                <w:bCs/>
                <w:color w:val="000000"/>
                <w:sz w:val="16"/>
                <w:szCs w:val="16"/>
              </w:rPr>
              <w:t>≦</w:t>
            </w:r>
            <w:r>
              <w:rPr>
                <w:rFonts w:ascii="Arial" w:hAnsi="Arial" w:cs="Arial"/>
                <w:b/>
                <w:bCs/>
                <w:color w:val="000000"/>
                <w:sz w:val="16"/>
                <w:szCs w:val="16"/>
              </w:rPr>
              <w:t xml:space="preserve"> 4.2GHz</w:t>
            </w:r>
          </w:p>
        </w:tc>
        <w:tc>
          <w:tcPr>
            <w:tcW w:w="2199" w:type="dxa"/>
            <w:tcBorders>
              <w:top w:val="nil"/>
              <w:left w:val="nil"/>
              <w:bottom w:val="single" w:sz="8" w:space="0" w:color="auto"/>
              <w:right w:val="single" w:sz="8" w:space="0" w:color="auto"/>
            </w:tcBorders>
            <w:tcMar>
              <w:top w:w="0" w:type="dxa"/>
              <w:left w:w="28" w:type="dxa"/>
              <w:bottom w:w="0" w:type="dxa"/>
              <w:right w:w="108" w:type="dxa"/>
            </w:tcMar>
            <w:hideMark/>
          </w:tcPr>
          <w:p w:rsidR="00EE5A61" w:rsidRDefault="00EE5A61">
            <w:pPr>
              <w:jc w:val="center"/>
              <w:rPr>
                <w:rFonts w:ascii="Arial" w:hAnsi="Arial" w:cs="Arial"/>
                <w:b/>
                <w:bCs/>
                <w:color w:val="000000"/>
                <w:sz w:val="16"/>
                <w:szCs w:val="16"/>
                <w:lang w:val="en-GB" w:eastAsia="ja-JP"/>
              </w:rPr>
            </w:pPr>
            <w:r>
              <w:rPr>
                <w:rFonts w:ascii="Arial" w:hAnsi="Arial" w:cs="Arial"/>
                <w:b/>
                <w:bCs/>
                <w:color w:val="000000"/>
                <w:sz w:val="16"/>
                <w:szCs w:val="16"/>
              </w:rPr>
              <w:t xml:space="preserve">4.2GHz &lt; f </w:t>
            </w:r>
            <w:r>
              <w:rPr>
                <w:rFonts w:ascii="Cambria Math" w:hAnsi="Cambria Math"/>
                <w:b/>
                <w:bCs/>
                <w:color w:val="000000"/>
                <w:sz w:val="16"/>
                <w:szCs w:val="16"/>
              </w:rPr>
              <w:t>≦</w:t>
            </w:r>
            <w:r>
              <w:rPr>
                <w:rFonts w:ascii="Arial" w:hAnsi="Arial" w:cs="Arial"/>
                <w:b/>
                <w:bCs/>
                <w:color w:val="000000"/>
                <w:sz w:val="16"/>
                <w:szCs w:val="16"/>
              </w:rPr>
              <w:t xml:space="preserve"> 6GHz (Wanted signal)</w:t>
            </w:r>
          </w:p>
          <w:p w:rsidR="00EE5A61" w:rsidRDefault="00EE5A61">
            <w:pPr>
              <w:keepNext/>
              <w:jc w:val="center"/>
              <w:rPr>
                <w:rFonts w:ascii="Arial" w:hAnsi="Arial" w:cs="Arial"/>
                <w:b/>
                <w:bCs/>
                <w:color w:val="000000"/>
                <w:sz w:val="16"/>
                <w:szCs w:val="16"/>
              </w:rPr>
            </w:pPr>
            <w:r>
              <w:rPr>
                <w:rFonts w:ascii="Arial" w:hAnsi="Arial" w:cs="Arial"/>
                <w:b/>
                <w:bCs/>
                <w:color w:val="000000"/>
                <w:sz w:val="16"/>
                <w:szCs w:val="16"/>
              </w:rPr>
              <w:t xml:space="preserve">4.2GHz &lt; f </w:t>
            </w:r>
            <w:r>
              <w:rPr>
                <w:rFonts w:ascii="微软雅黑" w:eastAsia="微软雅黑" w:hAnsi="微软雅黑" w:hint="eastAsia"/>
                <w:b/>
                <w:bCs/>
                <w:color w:val="000000"/>
                <w:sz w:val="16"/>
                <w:szCs w:val="16"/>
              </w:rPr>
              <w:t>≦</w:t>
            </w:r>
            <w:r>
              <w:rPr>
                <w:rFonts w:ascii="Arial" w:hAnsi="Arial" w:cs="Arial"/>
                <w:b/>
                <w:bCs/>
                <w:color w:val="000000"/>
                <w:sz w:val="16"/>
                <w:szCs w:val="16"/>
              </w:rPr>
              <w:t> 12.75GHz (Interferer signal)</w:t>
            </w:r>
          </w:p>
        </w:tc>
      </w:tr>
      <w:tr w:rsidR="00EE5A61" w:rsidTr="00EE5A61">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pPr>
              <w:rPr>
                <w:rFonts w:ascii="Arial" w:hAnsi="Arial" w:cs="Arial"/>
                <w:b/>
                <w:bCs/>
                <w:sz w:val="16"/>
                <w:szCs w:val="16"/>
              </w:rPr>
            </w:pPr>
            <w:r>
              <w:rPr>
                <w:rFonts w:ascii="Arial" w:hAnsi="Arial" w:cs="Arial"/>
                <w:b/>
                <w:bCs/>
                <w:sz w:val="16"/>
                <w:szCs w:val="16"/>
              </w:rPr>
              <w:t>receiver sensitivity and reference sensitivity</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1.3</w:t>
            </w:r>
          </w:p>
        </w:tc>
        <w:tc>
          <w:tcPr>
            <w:tcW w:w="1001" w:type="dxa"/>
            <w:tcBorders>
              <w:top w:val="nil"/>
              <w:left w:val="nil"/>
              <w:bottom w:val="single" w:sz="8" w:space="0" w:color="auto"/>
              <w:right w:val="single" w:sz="8" w:space="0" w:color="auto"/>
            </w:tcBorders>
            <w:vAlign w:val="bottom"/>
            <w:hideMark/>
          </w:tcPr>
          <w:p w:rsidR="00EE5A61" w:rsidRDefault="00EE5A61">
            <w:pPr>
              <w:jc w:val="center"/>
              <w:rPr>
                <w:rFonts w:ascii="Arial" w:hAnsi="Arial" w:cs="Arial"/>
                <w:b/>
                <w:bCs/>
                <w:sz w:val="16"/>
                <w:szCs w:val="16"/>
              </w:rPr>
            </w:pPr>
            <w:r>
              <w:rPr>
                <w:rFonts w:ascii="Arial" w:hAnsi="Arial" w:cs="Arial"/>
                <w:b/>
                <w:bCs/>
                <w:sz w:val="16"/>
                <w:szCs w:val="16"/>
              </w:rPr>
              <w:t>1.4</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1.9</w:t>
            </w:r>
          </w:p>
        </w:tc>
      </w:tr>
      <w:tr w:rsidR="00EE5A61" w:rsidTr="00EE5A61">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pPr>
              <w:rPr>
                <w:rFonts w:ascii="Arial" w:hAnsi="Arial" w:cs="Arial"/>
                <w:b/>
                <w:bCs/>
                <w:sz w:val="16"/>
                <w:szCs w:val="16"/>
              </w:rPr>
            </w:pPr>
            <w:r>
              <w:rPr>
                <w:rFonts w:ascii="Arial" w:hAnsi="Arial" w:cs="Arial"/>
                <w:b/>
                <w:bCs/>
                <w:sz w:val="16"/>
                <w:szCs w:val="16"/>
              </w:rPr>
              <w:t>receiver dynamic range</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0.3</w:t>
            </w:r>
          </w:p>
        </w:tc>
        <w:tc>
          <w:tcPr>
            <w:tcW w:w="1001" w:type="dxa"/>
            <w:tcBorders>
              <w:top w:val="nil"/>
              <w:left w:val="nil"/>
              <w:bottom w:val="single" w:sz="8" w:space="0" w:color="auto"/>
              <w:right w:val="single" w:sz="8" w:space="0" w:color="auto"/>
            </w:tcBorders>
            <w:vAlign w:val="bottom"/>
            <w:hideMark/>
          </w:tcPr>
          <w:p w:rsidR="00EE5A61" w:rsidRDefault="00EE5A61">
            <w:pPr>
              <w:jc w:val="center"/>
              <w:rPr>
                <w:rFonts w:ascii="Arial" w:hAnsi="Arial" w:cs="Arial"/>
                <w:b/>
                <w:bCs/>
                <w:sz w:val="16"/>
                <w:szCs w:val="16"/>
              </w:rPr>
            </w:pPr>
            <w:r>
              <w:rPr>
                <w:rFonts w:ascii="Arial" w:hAnsi="Arial" w:cs="Arial"/>
                <w:b/>
                <w:bCs/>
                <w:sz w:val="16"/>
                <w:szCs w:val="16"/>
              </w:rPr>
              <w:t>0.3</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0.3</w:t>
            </w:r>
          </w:p>
        </w:tc>
      </w:tr>
      <w:tr w:rsidR="00EE5A61" w:rsidTr="00EE5A61">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pPr>
              <w:rPr>
                <w:rFonts w:ascii="Arial" w:hAnsi="Arial" w:cs="Arial"/>
                <w:b/>
                <w:bCs/>
                <w:sz w:val="16"/>
                <w:szCs w:val="16"/>
              </w:rPr>
            </w:pPr>
            <w:r>
              <w:rPr>
                <w:rFonts w:ascii="Arial" w:hAnsi="Arial" w:cs="Arial"/>
                <w:b/>
                <w:bCs/>
                <w:sz w:val="16"/>
                <w:szCs w:val="16"/>
              </w:rPr>
              <w:t>adjacent channel selectivity and in-band narrowband blocking</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1.7</w:t>
            </w:r>
          </w:p>
        </w:tc>
        <w:tc>
          <w:tcPr>
            <w:tcW w:w="1001" w:type="dxa"/>
            <w:tcBorders>
              <w:top w:val="nil"/>
              <w:left w:val="nil"/>
              <w:bottom w:val="single" w:sz="8" w:space="0" w:color="auto"/>
              <w:right w:val="single" w:sz="8" w:space="0" w:color="auto"/>
            </w:tcBorders>
            <w:hideMark/>
          </w:tcPr>
          <w:p w:rsidR="00EE5A61" w:rsidRDefault="00EE5A61">
            <w:pPr>
              <w:jc w:val="center"/>
              <w:rPr>
                <w:rFonts w:ascii="Arial" w:hAnsi="Arial" w:cs="Arial"/>
                <w:b/>
                <w:bCs/>
                <w:sz w:val="16"/>
                <w:szCs w:val="16"/>
                <w:lang w:eastAsia="ja-JP"/>
              </w:rPr>
            </w:pPr>
            <w:r>
              <w:rPr>
                <w:rFonts w:ascii="Arial" w:hAnsi="Arial" w:cs="Arial"/>
                <w:b/>
                <w:bCs/>
                <w:sz w:val="16"/>
                <w:szCs w:val="16"/>
              </w:rPr>
              <w:t>2.1</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2.7</w:t>
            </w:r>
          </w:p>
        </w:tc>
      </w:tr>
      <w:tr w:rsidR="00EE5A61" w:rsidTr="00EE5A61">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pPr>
              <w:rPr>
                <w:rFonts w:ascii="Arial" w:hAnsi="Arial" w:cs="Arial"/>
                <w:b/>
                <w:bCs/>
                <w:color w:val="000000"/>
                <w:sz w:val="16"/>
                <w:szCs w:val="16"/>
              </w:rPr>
            </w:pPr>
            <w:r>
              <w:rPr>
                <w:rFonts w:ascii="Arial" w:hAnsi="Arial" w:cs="Arial"/>
                <w:b/>
                <w:bCs/>
                <w:sz w:val="16"/>
                <w:szCs w:val="16"/>
              </w:rPr>
              <w:t>in-channel selectivity</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1.7</w:t>
            </w:r>
          </w:p>
        </w:tc>
        <w:tc>
          <w:tcPr>
            <w:tcW w:w="1001" w:type="dxa"/>
            <w:tcBorders>
              <w:top w:val="nil"/>
              <w:left w:val="nil"/>
              <w:bottom w:val="single" w:sz="8" w:space="0" w:color="auto"/>
              <w:right w:val="single" w:sz="8" w:space="0" w:color="auto"/>
            </w:tcBorders>
            <w:hideMark/>
          </w:tcPr>
          <w:p w:rsidR="00EE5A61" w:rsidRDefault="00EE5A61">
            <w:pPr>
              <w:jc w:val="center"/>
              <w:rPr>
                <w:rFonts w:ascii="Arial" w:hAnsi="Arial" w:cs="Arial"/>
                <w:b/>
                <w:bCs/>
                <w:sz w:val="16"/>
                <w:szCs w:val="16"/>
                <w:lang w:eastAsia="ja-JP"/>
              </w:rPr>
            </w:pPr>
            <w:r>
              <w:rPr>
                <w:rFonts w:ascii="Arial" w:hAnsi="Arial" w:cs="Arial"/>
                <w:b/>
                <w:bCs/>
                <w:sz w:val="16"/>
                <w:szCs w:val="16"/>
              </w:rPr>
              <w:t>2.1</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2.7</w:t>
            </w:r>
          </w:p>
        </w:tc>
      </w:tr>
      <w:tr w:rsidR="00EE5A61" w:rsidTr="00EE5A61">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pPr>
              <w:rPr>
                <w:rFonts w:ascii="Arial" w:hAnsi="Arial" w:cs="Arial"/>
                <w:b/>
                <w:bCs/>
                <w:sz w:val="16"/>
                <w:szCs w:val="16"/>
              </w:rPr>
            </w:pPr>
            <w:r>
              <w:rPr>
                <w:rFonts w:ascii="Arial" w:hAnsi="Arial" w:cs="Arial"/>
                <w:b/>
                <w:bCs/>
                <w:sz w:val="16"/>
                <w:szCs w:val="16"/>
              </w:rPr>
              <w:t>In-band general blocking</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1.9</w:t>
            </w:r>
          </w:p>
        </w:tc>
        <w:tc>
          <w:tcPr>
            <w:tcW w:w="1001" w:type="dxa"/>
            <w:tcBorders>
              <w:top w:val="nil"/>
              <w:left w:val="nil"/>
              <w:bottom w:val="single" w:sz="8" w:space="0" w:color="auto"/>
              <w:right w:val="single" w:sz="8" w:space="0" w:color="auto"/>
            </w:tcBorders>
            <w:hideMark/>
          </w:tcPr>
          <w:p w:rsidR="00EE5A61" w:rsidRDefault="00EE5A61">
            <w:pPr>
              <w:jc w:val="center"/>
              <w:rPr>
                <w:rFonts w:ascii="Arial" w:hAnsi="Arial" w:cs="Arial"/>
                <w:b/>
                <w:bCs/>
                <w:sz w:val="16"/>
                <w:szCs w:val="16"/>
                <w:lang w:eastAsia="ja-JP"/>
              </w:rPr>
            </w:pPr>
            <w:r>
              <w:rPr>
                <w:rFonts w:ascii="Arial" w:hAnsi="Arial" w:cs="Arial"/>
                <w:b/>
                <w:bCs/>
                <w:sz w:val="16"/>
                <w:szCs w:val="16"/>
              </w:rPr>
              <w:t>2.2</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2.9</w:t>
            </w:r>
          </w:p>
        </w:tc>
      </w:tr>
      <w:tr w:rsidR="00EE5A61" w:rsidTr="00EE5A61">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pPr>
              <w:rPr>
                <w:rFonts w:ascii="Arial" w:hAnsi="Arial" w:cs="Arial"/>
                <w:b/>
                <w:bCs/>
                <w:color w:val="000000"/>
                <w:sz w:val="16"/>
                <w:szCs w:val="16"/>
              </w:rPr>
            </w:pPr>
            <w:r>
              <w:rPr>
                <w:rFonts w:ascii="Arial" w:hAnsi="Arial" w:cs="Arial"/>
                <w:b/>
                <w:bCs/>
                <w:sz w:val="16"/>
                <w:szCs w:val="16"/>
              </w:rPr>
              <w:t>receiver intermodulation</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2.0</w:t>
            </w:r>
          </w:p>
        </w:tc>
        <w:tc>
          <w:tcPr>
            <w:tcW w:w="1001" w:type="dxa"/>
            <w:tcBorders>
              <w:top w:val="nil"/>
              <w:left w:val="nil"/>
              <w:bottom w:val="single" w:sz="8" w:space="0" w:color="auto"/>
              <w:right w:val="single" w:sz="8" w:space="0" w:color="auto"/>
            </w:tcBorders>
            <w:hideMark/>
          </w:tcPr>
          <w:p w:rsidR="00EE5A61" w:rsidRDefault="00EE5A61">
            <w:pPr>
              <w:jc w:val="center"/>
              <w:rPr>
                <w:rFonts w:ascii="Arial" w:hAnsi="Arial" w:cs="Arial"/>
                <w:b/>
                <w:bCs/>
                <w:sz w:val="16"/>
                <w:szCs w:val="16"/>
                <w:lang w:eastAsia="ja-JP"/>
              </w:rPr>
            </w:pPr>
            <w:r>
              <w:rPr>
                <w:rFonts w:ascii="Arial" w:hAnsi="Arial" w:cs="Arial"/>
                <w:b/>
                <w:bCs/>
                <w:sz w:val="16"/>
                <w:szCs w:val="16"/>
              </w:rPr>
              <w:t>2.5</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3.4</w:t>
            </w:r>
          </w:p>
        </w:tc>
      </w:tr>
      <w:tr w:rsidR="00EE5A61" w:rsidTr="00EE5A61">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pPr>
              <w:rPr>
                <w:rFonts w:ascii="Arial" w:hAnsi="Arial" w:cs="Arial"/>
                <w:b/>
                <w:bCs/>
                <w:color w:val="000000"/>
                <w:sz w:val="16"/>
                <w:szCs w:val="16"/>
              </w:rPr>
            </w:pPr>
            <w:r>
              <w:rPr>
                <w:rFonts w:ascii="Arial" w:hAnsi="Arial" w:cs="Arial"/>
                <w:b/>
                <w:bCs/>
                <w:sz w:val="16"/>
                <w:szCs w:val="16"/>
              </w:rPr>
              <w:t>out-of-band blocking</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1.6</w:t>
            </w:r>
          </w:p>
        </w:tc>
        <w:tc>
          <w:tcPr>
            <w:tcW w:w="1001" w:type="dxa"/>
            <w:tcBorders>
              <w:top w:val="nil"/>
              <w:left w:val="nil"/>
              <w:bottom w:val="single" w:sz="8" w:space="0" w:color="auto"/>
              <w:right w:val="single" w:sz="8" w:space="0" w:color="auto"/>
            </w:tcBorders>
            <w:hideMark/>
          </w:tcPr>
          <w:p w:rsidR="00EE5A61" w:rsidRDefault="00EE5A61">
            <w:pPr>
              <w:jc w:val="center"/>
              <w:rPr>
                <w:rFonts w:ascii="Arial" w:hAnsi="Arial" w:cs="Arial"/>
                <w:b/>
                <w:bCs/>
                <w:sz w:val="16"/>
                <w:szCs w:val="16"/>
                <w:lang w:eastAsia="ja-JP"/>
              </w:rPr>
            </w:pPr>
            <w:r>
              <w:rPr>
                <w:rFonts w:ascii="Arial" w:hAnsi="Arial" w:cs="Arial"/>
                <w:b/>
                <w:bCs/>
                <w:sz w:val="16"/>
                <w:szCs w:val="16"/>
              </w:rPr>
              <w:t>1.9</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3.6</w:t>
            </w:r>
          </w:p>
        </w:tc>
      </w:tr>
      <w:tr w:rsidR="00EE5A61" w:rsidTr="00EE5A61">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pPr>
              <w:rPr>
                <w:rFonts w:ascii="Arial" w:hAnsi="Arial" w:cs="Arial"/>
                <w:b/>
                <w:bCs/>
                <w:sz w:val="16"/>
                <w:szCs w:val="16"/>
              </w:rPr>
            </w:pPr>
            <w:r>
              <w:rPr>
                <w:rFonts w:ascii="Arial" w:hAnsi="Arial" w:cs="Arial"/>
                <w:b/>
                <w:bCs/>
                <w:sz w:val="16"/>
                <w:szCs w:val="16"/>
              </w:rPr>
              <w:lastRenderedPageBreak/>
              <w:t>co-location blocking</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2.8</w:t>
            </w:r>
          </w:p>
        </w:tc>
        <w:tc>
          <w:tcPr>
            <w:tcW w:w="1001" w:type="dxa"/>
            <w:tcBorders>
              <w:top w:val="nil"/>
              <w:left w:val="nil"/>
              <w:bottom w:val="single" w:sz="8" w:space="0" w:color="auto"/>
              <w:right w:val="single" w:sz="8" w:space="0" w:color="auto"/>
            </w:tcBorders>
            <w:hideMark/>
          </w:tcPr>
          <w:p w:rsidR="00EE5A61" w:rsidRDefault="00EE5A61">
            <w:pPr>
              <w:jc w:val="center"/>
              <w:rPr>
                <w:rFonts w:ascii="Arial" w:hAnsi="Arial" w:cs="Arial"/>
                <w:b/>
                <w:bCs/>
                <w:sz w:val="16"/>
                <w:szCs w:val="16"/>
                <w:lang w:eastAsia="ja-JP"/>
              </w:rPr>
            </w:pPr>
            <w:r>
              <w:rPr>
                <w:rFonts w:ascii="Arial" w:hAnsi="Arial" w:cs="Arial"/>
                <w:b/>
                <w:bCs/>
                <w:sz w:val="16"/>
                <w:szCs w:val="16"/>
              </w:rPr>
              <w:t>2.9</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3.1</w:t>
            </w:r>
          </w:p>
        </w:tc>
      </w:tr>
      <w:tr w:rsidR="00EE5A61" w:rsidTr="00EE5A61">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pPr>
              <w:rPr>
                <w:rFonts w:ascii="Arial" w:hAnsi="Arial" w:cs="Arial"/>
                <w:b/>
                <w:bCs/>
                <w:sz w:val="16"/>
                <w:szCs w:val="16"/>
              </w:rPr>
            </w:pPr>
            <w:r>
              <w:rPr>
                <w:rFonts w:ascii="Arial" w:hAnsi="Arial" w:cs="Arial"/>
                <w:b/>
                <w:bCs/>
                <w:sz w:val="16"/>
                <w:szCs w:val="16"/>
              </w:rPr>
              <w:t>receiver spurious emissions</w:t>
            </w:r>
          </w:p>
        </w:tc>
        <w:tc>
          <w:tcPr>
            <w:tcW w:w="4053" w:type="dxa"/>
            <w:gridSpan w:val="3"/>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pPr>
              <w:jc w:val="center"/>
              <w:rPr>
                <w:rFonts w:ascii="Arial" w:hAnsi="Arial" w:cs="Arial"/>
                <w:b/>
                <w:bCs/>
                <w:sz w:val="16"/>
                <w:szCs w:val="16"/>
              </w:rPr>
            </w:pPr>
            <w:r>
              <w:rPr>
                <w:rFonts w:ascii="Arial" w:hAnsi="Arial" w:cs="Arial"/>
                <w:b/>
                <w:bCs/>
                <w:sz w:val="16"/>
                <w:szCs w:val="16"/>
              </w:rPr>
              <w:t>same as transmitter spurious emissions (mandatory) requirement</w:t>
            </w:r>
          </w:p>
        </w:tc>
      </w:tr>
    </w:tbl>
    <w:p w:rsidR="00EE5A61" w:rsidRPr="00CE05DA" w:rsidRDefault="00EE5A61" w:rsidP="00EE5A61">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B806EE">
        <w:rPr>
          <w:rFonts w:eastAsia="宋体"/>
          <w:szCs w:val="20"/>
          <w:lang w:val="en-GB" w:eastAsia="zh-CN"/>
        </w:rPr>
        <w:t>our proposal</w:t>
      </w:r>
      <w:r w:rsidR="003706F3">
        <w:rPr>
          <w:rFonts w:eastAsia="宋体"/>
          <w:szCs w:val="20"/>
          <w:lang w:val="en-GB" w:eastAsia="zh-CN"/>
        </w:rPr>
        <w:t>s</w:t>
      </w:r>
      <w:r w:rsidR="00B806EE">
        <w:rPr>
          <w:rFonts w:eastAsia="宋体"/>
          <w:szCs w:val="20"/>
          <w:lang w:val="en-GB" w:eastAsia="zh-CN"/>
        </w:rPr>
        <w:t xml:space="preserve"> on</w:t>
      </w:r>
      <w:r w:rsidR="00B806EE">
        <w:rPr>
          <w:color w:val="000000"/>
          <w:szCs w:val="20"/>
          <w:lang w:val="en-GB"/>
        </w:rPr>
        <w:t xml:space="preserve"> the MU</w:t>
      </w:r>
      <w:r w:rsidR="00B806EE" w:rsidRPr="00447BCE">
        <w:t xml:space="preserve"> </w:t>
      </w:r>
      <w:r w:rsidR="00B806EE" w:rsidRPr="00447BCE">
        <w:rPr>
          <w:color w:val="000000"/>
          <w:szCs w:val="20"/>
          <w:lang w:val="en-GB"/>
        </w:rPr>
        <w:t xml:space="preserve">for </w:t>
      </w:r>
      <w:r w:rsidR="00B806EE">
        <w:rPr>
          <w:color w:val="000000"/>
          <w:szCs w:val="20"/>
          <w:lang w:val="en-GB"/>
        </w:rPr>
        <w:t xml:space="preserve">NR FR1 </w:t>
      </w:r>
      <w:r w:rsidR="00B806EE" w:rsidRPr="00447BCE">
        <w:rPr>
          <w:color w:val="000000"/>
          <w:szCs w:val="20"/>
          <w:lang w:val="en-GB"/>
        </w:rPr>
        <w:t xml:space="preserve">OTA receiver </w:t>
      </w:r>
      <w:r w:rsidR="00B806EE">
        <w:rPr>
          <w:rFonts w:cs="Arial"/>
          <w:lang w:val="en-GB"/>
        </w:rPr>
        <w:t>requirements</w:t>
      </w:r>
      <w:r w:rsidR="00B806EE" w:rsidRPr="007C0B88">
        <w:t xml:space="preserve"> </w:t>
      </w:r>
      <w:r w:rsidR="00B806EE" w:rsidRPr="007C0B88">
        <w:rPr>
          <w:rFonts w:cs="Arial"/>
          <w:lang w:val="en-GB"/>
        </w:rPr>
        <w:t xml:space="preserve">for </w:t>
      </w:r>
      <w:r w:rsidR="004E6F7F">
        <w:rPr>
          <w:color w:val="000000"/>
          <w:szCs w:val="20"/>
        </w:rPr>
        <w:t>4.2</w:t>
      </w:r>
      <w:r w:rsidR="004E6F7F" w:rsidRPr="007C0B88">
        <w:rPr>
          <w:color w:val="000000"/>
          <w:szCs w:val="20"/>
        </w:rPr>
        <w:t xml:space="preserve">GHz &lt; f </w:t>
      </w:r>
      <w:r w:rsidR="004E6F7F" w:rsidRPr="007C0B88">
        <w:rPr>
          <w:rFonts w:ascii="Cambria Math" w:hAnsi="Cambria Math" w:cs="Cambria Math"/>
          <w:color w:val="000000"/>
          <w:szCs w:val="20"/>
        </w:rPr>
        <w:t>≦</w:t>
      </w:r>
      <w:r w:rsidR="004E6F7F" w:rsidRPr="007C0B88">
        <w:rPr>
          <w:color w:val="000000"/>
          <w:szCs w:val="20"/>
        </w:rPr>
        <w:t xml:space="preserve"> 6GHz</w:t>
      </w:r>
      <w:r w:rsidR="00B806EE">
        <w:rPr>
          <w:color w:val="000000"/>
          <w:szCs w:val="20"/>
          <w:lang w:val="en-GB"/>
        </w:rPr>
        <w:t>, according to the agreed way forward in [1] and the proposals in [2]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r w:rsidR="00B806EE">
        <w:rPr>
          <w:rFonts w:eastAsia="宋体"/>
          <w:b/>
          <w:szCs w:val="20"/>
          <w:lang w:val="en-GB" w:eastAsia="zh-CN"/>
        </w:rPr>
        <w:t>s</w:t>
      </w:r>
      <w:r w:rsidRPr="00F11590">
        <w:rPr>
          <w:rFonts w:eastAsia="宋体"/>
          <w:b/>
          <w:szCs w:val="20"/>
          <w:lang w:val="en-GB" w:eastAsia="zh-CN"/>
        </w:rPr>
        <w:t>:</w:t>
      </w:r>
    </w:p>
    <w:p w:rsidR="003C5E3D" w:rsidRDefault="00B806EE" w:rsidP="00350828">
      <w:pPr>
        <w:pStyle w:val="BodyText"/>
        <w:snapToGrid w:val="0"/>
        <w:rPr>
          <w:b/>
          <w:color w:val="000000"/>
          <w:szCs w:val="20"/>
          <w:lang w:val="en-GB"/>
        </w:rPr>
      </w:pPr>
      <w:r>
        <w:rPr>
          <w:b/>
          <w:color w:val="000000"/>
          <w:szCs w:val="20"/>
          <w:lang w:val="en-GB"/>
        </w:rPr>
        <w:t>1.</w:t>
      </w:r>
      <w:r>
        <w:rPr>
          <w:b/>
          <w:color w:val="000000"/>
          <w:szCs w:val="20"/>
          <w:lang w:val="en-GB"/>
        </w:rPr>
        <w:tab/>
      </w:r>
      <w:r w:rsidRPr="00B806EE">
        <w:rPr>
          <w:b/>
          <w:color w:val="000000"/>
          <w:szCs w:val="20"/>
          <w:lang w:val="en-GB"/>
        </w:rPr>
        <w:t xml:space="preserve">For the </w:t>
      </w:r>
      <w:r>
        <w:rPr>
          <w:b/>
          <w:color w:val="000000"/>
          <w:szCs w:val="20"/>
          <w:lang w:val="en-GB"/>
        </w:rPr>
        <w:t>MU variables</w:t>
      </w:r>
      <w:r w:rsidRPr="00B806EE">
        <w:rPr>
          <w:b/>
          <w:color w:val="000000"/>
          <w:szCs w:val="20"/>
          <w:lang w:val="en-GB"/>
        </w:rPr>
        <w:t xml:space="preserve"> independent of the radiated measurement methods</w:t>
      </w:r>
      <w:r>
        <w:rPr>
          <w:b/>
          <w:color w:val="000000"/>
          <w:szCs w:val="20"/>
          <w:lang w:val="en-GB"/>
        </w:rPr>
        <w:t xml:space="preserve">, use the values specified in TS 36.141 for </w:t>
      </w:r>
      <w:r w:rsidRPr="00B806EE">
        <w:rPr>
          <w:b/>
          <w:color w:val="000000"/>
          <w:szCs w:val="20"/>
          <w:lang w:val="en-GB"/>
        </w:rPr>
        <w:t xml:space="preserve">4.2GHz &lt; f </w:t>
      </w:r>
      <w:r w:rsidRPr="00B806EE">
        <w:rPr>
          <w:rFonts w:ascii="宋体" w:eastAsia="宋体" w:hAnsi="宋体" w:cs="宋体" w:hint="eastAsia"/>
          <w:b/>
          <w:color w:val="000000"/>
          <w:szCs w:val="20"/>
          <w:lang w:val="en-GB"/>
        </w:rPr>
        <w:t>≦</w:t>
      </w:r>
      <w:r w:rsidRPr="00B806EE">
        <w:rPr>
          <w:b/>
          <w:color w:val="000000"/>
          <w:szCs w:val="20"/>
          <w:lang w:val="en-GB"/>
        </w:rPr>
        <w:t xml:space="preserve"> 6GHz</w:t>
      </w:r>
      <w:r>
        <w:rPr>
          <w:b/>
          <w:color w:val="000000"/>
          <w:szCs w:val="20"/>
          <w:lang w:val="en-GB"/>
        </w:rPr>
        <w:t>.</w:t>
      </w:r>
    </w:p>
    <w:p w:rsidR="00B806EE" w:rsidRPr="00B806EE" w:rsidRDefault="00B806EE" w:rsidP="00350828">
      <w:pPr>
        <w:pStyle w:val="BodyText"/>
        <w:snapToGrid w:val="0"/>
        <w:rPr>
          <w:rFonts w:eastAsia="宋体"/>
          <w:b/>
          <w:szCs w:val="20"/>
          <w:lang w:val="en-GB" w:eastAsia="zh-CN"/>
        </w:rPr>
      </w:pPr>
      <w:r w:rsidRPr="00B806EE">
        <w:rPr>
          <w:rFonts w:eastAsia="宋体"/>
          <w:b/>
          <w:szCs w:val="20"/>
          <w:lang w:val="en-GB" w:eastAsia="zh-CN"/>
        </w:rPr>
        <w:t>2.</w:t>
      </w:r>
      <w:r w:rsidRPr="00B806EE">
        <w:rPr>
          <w:rFonts w:eastAsia="宋体"/>
          <w:b/>
          <w:szCs w:val="20"/>
          <w:lang w:val="en-GB" w:eastAsia="zh-CN"/>
        </w:rPr>
        <w:tab/>
      </w:r>
      <w:r>
        <w:rPr>
          <w:rFonts w:eastAsia="宋体"/>
          <w:b/>
          <w:szCs w:val="20"/>
          <w:lang w:val="en-GB" w:eastAsia="zh-CN"/>
        </w:rPr>
        <w:t xml:space="preserve">For </w:t>
      </w:r>
      <w:r w:rsidRPr="00B806EE">
        <w:rPr>
          <w:b/>
          <w:color w:val="000000"/>
          <w:szCs w:val="20"/>
          <w:lang w:val="en-GB"/>
        </w:rPr>
        <w:t xml:space="preserve">the </w:t>
      </w:r>
      <w:r>
        <w:rPr>
          <w:b/>
          <w:color w:val="000000"/>
          <w:szCs w:val="20"/>
          <w:lang w:val="en-GB"/>
        </w:rPr>
        <w:t>MU variables</w:t>
      </w:r>
      <w:r w:rsidRPr="00B806EE">
        <w:rPr>
          <w:b/>
          <w:color w:val="000000"/>
          <w:szCs w:val="20"/>
          <w:lang w:val="en-GB"/>
        </w:rPr>
        <w:t xml:space="preserve"> dependent of the radiated measurement methods</w:t>
      </w:r>
      <w:r>
        <w:rPr>
          <w:b/>
          <w:color w:val="000000"/>
          <w:szCs w:val="20"/>
          <w:lang w:val="en-GB"/>
        </w:rPr>
        <w:t xml:space="preserve">, </w:t>
      </w:r>
      <w:r w:rsidRPr="00B806EE">
        <w:rPr>
          <w:b/>
          <w:color w:val="000000"/>
          <w:szCs w:val="20"/>
          <w:lang w:val="en-GB"/>
        </w:rPr>
        <w:t xml:space="preserve">use the values included in </w:t>
      </w:r>
      <w:r>
        <w:rPr>
          <w:b/>
          <w:color w:val="000000"/>
          <w:szCs w:val="20"/>
          <w:lang w:val="en-GB"/>
        </w:rPr>
        <w:t>R4-1805879</w:t>
      </w:r>
      <w:r w:rsidRPr="00B806EE">
        <w:rPr>
          <w:b/>
          <w:color w:val="000000"/>
          <w:szCs w:val="20"/>
          <w:lang w:val="en-GB"/>
        </w:rPr>
        <w:t xml:space="preserve"> for 4.2GHz &lt; f </w:t>
      </w:r>
      <w:r w:rsidRPr="00B806EE">
        <w:rPr>
          <w:rFonts w:ascii="宋体" w:eastAsia="宋体" w:hAnsi="宋体" w:cs="宋体" w:hint="eastAsia"/>
          <w:b/>
          <w:color w:val="000000"/>
          <w:szCs w:val="20"/>
          <w:lang w:val="en-GB"/>
        </w:rPr>
        <w:t>≦</w:t>
      </w:r>
      <w:r w:rsidRPr="00B806EE">
        <w:rPr>
          <w:b/>
          <w:color w:val="000000"/>
          <w:szCs w:val="20"/>
          <w:lang w:val="en-GB"/>
        </w:rPr>
        <w:t xml:space="preserve"> 6GHz, and reuse the 3GHz &lt; f </w:t>
      </w:r>
      <w:r w:rsidRPr="00B806EE">
        <w:rPr>
          <w:rFonts w:ascii="宋体" w:eastAsia="宋体" w:hAnsi="宋体" w:cs="宋体" w:hint="eastAsia"/>
          <w:b/>
          <w:color w:val="000000"/>
          <w:szCs w:val="20"/>
          <w:lang w:val="en-GB"/>
        </w:rPr>
        <w:t>≦</w:t>
      </w:r>
      <w:r w:rsidRPr="00B806EE">
        <w:rPr>
          <w:b/>
          <w:color w:val="000000"/>
          <w:szCs w:val="20"/>
          <w:lang w:val="en-GB"/>
        </w:rPr>
        <w:t xml:space="preserve"> 4.2GHz values in </w:t>
      </w:r>
      <w:r>
        <w:rPr>
          <w:b/>
          <w:color w:val="000000"/>
          <w:szCs w:val="20"/>
          <w:lang w:val="en-GB"/>
        </w:rPr>
        <w:t>TR 37.842</w:t>
      </w:r>
      <w:r w:rsidRPr="00B806EE">
        <w:rPr>
          <w:b/>
          <w:color w:val="000000"/>
          <w:szCs w:val="20"/>
          <w:lang w:val="en-GB"/>
        </w:rPr>
        <w:t xml:space="preserve"> for 4.2GHz &lt; f </w:t>
      </w:r>
      <w:r w:rsidRPr="00B806EE">
        <w:rPr>
          <w:rFonts w:ascii="宋体" w:eastAsia="宋体" w:hAnsi="宋体" w:cs="宋体" w:hint="eastAsia"/>
          <w:b/>
          <w:color w:val="000000"/>
          <w:szCs w:val="20"/>
          <w:lang w:val="en-GB"/>
        </w:rPr>
        <w:t>≦</w:t>
      </w:r>
      <w:r w:rsidRPr="00B806EE">
        <w:rPr>
          <w:b/>
          <w:color w:val="000000"/>
          <w:szCs w:val="20"/>
          <w:lang w:val="en-GB"/>
        </w:rPr>
        <w:t xml:space="preserve"> 6GHz for those not included in </w:t>
      </w:r>
      <w:r>
        <w:rPr>
          <w:b/>
          <w:color w:val="000000"/>
          <w:szCs w:val="20"/>
          <w:lang w:val="en-GB"/>
        </w:rPr>
        <w:t>R4-1805879</w:t>
      </w:r>
      <w:r w:rsidRPr="00B806EE">
        <w:rPr>
          <w:b/>
          <w:color w:val="000000"/>
          <w:szCs w:val="20"/>
          <w:lang w:val="en-GB"/>
        </w:rPr>
        <w:t>, unless other values are proposed in this meeting.</w:t>
      </w:r>
    </w:p>
    <w:p w:rsidR="00EE5A61" w:rsidRDefault="00EE5A61" w:rsidP="00EE5A61">
      <w:pPr>
        <w:pStyle w:val="BodyText"/>
        <w:snapToGrid w:val="0"/>
        <w:rPr>
          <w:rFonts w:cs="Arial"/>
          <w:lang w:val="en-GB"/>
        </w:rPr>
      </w:pPr>
      <w:r>
        <w:rPr>
          <w:rFonts w:eastAsia="宋体"/>
          <w:szCs w:val="20"/>
          <w:lang w:val="en-GB" w:eastAsia="zh-CN"/>
        </w:rPr>
        <w:t xml:space="preserve">Using the above proposals, and our proposed MU values </w:t>
      </w:r>
      <w:r>
        <w:rPr>
          <w:color w:val="000000"/>
          <w:szCs w:val="20"/>
          <w:lang w:val="en-GB"/>
        </w:rPr>
        <w:t>for frequency range 4.2</w:t>
      </w:r>
      <w:r w:rsidRPr="003565FA">
        <w:rPr>
          <w:color w:val="000000"/>
          <w:szCs w:val="20"/>
          <w:lang w:val="en-GB"/>
        </w:rPr>
        <w:t xml:space="preserve">GHz &lt; f </w:t>
      </w:r>
      <w:r w:rsidRPr="003565FA">
        <w:rPr>
          <w:rFonts w:ascii="宋体" w:eastAsia="宋体" w:hAnsi="宋体" w:cs="宋体" w:hint="eastAsia"/>
          <w:color w:val="000000"/>
          <w:szCs w:val="20"/>
          <w:lang w:val="en-GB"/>
        </w:rPr>
        <w:t>≦</w:t>
      </w:r>
      <w:r w:rsidRPr="003565FA">
        <w:rPr>
          <w:color w:val="000000"/>
          <w:szCs w:val="20"/>
          <w:lang w:val="en-GB"/>
        </w:rPr>
        <w:t xml:space="preserve"> </w:t>
      </w:r>
      <w:r>
        <w:rPr>
          <w:color w:val="000000"/>
          <w:szCs w:val="20"/>
          <w:lang w:val="en-GB"/>
        </w:rPr>
        <w:t>6</w:t>
      </w:r>
      <w:r w:rsidRPr="003565FA">
        <w:rPr>
          <w:color w:val="000000"/>
          <w:szCs w:val="20"/>
          <w:lang w:val="en-GB"/>
        </w:rPr>
        <w:t>Hz</w:t>
      </w:r>
      <w:r>
        <w:rPr>
          <w:color w:val="000000"/>
          <w:szCs w:val="20"/>
          <w:lang w:val="en-GB"/>
        </w:rPr>
        <w:t xml:space="preserve"> in [6-1</w:t>
      </w:r>
      <w:r w:rsidR="00987F16">
        <w:rPr>
          <w:color w:val="000000"/>
          <w:szCs w:val="20"/>
          <w:lang w:val="en-GB"/>
        </w:rPr>
        <w:t>4</w:t>
      </w:r>
      <w:r>
        <w:rPr>
          <w:color w:val="000000"/>
          <w:szCs w:val="20"/>
          <w:lang w:val="en-GB"/>
        </w:rPr>
        <w:t xml:space="preserve">], the MU values </w:t>
      </w:r>
      <w:r w:rsidRPr="00447BCE">
        <w:rPr>
          <w:color w:val="000000"/>
          <w:szCs w:val="20"/>
          <w:lang w:val="en-GB"/>
        </w:rPr>
        <w:t xml:space="preserve">for </w:t>
      </w:r>
      <w:r>
        <w:rPr>
          <w:color w:val="000000"/>
          <w:szCs w:val="20"/>
          <w:lang w:val="en-GB"/>
        </w:rPr>
        <w:t xml:space="preserve">NR FR1 </w:t>
      </w:r>
      <w:r w:rsidRPr="00447BCE">
        <w:rPr>
          <w:color w:val="000000"/>
          <w:szCs w:val="20"/>
          <w:lang w:val="en-GB"/>
        </w:rPr>
        <w:t xml:space="preserve">OTA receiver </w:t>
      </w:r>
      <w:r>
        <w:rPr>
          <w:rFonts w:cs="Arial"/>
          <w:lang w:val="en-GB"/>
        </w:rPr>
        <w:t>requirements are shown in Table 1 below.</w:t>
      </w:r>
    </w:p>
    <w:p w:rsidR="00EE5A61" w:rsidRDefault="00EE5A61" w:rsidP="00EE5A61">
      <w:pPr>
        <w:pStyle w:val="TH"/>
        <w:outlineLvl w:val="0"/>
        <w:rPr>
          <w:rFonts w:cs="Arial"/>
        </w:rPr>
      </w:pPr>
      <w:r w:rsidRPr="00530CB2">
        <w:rPr>
          <w:lang w:eastAsia="ko-KR"/>
        </w:rPr>
        <w:t xml:space="preserve">Table </w:t>
      </w:r>
      <w:r>
        <w:rPr>
          <w:lang w:eastAsia="ko-KR"/>
        </w:rPr>
        <w:t>1:</w:t>
      </w:r>
      <w:r w:rsidRPr="00530CB2">
        <w:rPr>
          <w:lang w:eastAsia="ko-KR"/>
        </w:rPr>
        <w:t xml:space="preserve"> </w:t>
      </w:r>
      <w:r>
        <w:rPr>
          <w:lang w:eastAsia="ko-KR"/>
        </w:rPr>
        <w:t>Proposed MU</w:t>
      </w:r>
      <w:r w:rsidRPr="00530CB2">
        <w:rPr>
          <w:lang w:eastAsia="ko-KR"/>
        </w:rPr>
        <w:t xml:space="preserve"> </w:t>
      </w:r>
      <w:r>
        <w:rPr>
          <w:lang w:eastAsia="ko-KR"/>
        </w:rPr>
        <w:t>f</w:t>
      </w:r>
      <w:r w:rsidRPr="00530CB2">
        <w:rPr>
          <w:lang w:eastAsia="ko-KR"/>
        </w:rPr>
        <w:t xml:space="preserve">or </w:t>
      </w:r>
      <w:r>
        <w:rPr>
          <w:lang w:eastAsia="ko-KR"/>
        </w:rPr>
        <w:t>NR FR1</w:t>
      </w:r>
      <w:r w:rsidRPr="00530CB2">
        <w:rPr>
          <w:lang w:eastAsia="ko-KR"/>
        </w:rPr>
        <w:t xml:space="preserve"> </w:t>
      </w:r>
      <w:r w:rsidRPr="00447BCE">
        <w:rPr>
          <w:color w:val="000000"/>
        </w:rPr>
        <w:t xml:space="preserve">OTA receiver </w:t>
      </w:r>
      <w:r>
        <w:rPr>
          <w:rFonts w:cs="Arial"/>
        </w:rPr>
        <w:t>requirements</w:t>
      </w:r>
    </w:p>
    <w:tbl>
      <w:tblPr>
        <w:tblW w:w="0" w:type="auto"/>
        <w:jc w:val="center"/>
        <w:tblCellMar>
          <w:left w:w="0" w:type="dxa"/>
          <w:right w:w="0" w:type="dxa"/>
        </w:tblCellMar>
        <w:tblLook w:val="04A0" w:firstRow="1" w:lastRow="0" w:firstColumn="1" w:lastColumn="0" w:noHBand="0" w:noVBand="1"/>
      </w:tblPr>
      <w:tblGrid>
        <w:gridCol w:w="4949"/>
        <w:gridCol w:w="853"/>
        <w:gridCol w:w="1001"/>
        <w:gridCol w:w="2199"/>
        <w:gridCol w:w="60"/>
      </w:tblGrid>
      <w:tr w:rsidR="00EE5A61" w:rsidTr="00E76C83">
        <w:trPr>
          <w:jc w:val="center"/>
        </w:trPr>
        <w:tc>
          <w:tcPr>
            <w:tcW w:w="4949" w:type="dxa"/>
            <w:tcBorders>
              <w:top w:val="single" w:sz="8" w:space="0" w:color="auto"/>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rsidP="00E76C83">
            <w:pPr>
              <w:rPr>
                <w:szCs w:val="20"/>
                <w:lang w:val="en-GB" w:eastAsia="en-GB"/>
              </w:rPr>
            </w:pPr>
          </w:p>
        </w:tc>
        <w:tc>
          <w:tcPr>
            <w:tcW w:w="4053"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hideMark/>
          </w:tcPr>
          <w:p w:rsidR="00EE5A61" w:rsidRDefault="00EE5A61" w:rsidP="00E76C83">
            <w:pPr>
              <w:keepNext/>
              <w:jc w:val="center"/>
              <w:rPr>
                <w:rFonts w:ascii="Arial" w:eastAsiaTheme="minorHAnsi" w:hAnsi="Arial" w:cs="Arial"/>
                <w:b/>
                <w:bCs/>
                <w:sz w:val="16"/>
                <w:szCs w:val="16"/>
              </w:rPr>
            </w:pPr>
            <w:r>
              <w:rPr>
                <w:rFonts w:ascii="Arial" w:hAnsi="Arial" w:cs="Arial"/>
                <w:b/>
                <w:bCs/>
                <w:sz w:val="16"/>
                <w:szCs w:val="16"/>
              </w:rPr>
              <w:t xml:space="preserve">Expanded uncertainty </w:t>
            </w:r>
            <w:r>
              <w:rPr>
                <w:rFonts w:ascii="Arial" w:hAnsi="Arial" w:cs="Arial"/>
                <w:b/>
                <w:bCs/>
                <w:i/>
                <w:iCs/>
                <w:sz w:val="16"/>
                <w:szCs w:val="16"/>
              </w:rPr>
              <w:t>u</w:t>
            </w:r>
            <w:r>
              <w:rPr>
                <w:rFonts w:ascii="Arial" w:hAnsi="Arial" w:cs="Arial"/>
                <w:b/>
                <w:bCs/>
                <w:i/>
                <w:iCs/>
                <w:sz w:val="16"/>
                <w:szCs w:val="16"/>
                <w:vertAlign w:val="subscript"/>
              </w:rPr>
              <w:t>e</w:t>
            </w:r>
            <w:r>
              <w:rPr>
                <w:rFonts w:ascii="Arial" w:hAnsi="Arial" w:cs="Arial"/>
                <w:b/>
                <w:bCs/>
                <w:sz w:val="16"/>
                <w:szCs w:val="16"/>
              </w:rPr>
              <w:t xml:space="preserve"> [dB]</w:t>
            </w:r>
          </w:p>
        </w:tc>
        <w:tc>
          <w:tcPr>
            <w:tcW w:w="0" w:type="auto"/>
            <w:vAlign w:val="center"/>
            <w:hideMark/>
          </w:tcPr>
          <w:p w:rsidR="00EE5A61" w:rsidRDefault="00EE5A61" w:rsidP="00E76C83">
            <w:pPr>
              <w:rPr>
                <w:rFonts w:ascii="Calibri" w:hAnsi="Calibri" w:cs="Calibri"/>
                <w:sz w:val="22"/>
                <w:szCs w:val="22"/>
                <w:lang w:val="en-GB" w:eastAsia="ja-JP"/>
              </w:rPr>
            </w:pPr>
            <w:r>
              <w:t> </w:t>
            </w:r>
          </w:p>
        </w:tc>
      </w:tr>
      <w:tr w:rsidR="00EE5A61" w:rsidTr="00E76C83">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rsidP="00E76C83"/>
        </w:tc>
        <w:tc>
          <w:tcPr>
            <w:tcW w:w="853" w:type="dxa"/>
            <w:tcBorders>
              <w:top w:val="nil"/>
              <w:left w:val="nil"/>
              <w:bottom w:val="single" w:sz="8" w:space="0" w:color="auto"/>
              <w:right w:val="single" w:sz="8" w:space="0" w:color="auto"/>
            </w:tcBorders>
            <w:tcMar>
              <w:top w:w="0" w:type="dxa"/>
              <w:left w:w="28" w:type="dxa"/>
              <w:bottom w:w="0" w:type="dxa"/>
              <w:right w:w="108" w:type="dxa"/>
            </w:tcMar>
            <w:hideMark/>
          </w:tcPr>
          <w:p w:rsidR="00EE5A61" w:rsidRDefault="00EE5A61" w:rsidP="00E76C83">
            <w:pPr>
              <w:keepNext/>
              <w:jc w:val="center"/>
              <w:rPr>
                <w:rFonts w:ascii="Arial" w:eastAsiaTheme="minorHAnsi" w:hAnsi="Arial" w:cs="Arial"/>
                <w:b/>
                <w:bCs/>
                <w:color w:val="000000"/>
                <w:sz w:val="16"/>
                <w:szCs w:val="16"/>
              </w:rPr>
            </w:pPr>
            <w:r>
              <w:rPr>
                <w:rFonts w:ascii="Arial" w:hAnsi="Arial" w:cs="Arial"/>
                <w:b/>
                <w:bCs/>
                <w:color w:val="000000"/>
                <w:sz w:val="16"/>
                <w:szCs w:val="16"/>
              </w:rPr>
              <w:t xml:space="preserve">f </w:t>
            </w:r>
            <w:r>
              <w:rPr>
                <w:rFonts w:ascii="Cambria Math" w:hAnsi="Cambria Math"/>
                <w:b/>
                <w:bCs/>
                <w:color w:val="000000"/>
                <w:sz w:val="16"/>
                <w:szCs w:val="16"/>
              </w:rPr>
              <w:t>≦</w:t>
            </w:r>
            <w:r>
              <w:rPr>
                <w:rFonts w:ascii="Arial" w:hAnsi="Arial" w:cs="Arial"/>
                <w:b/>
                <w:bCs/>
                <w:color w:val="000000"/>
                <w:sz w:val="16"/>
                <w:szCs w:val="16"/>
              </w:rPr>
              <w:t xml:space="preserve"> 3GHz</w:t>
            </w:r>
          </w:p>
        </w:tc>
        <w:tc>
          <w:tcPr>
            <w:tcW w:w="1001" w:type="dxa"/>
            <w:tcBorders>
              <w:top w:val="nil"/>
              <w:left w:val="nil"/>
              <w:bottom w:val="single" w:sz="8" w:space="0" w:color="auto"/>
              <w:right w:val="single" w:sz="8" w:space="0" w:color="auto"/>
            </w:tcBorders>
            <w:hideMark/>
          </w:tcPr>
          <w:p w:rsidR="00EE5A61" w:rsidRDefault="00EE5A61" w:rsidP="00E76C83">
            <w:pPr>
              <w:keepNext/>
              <w:jc w:val="center"/>
              <w:rPr>
                <w:rFonts w:ascii="Arial" w:hAnsi="Arial" w:cs="Arial"/>
                <w:b/>
                <w:bCs/>
                <w:color w:val="000000"/>
                <w:sz w:val="16"/>
                <w:szCs w:val="16"/>
              </w:rPr>
            </w:pPr>
            <w:r>
              <w:rPr>
                <w:rFonts w:ascii="Arial" w:hAnsi="Arial" w:cs="Arial"/>
                <w:b/>
                <w:bCs/>
                <w:color w:val="000000"/>
                <w:sz w:val="16"/>
                <w:szCs w:val="16"/>
              </w:rPr>
              <w:t xml:space="preserve">3GHz &lt; f </w:t>
            </w:r>
            <w:r>
              <w:rPr>
                <w:rFonts w:ascii="Cambria Math" w:hAnsi="Cambria Math"/>
                <w:b/>
                <w:bCs/>
                <w:color w:val="000000"/>
                <w:sz w:val="16"/>
                <w:szCs w:val="16"/>
              </w:rPr>
              <w:t>≦</w:t>
            </w:r>
            <w:r>
              <w:rPr>
                <w:rFonts w:ascii="Arial" w:hAnsi="Arial" w:cs="Arial"/>
                <w:b/>
                <w:bCs/>
                <w:color w:val="000000"/>
                <w:sz w:val="16"/>
                <w:szCs w:val="16"/>
              </w:rPr>
              <w:t xml:space="preserve"> 4.2GHz</w:t>
            </w:r>
          </w:p>
        </w:tc>
        <w:tc>
          <w:tcPr>
            <w:tcW w:w="2199" w:type="dxa"/>
            <w:tcBorders>
              <w:top w:val="nil"/>
              <w:left w:val="nil"/>
              <w:bottom w:val="single" w:sz="8" w:space="0" w:color="auto"/>
              <w:right w:val="single" w:sz="8" w:space="0" w:color="auto"/>
            </w:tcBorders>
            <w:tcMar>
              <w:top w:w="0" w:type="dxa"/>
              <w:left w:w="28" w:type="dxa"/>
              <w:bottom w:w="0" w:type="dxa"/>
              <w:right w:w="108" w:type="dxa"/>
            </w:tcMar>
            <w:hideMark/>
          </w:tcPr>
          <w:p w:rsidR="00EE5A61" w:rsidRDefault="00EE5A61" w:rsidP="00E76C83">
            <w:pPr>
              <w:jc w:val="center"/>
              <w:rPr>
                <w:rFonts w:ascii="Arial" w:hAnsi="Arial" w:cs="Arial"/>
                <w:b/>
                <w:bCs/>
                <w:color w:val="000000"/>
                <w:sz w:val="16"/>
                <w:szCs w:val="16"/>
                <w:lang w:val="en-GB" w:eastAsia="ja-JP"/>
              </w:rPr>
            </w:pPr>
            <w:r>
              <w:rPr>
                <w:rFonts w:ascii="Arial" w:hAnsi="Arial" w:cs="Arial"/>
                <w:b/>
                <w:bCs/>
                <w:color w:val="000000"/>
                <w:sz w:val="16"/>
                <w:szCs w:val="16"/>
              </w:rPr>
              <w:t xml:space="preserve">4.2GHz &lt; f </w:t>
            </w:r>
            <w:r>
              <w:rPr>
                <w:rFonts w:ascii="Cambria Math" w:hAnsi="Cambria Math"/>
                <w:b/>
                <w:bCs/>
                <w:color w:val="000000"/>
                <w:sz w:val="16"/>
                <w:szCs w:val="16"/>
              </w:rPr>
              <w:t>≦</w:t>
            </w:r>
            <w:r>
              <w:rPr>
                <w:rFonts w:ascii="Arial" w:hAnsi="Arial" w:cs="Arial"/>
                <w:b/>
                <w:bCs/>
                <w:color w:val="000000"/>
                <w:sz w:val="16"/>
                <w:szCs w:val="16"/>
              </w:rPr>
              <w:t xml:space="preserve"> 6GHz (Wanted signal)</w:t>
            </w:r>
          </w:p>
          <w:p w:rsidR="00EE5A61" w:rsidRDefault="00EE5A61" w:rsidP="00E76C83">
            <w:pPr>
              <w:keepNext/>
              <w:jc w:val="center"/>
              <w:rPr>
                <w:rFonts w:ascii="Arial" w:hAnsi="Arial" w:cs="Arial"/>
                <w:b/>
                <w:bCs/>
                <w:color w:val="000000"/>
                <w:sz w:val="16"/>
                <w:szCs w:val="16"/>
              </w:rPr>
            </w:pPr>
            <w:r>
              <w:rPr>
                <w:rFonts w:ascii="Arial" w:hAnsi="Arial" w:cs="Arial"/>
                <w:b/>
                <w:bCs/>
                <w:color w:val="000000"/>
                <w:sz w:val="16"/>
                <w:szCs w:val="16"/>
              </w:rPr>
              <w:t xml:space="preserve">4.2GHz &lt; f </w:t>
            </w:r>
            <w:r>
              <w:rPr>
                <w:rFonts w:ascii="微软雅黑" w:eastAsia="微软雅黑" w:hAnsi="微软雅黑" w:hint="eastAsia"/>
                <w:b/>
                <w:bCs/>
                <w:color w:val="000000"/>
                <w:sz w:val="16"/>
                <w:szCs w:val="16"/>
              </w:rPr>
              <w:t>≦</w:t>
            </w:r>
            <w:r>
              <w:rPr>
                <w:rFonts w:ascii="Arial" w:hAnsi="Arial" w:cs="Arial"/>
                <w:b/>
                <w:bCs/>
                <w:color w:val="000000"/>
                <w:sz w:val="16"/>
                <w:szCs w:val="16"/>
              </w:rPr>
              <w:t> 12.75GHz (Interferer signal)</w:t>
            </w:r>
          </w:p>
        </w:tc>
      </w:tr>
      <w:tr w:rsidR="00EE5A61" w:rsidTr="00E76C83">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rsidP="00E76C83">
            <w:pPr>
              <w:rPr>
                <w:rFonts w:ascii="Arial" w:hAnsi="Arial" w:cs="Arial"/>
                <w:b/>
                <w:bCs/>
                <w:sz w:val="16"/>
                <w:szCs w:val="16"/>
              </w:rPr>
            </w:pPr>
            <w:r>
              <w:rPr>
                <w:rFonts w:ascii="Arial" w:hAnsi="Arial" w:cs="Arial"/>
                <w:b/>
                <w:bCs/>
                <w:sz w:val="16"/>
                <w:szCs w:val="16"/>
              </w:rPr>
              <w:t>receiver sensitivity and reference sensitivity</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1.3</w:t>
            </w:r>
          </w:p>
        </w:tc>
        <w:tc>
          <w:tcPr>
            <w:tcW w:w="1001" w:type="dxa"/>
            <w:tcBorders>
              <w:top w:val="nil"/>
              <w:left w:val="nil"/>
              <w:bottom w:val="single" w:sz="8" w:space="0" w:color="auto"/>
              <w:right w:val="single" w:sz="8" w:space="0" w:color="auto"/>
            </w:tcBorders>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1.4</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1.9</w:t>
            </w:r>
          </w:p>
        </w:tc>
      </w:tr>
      <w:tr w:rsidR="00EE5A61" w:rsidTr="00E76C83">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rsidP="00E76C83">
            <w:pPr>
              <w:rPr>
                <w:rFonts w:ascii="Arial" w:hAnsi="Arial" w:cs="Arial"/>
                <w:b/>
                <w:bCs/>
                <w:sz w:val="16"/>
                <w:szCs w:val="16"/>
              </w:rPr>
            </w:pPr>
            <w:r>
              <w:rPr>
                <w:rFonts w:ascii="Arial" w:hAnsi="Arial" w:cs="Arial"/>
                <w:b/>
                <w:bCs/>
                <w:sz w:val="16"/>
                <w:szCs w:val="16"/>
              </w:rPr>
              <w:t>receiver dynamic range</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0.3</w:t>
            </w:r>
          </w:p>
        </w:tc>
        <w:tc>
          <w:tcPr>
            <w:tcW w:w="1001" w:type="dxa"/>
            <w:tcBorders>
              <w:top w:val="nil"/>
              <w:left w:val="nil"/>
              <w:bottom w:val="single" w:sz="8" w:space="0" w:color="auto"/>
              <w:right w:val="single" w:sz="8" w:space="0" w:color="auto"/>
            </w:tcBorders>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0.3</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0.3</w:t>
            </w:r>
          </w:p>
        </w:tc>
      </w:tr>
      <w:tr w:rsidR="00EE5A61" w:rsidTr="00E76C83">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rsidP="00E76C83">
            <w:pPr>
              <w:rPr>
                <w:rFonts w:ascii="Arial" w:hAnsi="Arial" w:cs="Arial"/>
                <w:b/>
                <w:bCs/>
                <w:sz w:val="16"/>
                <w:szCs w:val="16"/>
              </w:rPr>
            </w:pPr>
            <w:r>
              <w:rPr>
                <w:rFonts w:ascii="Arial" w:hAnsi="Arial" w:cs="Arial"/>
                <w:b/>
                <w:bCs/>
                <w:sz w:val="16"/>
                <w:szCs w:val="16"/>
              </w:rPr>
              <w:t>adjacent channel selectivity and in-band narrowband blocking</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1.7</w:t>
            </w:r>
          </w:p>
        </w:tc>
        <w:tc>
          <w:tcPr>
            <w:tcW w:w="1001" w:type="dxa"/>
            <w:tcBorders>
              <w:top w:val="nil"/>
              <w:left w:val="nil"/>
              <w:bottom w:val="single" w:sz="8" w:space="0" w:color="auto"/>
              <w:right w:val="single" w:sz="8" w:space="0" w:color="auto"/>
            </w:tcBorders>
            <w:hideMark/>
          </w:tcPr>
          <w:p w:rsidR="00EE5A61" w:rsidRDefault="00EE5A61" w:rsidP="00E76C83">
            <w:pPr>
              <w:jc w:val="center"/>
              <w:rPr>
                <w:rFonts w:ascii="Arial" w:hAnsi="Arial" w:cs="Arial"/>
                <w:b/>
                <w:bCs/>
                <w:sz w:val="16"/>
                <w:szCs w:val="16"/>
                <w:lang w:eastAsia="ja-JP"/>
              </w:rPr>
            </w:pPr>
            <w:r>
              <w:rPr>
                <w:rFonts w:ascii="Arial" w:hAnsi="Arial" w:cs="Arial"/>
                <w:b/>
                <w:bCs/>
                <w:sz w:val="16"/>
                <w:szCs w:val="16"/>
              </w:rPr>
              <w:t>2.1</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2.7</w:t>
            </w:r>
          </w:p>
        </w:tc>
      </w:tr>
      <w:tr w:rsidR="00EE5A61" w:rsidTr="00E76C83">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rsidP="00E76C83">
            <w:pPr>
              <w:rPr>
                <w:rFonts w:ascii="Arial" w:hAnsi="Arial" w:cs="Arial"/>
                <w:b/>
                <w:bCs/>
                <w:color w:val="000000"/>
                <w:sz w:val="16"/>
                <w:szCs w:val="16"/>
              </w:rPr>
            </w:pPr>
            <w:r>
              <w:rPr>
                <w:rFonts w:ascii="Arial" w:hAnsi="Arial" w:cs="Arial"/>
                <w:b/>
                <w:bCs/>
                <w:sz w:val="16"/>
                <w:szCs w:val="16"/>
              </w:rPr>
              <w:t>in-channel selectivity</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1.7</w:t>
            </w:r>
          </w:p>
        </w:tc>
        <w:tc>
          <w:tcPr>
            <w:tcW w:w="1001" w:type="dxa"/>
            <w:tcBorders>
              <w:top w:val="nil"/>
              <w:left w:val="nil"/>
              <w:bottom w:val="single" w:sz="8" w:space="0" w:color="auto"/>
              <w:right w:val="single" w:sz="8" w:space="0" w:color="auto"/>
            </w:tcBorders>
            <w:hideMark/>
          </w:tcPr>
          <w:p w:rsidR="00EE5A61" w:rsidRDefault="00EE5A61" w:rsidP="00E76C83">
            <w:pPr>
              <w:jc w:val="center"/>
              <w:rPr>
                <w:rFonts w:ascii="Arial" w:hAnsi="Arial" w:cs="Arial"/>
                <w:b/>
                <w:bCs/>
                <w:sz w:val="16"/>
                <w:szCs w:val="16"/>
                <w:lang w:eastAsia="ja-JP"/>
              </w:rPr>
            </w:pPr>
            <w:r>
              <w:rPr>
                <w:rFonts w:ascii="Arial" w:hAnsi="Arial" w:cs="Arial"/>
                <w:b/>
                <w:bCs/>
                <w:sz w:val="16"/>
                <w:szCs w:val="16"/>
              </w:rPr>
              <w:t>2.1</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2.7</w:t>
            </w:r>
          </w:p>
        </w:tc>
      </w:tr>
      <w:tr w:rsidR="00EE5A61" w:rsidTr="00E76C83">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rsidP="00E76C83">
            <w:pPr>
              <w:rPr>
                <w:rFonts w:ascii="Arial" w:hAnsi="Arial" w:cs="Arial"/>
                <w:b/>
                <w:bCs/>
                <w:sz w:val="16"/>
                <w:szCs w:val="16"/>
              </w:rPr>
            </w:pPr>
            <w:r>
              <w:rPr>
                <w:rFonts w:ascii="Arial" w:hAnsi="Arial" w:cs="Arial"/>
                <w:b/>
                <w:bCs/>
                <w:sz w:val="16"/>
                <w:szCs w:val="16"/>
              </w:rPr>
              <w:t>In-band general blocking</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1.9</w:t>
            </w:r>
          </w:p>
        </w:tc>
        <w:tc>
          <w:tcPr>
            <w:tcW w:w="1001" w:type="dxa"/>
            <w:tcBorders>
              <w:top w:val="nil"/>
              <w:left w:val="nil"/>
              <w:bottom w:val="single" w:sz="8" w:space="0" w:color="auto"/>
              <w:right w:val="single" w:sz="8" w:space="0" w:color="auto"/>
            </w:tcBorders>
            <w:hideMark/>
          </w:tcPr>
          <w:p w:rsidR="00EE5A61" w:rsidRDefault="00EE5A61" w:rsidP="00E76C83">
            <w:pPr>
              <w:jc w:val="center"/>
              <w:rPr>
                <w:rFonts w:ascii="Arial" w:hAnsi="Arial" w:cs="Arial"/>
                <w:b/>
                <w:bCs/>
                <w:sz w:val="16"/>
                <w:szCs w:val="16"/>
                <w:lang w:eastAsia="ja-JP"/>
              </w:rPr>
            </w:pPr>
            <w:r>
              <w:rPr>
                <w:rFonts w:ascii="Arial" w:hAnsi="Arial" w:cs="Arial"/>
                <w:b/>
                <w:bCs/>
                <w:sz w:val="16"/>
                <w:szCs w:val="16"/>
              </w:rPr>
              <w:t>2.2</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2.9</w:t>
            </w:r>
          </w:p>
        </w:tc>
      </w:tr>
      <w:tr w:rsidR="00EE5A61" w:rsidTr="00E76C83">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rsidP="00E76C83">
            <w:pPr>
              <w:rPr>
                <w:rFonts w:ascii="Arial" w:hAnsi="Arial" w:cs="Arial"/>
                <w:b/>
                <w:bCs/>
                <w:color w:val="000000"/>
                <w:sz w:val="16"/>
                <w:szCs w:val="16"/>
              </w:rPr>
            </w:pPr>
            <w:r>
              <w:rPr>
                <w:rFonts w:ascii="Arial" w:hAnsi="Arial" w:cs="Arial"/>
                <w:b/>
                <w:bCs/>
                <w:sz w:val="16"/>
                <w:szCs w:val="16"/>
              </w:rPr>
              <w:t>receiver intermodulation</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2.0</w:t>
            </w:r>
          </w:p>
        </w:tc>
        <w:tc>
          <w:tcPr>
            <w:tcW w:w="1001" w:type="dxa"/>
            <w:tcBorders>
              <w:top w:val="nil"/>
              <w:left w:val="nil"/>
              <w:bottom w:val="single" w:sz="8" w:space="0" w:color="auto"/>
              <w:right w:val="single" w:sz="8" w:space="0" w:color="auto"/>
            </w:tcBorders>
            <w:hideMark/>
          </w:tcPr>
          <w:p w:rsidR="00EE5A61" w:rsidRDefault="00EE5A61" w:rsidP="00E76C83">
            <w:pPr>
              <w:jc w:val="center"/>
              <w:rPr>
                <w:rFonts w:ascii="Arial" w:hAnsi="Arial" w:cs="Arial"/>
                <w:b/>
                <w:bCs/>
                <w:sz w:val="16"/>
                <w:szCs w:val="16"/>
                <w:lang w:eastAsia="ja-JP"/>
              </w:rPr>
            </w:pPr>
            <w:r>
              <w:rPr>
                <w:rFonts w:ascii="Arial" w:hAnsi="Arial" w:cs="Arial"/>
                <w:b/>
                <w:bCs/>
                <w:sz w:val="16"/>
                <w:szCs w:val="16"/>
              </w:rPr>
              <w:t>2.5</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3.4</w:t>
            </w:r>
          </w:p>
        </w:tc>
      </w:tr>
      <w:tr w:rsidR="00EE5A61" w:rsidTr="00E76C83">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rsidP="00E76C83">
            <w:pPr>
              <w:rPr>
                <w:rFonts w:ascii="Arial" w:hAnsi="Arial" w:cs="Arial"/>
                <w:b/>
                <w:bCs/>
                <w:color w:val="000000"/>
                <w:sz w:val="16"/>
                <w:szCs w:val="16"/>
              </w:rPr>
            </w:pPr>
            <w:r>
              <w:rPr>
                <w:rFonts w:ascii="Arial" w:hAnsi="Arial" w:cs="Arial"/>
                <w:b/>
                <w:bCs/>
                <w:sz w:val="16"/>
                <w:szCs w:val="16"/>
              </w:rPr>
              <w:t>out-of-band blocking</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1.6</w:t>
            </w:r>
          </w:p>
        </w:tc>
        <w:tc>
          <w:tcPr>
            <w:tcW w:w="1001" w:type="dxa"/>
            <w:tcBorders>
              <w:top w:val="nil"/>
              <w:left w:val="nil"/>
              <w:bottom w:val="single" w:sz="8" w:space="0" w:color="auto"/>
              <w:right w:val="single" w:sz="8" w:space="0" w:color="auto"/>
            </w:tcBorders>
            <w:hideMark/>
          </w:tcPr>
          <w:p w:rsidR="00EE5A61" w:rsidRDefault="00EE5A61" w:rsidP="00E76C83">
            <w:pPr>
              <w:jc w:val="center"/>
              <w:rPr>
                <w:rFonts w:ascii="Arial" w:hAnsi="Arial" w:cs="Arial"/>
                <w:b/>
                <w:bCs/>
                <w:sz w:val="16"/>
                <w:szCs w:val="16"/>
                <w:lang w:eastAsia="ja-JP"/>
              </w:rPr>
            </w:pPr>
            <w:r>
              <w:rPr>
                <w:rFonts w:ascii="Arial" w:hAnsi="Arial" w:cs="Arial"/>
                <w:b/>
                <w:bCs/>
                <w:sz w:val="16"/>
                <w:szCs w:val="16"/>
              </w:rPr>
              <w:t>1.9</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3.6</w:t>
            </w:r>
          </w:p>
        </w:tc>
      </w:tr>
      <w:tr w:rsidR="00EE5A61" w:rsidTr="00E76C83">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rsidP="00E76C83">
            <w:pPr>
              <w:rPr>
                <w:rFonts w:ascii="Arial" w:hAnsi="Arial" w:cs="Arial"/>
                <w:b/>
                <w:bCs/>
                <w:sz w:val="16"/>
                <w:szCs w:val="16"/>
              </w:rPr>
            </w:pPr>
            <w:r>
              <w:rPr>
                <w:rFonts w:ascii="Arial" w:hAnsi="Arial" w:cs="Arial"/>
                <w:b/>
                <w:bCs/>
                <w:sz w:val="16"/>
                <w:szCs w:val="16"/>
              </w:rPr>
              <w:t>co-location blocking</w:t>
            </w:r>
          </w:p>
        </w:tc>
        <w:tc>
          <w:tcPr>
            <w:tcW w:w="853"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2.8</w:t>
            </w:r>
          </w:p>
        </w:tc>
        <w:tc>
          <w:tcPr>
            <w:tcW w:w="1001" w:type="dxa"/>
            <w:tcBorders>
              <w:top w:val="nil"/>
              <w:left w:val="nil"/>
              <w:bottom w:val="single" w:sz="8" w:space="0" w:color="auto"/>
              <w:right w:val="single" w:sz="8" w:space="0" w:color="auto"/>
            </w:tcBorders>
            <w:hideMark/>
          </w:tcPr>
          <w:p w:rsidR="00EE5A61" w:rsidRDefault="00EE5A61" w:rsidP="00E76C83">
            <w:pPr>
              <w:jc w:val="center"/>
              <w:rPr>
                <w:rFonts w:ascii="Arial" w:hAnsi="Arial" w:cs="Arial"/>
                <w:b/>
                <w:bCs/>
                <w:sz w:val="16"/>
                <w:szCs w:val="16"/>
                <w:lang w:eastAsia="ja-JP"/>
              </w:rPr>
            </w:pPr>
            <w:r>
              <w:rPr>
                <w:rFonts w:ascii="Arial" w:hAnsi="Arial" w:cs="Arial"/>
                <w:b/>
                <w:bCs/>
                <w:sz w:val="16"/>
                <w:szCs w:val="16"/>
              </w:rPr>
              <w:t>2.9</w:t>
            </w:r>
          </w:p>
        </w:tc>
        <w:tc>
          <w:tcPr>
            <w:tcW w:w="2199" w:type="dxa"/>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3.1</w:t>
            </w:r>
          </w:p>
        </w:tc>
      </w:tr>
      <w:tr w:rsidR="00EE5A61" w:rsidTr="00E76C83">
        <w:trPr>
          <w:gridAfter w:val="1"/>
          <w:jc w:val="center"/>
        </w:trPr>
        <w:tc>
          <w:tcPr>
            <w:tcW w:w="4949" w:type="dxa"/>
            <w:tcBorders>
              <w:top w:val="nil"/>
              <w:left w:val="single" w:sz="8" w:space="0" w:color="auto"/>
              <w:bottom w:val="single" w:sz="8" w:space="0" w:color="auto"/>
              <w:right w:val="single" w:sz="8" w:space="0" w:color="auto"/>
            </w:tcBorders>
            <w:noWrap/>
            <w:tcMar>
              <w:top w:w="0" w:type="dxa"/>
              <w:left w:w="28" w:type="dxa"/>
              <w:bottom w:w="0" w:type="dxa"/>
              <w:right w:w="108" w:type="dxa"/>
            </w:tcMar>
            <w:hideMark/>
          </w:tcPr>
          <w:p w:rsidR="00EE5A61" w:rsidRDefault="00EE5A61" w:rsidP="00E76C83">
            <w:pPr>
              <w:rPr>
                <w:rFonts w:ascii="Arial" w:hAnsi="Arial" w:cs="Arial"/>
                <w:b/>
                <w:bCs/>
                <w:sz w:val="16"/>
                <w:szCs w:val="16"/>
              </w:rPr>
            </w:pPr>
            <w:r>
              <w:rPr>
                <w:rFonts w:ascii="Arial" w:hAnsi="Arial" w:cs="Arial"/>
                <w:b/>
                <w:bCs/>
                <w:sz w:val="16"/>
                <w:szCs w:val="16"/>
              </w:rPr>
              <w:t>receiver spurious emissions</w:t>
            </w:r>
          </w:p>
        </w:tc>
        <w:tc>
          <w:tcPr>
            <w:tcW w:w="4053" w:type="dxa"/>
            <w:gridSpan w:val="3"/>
            <w:tcBorders>
              <w:top w:val="nil"/>
              <w:left w:val="nil"/>
              <w:bottom w:val="single" w:sz="8" w:space="0" w:color="auto"/>
              <w:right w:val="single" w:sz="8" w:space="0" w:color="auto"/>
            </w:tcBorders>
            <w:noWrap/>
            <w:tcMar>
              <w:top w:w="0" w:type="dxa"/>
              <w:left w:w="28" w:type="dxa"/>
              <w:bottom w:w="0" w:type="dxa"/>
              <w:right w:w="108" w:type="dxa"/>
            </w:tcMar>
            <w:vAlign w:val="bottom"/>
            <w:hideMark/>
          </w:tcPr>
          <w:p w:rsidR="00EE5A61" w:rsidRDefault="00EE5A61" w:rsidP="00E76C83">
            <w:pPr>
              <w:jc w:val="center"/>
              <w:rPr>
                <w:rFonts w:ascii="Arial" w:hAnsi="Arial" w:cs="Arial"/>
                <w:b/>
                <w:bCs/>
                <w:sz w:val="16"/>
                <w:szCs w:val="16"/>
              </w:rPr>
            </w:pPr>
            <w:r>
              <w:rPr>
                <w:rFonts w:ascii="Arial" w:hAnsi="Arial" w:cs="Arial"/>
                <w:b/>
                <w:bCs/>
                <w:sz w:val="16"/>
                <w:szCs w:val="16"/>
              </w:rPr>
              <w:t>same as transmitter spurious emissions (mandatory) requirement</w:t>
            </w:r>
          </w:p>
        </w:tc>
      </w:tr>
    </w:tbl>
    <w:p w:rsidR="00297831" w:rsidRPr="00CE05DA" w:rsidRDefault="00297831" w:rsidP="00297831">
      <w:pPr>
        <w:pStyle w:val="BodyText"/>
        <w:snapToGrid w:val="0"/>
        <w:rPr>
          <w:rFonts w:eastAsia="宋体"/>
          <w:szCs w:val="20"/>
          <w:lang w:eastAsia="zh-CN"/>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256903">
        <w:rPr>
          <w:lang w:val="en-GB"/>
        </w:rPr>
        <w:t>9428</w:t>
      </w:r>
      <w:r w:rsidRPr="00D2759E">
        <w:rPr>
          <w:lang w:val="en-GB"/>
        </w:rPr>
        <w:t>, “</w:t>
      </w:r>
      <w:r w:rsidR="00256903" w:rsidRPr="00256903">
        <w:rPr>
          <w:lang w:eastAsia="ja-JP"/>
        </w:rPr>
        <w:t>WF on MU of receiver directional requirements</w:t>
      </w:r>
      <w:r w:rsidRPr="00D2759E">
        <w:rPr>
          <w:lang w:val="en-GB"/>
        </w:rPr>
        <w:t xml:space="preserve">”, </w:t>
      </w:r>
      <w:r w:rsidR="00256903" w:rsidRPr="00256903">
        <w:t>Nokia, Nokia Shanghai Bell, Ericsson, Huawei, NTT DOCOMO, INC</w:t>
      </w:r>
      <w:r w:rsidRPr="00D2759E">
        <w:rPr>
          <w:lang w:val="en-GB"/>
        </w:rPr>
        <w:t>.</w:t>
      </w:r>
    </w:p>
    <w:p w:rsidR="00256903" w:rsidRPr="00D2759E" w:rsidRDefault="00256903" w:rsidP="00896C39">
      <w:pPr>
        <w:tabs>
          <w:tab w:val="center" w:pos="4153"/>
          <w:tab w:val="right" w:pos="8306"/>
        </w:tabs>
        <w:ind w:left="567" w:hanging="567"/>
        <w:rPr>
          <w:lang w:val="en-GB"/>
        </w:rPr>
      </w:pPr>
      <w:r>
        <w:rPr>
          <w:lang w:val="en-GB"/>
        </w:rPr>
        <w:t>[</w:t>
      </w:r>
      <w:r w:rsidR="004F5EEA">
        <w:rPr>
          <w:lang w:val="en-GB"/>
        </w:rPr>
        <w:t>2</w:t>
      </w:r>
      <w:r>
        <w:rPr>
          <w:lang w:val="en-GB"/>
        </w:rPr>
        <w:t>]</w:t>
      </w:r>
      <w:r>
        <w:rPr>
          <w:lang w:val="en-GB"/>
        </w:rPr>
        <w:tab/>
        <w:t>R4-180</w:t>
      </w:r>
      <w:r w:rsidR="007C0B88">
        <w:rPr>
          <w:lang w:val="en-GB"/>
        </w:rPr>
        <w:t>5879</w:t>
      </w:r>
      <w:r>
        <w:rPr>
          <w:lang w:val="en-GB"/>
        </w:rPr>
        <w:t>, “</w:t>
      </w:r>
      <w:r w:rsidR="007C0B88" w:rsidRPr="007C0B88">
        <w:rPr>
          <w:lang w:val="en-GB"/>
        </w:rPr>
        <w:t>Test Equipment uncertainty values for FR1</w:t>
      </w:r>
      <w:r>
        <w:rPr>
          <w:lang w:val="en-GB"/>
        </w:rPr>
        <w:t xml:space="preserve">”, </w:t>
      </w:r>
      <w:r w:rsidR="007C0B88" w:rsidRPr="007C0B88">
        <w:rPr>
          <w:lang w:val="en-GB"/>
        </w:rPr>
        <w:t>Keysight Technologies</w:t>
      </w:r>
      <w:r>
        <w:rPr>
          <w:lang w:val="en-GB"/>
        </w:rPr>
        <w:t>.</w:t>
      </w:r>
    </w:p>
    <w:p w:rsidR="00B806EE" w:rsidRPr="00D2759E" w:rsidRDefault="00B806EE" w:rsidP="00B806EE">
      <w:pPr>
        <w:tabs>
          <w:tab w:val="center" w:pos="4153"/>
          <w:tab w:val="right" w:pos="8306"/>
        </w:tabs>
        <w:ind w:left="567" w:hanging="567"/>
        <w:rPr>
          <w:lang w:val="en-GB"/>
        </w:rPr>
      </w:pPr>
      <w:r w:rsidRPr="00D2759E">
        <w:rPr>
          <w:lang w:val="en-GB"/>
        </w:rPr>
        <w:t>[</w:t>
      </w:r>
      <w:r>
        <w:rPr>
          <w:lang w:val="en-GB"/>
        </w:rPr>
        <w:t>3</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4F5EEA" w:rsidRPr="001C5AF0" w:rsidRDefault="004F5EEA" w:rsidP="00B806EE">
      <w:pPr>
        <w:tabs>
          <w:tab w:val="center" w:pos="4153"/>
          <w:tab w:val="right" w:pos="8306"/>
        </w:tabs>
        <w:ind w:left="567" w:hanging="567"/>
      </w:pPr>
      <w:r w:rsidRPr="00D2759E">
        <w:rPr>
          <w:lang w:val="en-GB"/>
        </w:rPr>
        <w:t>[</w:t>
      </w:r>
      <w:r w:rsidR="00B806EE">
        <w:rPr>
          <w:lang w:val="en-GB"/>
        </w:rPr>
        <w:t>4</w:t>
      </w:r>
      <w:r w:rsidRPr="00D2759E">
        <w:rPr>
          <w:lang w:val="en-GB"/>
        </w:rPr>
        <w:t>]</w:t>
      </w:r>
      <w:r w:rsidRPr="00D2759E">
        <w:rPr>
          <w:lang w:val="en-GB"/>
        </w:rPr>
        <w:tab/>
      </w:r>
      <w:r w:rsidRPr="00362F47">
        <w:t>3GPP T</w:t>
      </w:r>
      <w:r w:rsidR="001B45E7">
        <w:t>S</w:t>
      </w:r>
      <w:r>
        <w:t xml:space="preserve"> 3</w:t>
      </w:r>
      <w:r w:rsidR="00930CE6">
        <w:t>6</w:t>
      </w:r>
      <w:r w:rsidRPr="00362F47">
        <w:t>.</w:t>
      </w:r>
      <w:r>
        <w:t>141 v15.</w:t>
      </w:r>
      <w:r w:rsidR="009328E9">
        <w:t>3</w:t>
      </w:r>
      <w:r>
        <w:t>.0,</w:t>
      </w:r>
      <w:r w:rsidRPr="00362F47">
        <w:t xml:space="preserve"> “</w:t>
      </w:r>
      <w:r w:rsidR="00930CE6" w:rsidRPr="00E3724E">
        <w:t>Evolved Universal Terrestrial Radio Access (E-UTRA)</w:t>
      </w:r>
      <w:r w:rsidR="00930CE6">
        <w:t>;</w:t>
      </w:r>
      <w:r>
        <w:t xml:space="preserve"> Base Station (BS) conformance testing</w:t>
      </w:r>
      <w:r w:rsidRPr="00362F47">
        <w:t>”</w:t>
      </w:r>
      <w:r w:rsidRPr="00D2759E">
        <w:rPr>
          <w:lang w:val="en-GB"/>
        </w:rPr>
        <w:t>.</w:t>
      </w:r>
    </w:p>
    <w:p w:rsidR="00930CE6" w:rsidRPr="001C5AF0" w:rsidRDefault="00930CE6" w:rsidP="00930CE6">
      <w:pPr>
        <w:tabs>
          <w:tab w:val="center" w:pos="4153"/>
          <w:tab w:val="right" w:pos="8306"/>
        </w:tabs>
        <w:ind w:left="567" w:hanging="567"/>
      </w:pPr>
      <w:r w:rsidRPr="00D2759E">
        <w:rPr>
          <w:lang w:val="en-GB"/>
        </w:rPr>
        <w:t>[</w:t>
      </w:r>
      <w:r w:rsidR="00B806EE">
        <w:rPr>
          <w:lang w:val="en-GB"/>
        </w:rPr>
        <w:t>5</w:t>
      </w:r>
      <w:r w:rsidRPr="00D2759E">
        <w:rPr>
          <w:lang w:val="en-GB"/>
        </w:rPr>
        <w:t>]</w:t>
      </w:r>
      <w:r w:rsidRPr="00D2759E">
        <w:rPr>
          <w:lang w:val="en-GB"/>
        </w:rPr>
        <w:tab/>
      </w:r>
      <w:r>
        <w:t>R4-18</w:t>
      </w:r>
      <w:r w:rsidR="00755DD0">
        <w:t>10576</w:t>
      </w:r>
      <w:r>
        <w:t>,</w:t>
      </w:r>
      <w:r w:rsidRPr="00362F47">
        <w:t xml:space="preserve"> “</w:t>
      </w:r>
      <w:r w:rsidR="00546ADB" w:rsidRPr="00546ADB">
        <w:t>Draft TS 38.141-2 v0.</w:t>
      </w:r>
      <w:r w:rsidR="00755DD0">
        <w:t>3</w:t>
      </w:r>
      <w:bookmarkStart w:id="5" w:name="_GoBack"/>
      <w:bookmarkEnd w:id="5"/>
      <w:r w:rsidR="00546ADB" w:rsidRPr="00546ADB">
        <w:t>.0</w:t>
      </w:r>
      <w:r w:rsidRPr="00362F47">
        <w:t>”</w:t>
      </w:r>
      <w:r>
        <w:t>, Huawei,</w:t>
      </w:r>
      <w:r w:rsidRPr="00930CE6">
        <w:t xml:space="preserve"> HiSilicon</w:t>
      </w:r>
      <w:r w:rsidRPr="00D2759E">
        <w:rPr>
          <w:lang w:val="en-GB"/>
        </w:rPr>
        <w:t>.</w:t>
      </w:r>
    </w:p>
    <w:p w:rsidR="00987F16" w:rsidRDefault="00987F16" w:rsidP="00987F16">
      <w:pPr>
        <w:tabs>
          <w:tab w:val="center" w:pos="4153"/>
          <w:tab w:val="right" w:pos="8306"/>
        </w:tabs>
        <w:ind w:left="567" w:hanging="567"/>
      </w:pPr>
      <w:r w:rsidRPr="00D2759E">
        <w:rPr>
          <w:lang w:val="en-GB"/>
        </w:rPr>
        <w:t>[</w:t>
      </w:r>
      <w:r>
        <w:rPr>
          <w:lang w:val="en-GB"/>
        </w:rPr>
        <w:t>6</w:t>
      </w:r>
      <w:r w:rsidRPr="00D2759E">
        <w:rPr>
          <w:lang w:val="en-GB"/>
        </w:rPr>
        <w:t>]</w:t>
      </w:r>
      <w:r w:rsidRPr="00D2759E">
        <w:rPr>
          <w:lang w:val="en-GB"/>
        </w:rPr>
        <w:tab/>
      </w:r>
      <w:r>
        <w:t>R4-1809698</w:t>
      </w:r>
      <w:r>
        <w:rPr>
          <w:lang w:val="en-GB"/>
        </w:rPr>
        <w:t>, “</w:t>
      </w:r>
      <w:r w:rsidRPr="00987F16">
        <w:t>Proposals on MU for NR FR1 OTA receiver sensitivity and reference sensitivity requirements for operating bands above 4.2GHz</w:t>
      </w:r>
      <w:r w:rsidRPr="00D2759E">
        <w:rPr>
          <w:lang w:val="en-GB"/>
        </w:rPr>
        <w:t>”,</w:t>
      </w:r>
      <w:r>
        <w:t xml:space="preserve"> Nokia, Nokia Shanghai Bell.</w:t>
      </w:r>
    </w:p>
    <w:p w:rsidR="0068054B" w:rsidRDefault="0068054B" w:rsidP="00987F16">
      <w:pPr>
        <w:tabs>
          <w:tab w:val="center" w:pos="4153"/>
          <w:tab w:val="right" w:pos="8306"/>
        </w:tabs>
        <w:ind w:left="567" w:hanging="567"/>
      </w:pPr>
      <w:r w:rsidRPr="00D2759E">
        <w:rPr>
          <w:lang w:val="en-GB"/>
        </w:rPr>
        <w:t>[</w:t>
      </w:r>
      <w:r w:rsidR="00987F16">
        <w:rPr>
          <w:lang w:val="en-GB"/>
        </w:rPr>
        <w:t>7</w:t>
      </w:r>
      <w:r w:rsidRPr="00D2759E">
        <w:rPr>
          <w:lang w:val="en-GB"/>
        </w:rPr>
        <w:t>]</w:t>
      </w:r>
      <w:r w:rsidRPr="00D2759E">
        <w:rPr>
          <w:lang w:val="en-GB"/>
        </w:rPr>
        <w:tab/>
      </w:r>
      <w:r>
        <w:t>R4-1809699</w:t>
      </w:r>
      <w:r>
        <w:rPr>
          <w:lang w:val="en-GB"/>
        </w:rPr>
        <w:t>, “</w:t>
      </w:r>
      <w:r>
        <w:tab/>
        <w:t>Proposals on MU for NR FR1 OTA receiver dynamic range requirement</w:t>
      </w:r>
      <w:r w:rsidRPr="00D2759E">
        <w:rPr>
          <w:lang w:val="en-GB"/>
        </w:rPr>
        <w:t>”,</w:t>
      </w:r>
      <w:r>
        <w:tab/>
      </w:r>
      <w:r w:rsidR="00987F16">
        <w:t xml:space="preserve"> </w:t>
      </w:r>
      <w:r>
        <w:t>Nokia, Nokia Shanghai Bell.</w:t>
      </w:r>
    </w:p>
    <w:p w:rsidR="0068054B" w:rsidRDefault="0068054B" w:rsidP="0068054B">
      <w:pPr>
        <w:tabs>
          <w:tab w:val="center" w:pos="4153"/>
          <w:tab w:val="right" w:pos="8306"/>
        </w:tabs>
        <w:ind w:left="567" w:hanging="567"/>
      </w:pPr>
      <w:r w:rsidRPr="00D2759E">
        <w:rPr>
          <w:lang w:val="en-GB"/>
        </w:rPr>
        <w:t>[</w:t>
      </w:r>
      <w:r w:rsidR="00987F16">
        <w:rPr>
          <w:lang w:val="en-GB"/>
        </w:rPr>
        <w:t>8</w:t>
      </w:r>
      <w:r w:rsidRPr="00D2759E">
        <w:rPr>
          <w:lang w:val="en-GB"/>
        </w:rPr>
        <w:t>]</w:t>
      </w:r>
      <w:r w:rsidRPr="00D2759E">
        <w:rPr>
          <w:lang w:val="en-GB"/>
        </w:rPr>
        <w:tab/>
      </w:r>
      <w:r>
        <w:t>R4-1809700</w:t>
      </w:r>
      <w:r>
        <w:tab/>
      </w:r>
      <w:r>
        <w:rPr>
          <w:lang w:val="en-GB"/>
        </w:rPr>
        <w:t>, “</w:t>
      </w:r>
      <w:r>
        <w:t>Proposals on MU for NR FR1 OTA receiver adjacent channel selectivity and in-band narrowband blocking requirements</w:t>
      </w:r>
      <w:r>
        <w:tab/>
      </w:r>
      <w:r w:rsidRPr="00D2759E">
        <w:rPr>
          <w:lang w:val="en-GB"/>
        </w:rPr>
        <w:t xml:space="preserve">”, </w:t>
      </w:r>
      <w:r>
        <w:t>Nokia, Nokia Shanghai Bell.</w:t>
      </w:r>
    </w:p>
    <w:p w:rsidR="0068054B" w:rsidRDefault="0068054B" w:rsidP="0068054B">
      <w:pPr>
        <w:tabs>
          <w:tab w:val="center" w:pos="4153"/>
          <w:tab w:val="right" w:pos="8306"/>
        </w:tabs>
        <w:ind w:left="567" w:hanging="567"/>
      </w:pPr>
      <w:r w:rsidRPr="00D2759E">
        <w:rPr>
          <w:lang w:val="en-GB"/>
        </w:rPr>
        <w:t>[</w:t>
      </w:r>
      <w:r w:rsidR="00987F16">
        <w:rPr>
          <w:lang w:val="en-GB"/>
        </w:rPr>
        <w:t>9</w:t>
      </w:r>
      <w:r w:rsidRPr="00D2759E">
        <w:rPr>
          <w:lang w:val="en-GB"/>
        </w:rPr>
        <w:t>]</w:t>
      </w:r>
      <w:r w:rsidRPr="00D2759E">
        <w:rPr>
          <w:lang w:val="en-GB"/>
        </w:rPr>
        <w:tab/>
      </w:r>
      <w:r>
        <w:t>R4-1809701</w:t>
      </w:r>
      <w:r>
        <w:tab/>
      </w:r>
      <w:r>
        <w:rPr>
          <w:lang w:val="en-GB"/>
        </w:rPr>
        <w:t>, “</w:t>
      </w:r>
      <w:r>
        <w:t>Proposals on MU for NR FR1 OTA receiver in-channel selectivity requirement</w:t>
      </w:r>
      <w:r w:rsidRPr="00D2759E">
        <w:rPr>
          <w:lang w:val="en-GB"/>
        </w:rPr>
        <w:t>”,</w:t>
      </w:r>
      <w:r>
        <w:tab/>
      </w:r>
      <w:r w:rsidR="00987F16">
        <w:t xml:space="preserve"> </w:t>
      </w:r>
      <w:r>
        <w:t>Nokia, Nokia Shanghai Bell.</w:t>
      </w:r>
    </w:p>
    <w:p w:rsidR="0068054B" w:rsidRDefault="0068054B" w:rsidP="0068054B">
      <w:pPr>
        <w:tabs>
          <w:tab w:val="center" w:pos="4153"/>
          <w:tab w:val="right" w:pos="8306"/>
        </w:tabs>
        <w:ind w:left="567" w:hanging="567"/>
      </w:pPr>
      <w:r w:rsidRPr="00D2759E">
        <w:rPr>
          <w:lang w:val="en-GB"/>
        </w:rPr>
        <w:t>[</w:t>
      </w:r>
      <w:r w:rsidR="00987F16">
        <w:rPr>
          <w:lang w:val="en-GB"/>
        </w:rPr>
        <w:t>10</w:t>
      </w:r>
      <w:r w:rsidRPr="00D2759E">
        <w:rPr>
          <w:lang w:val="en-GB"/>
        </w:rPr>
        <w:t>]</w:t>
      </w:r>
      <w:r w:rsidRPr="00D2759E">
        <w:rPr>
          <w:lang w:val="en-GB"/>
        </w:rPr>
        <w:tab/>
      </w:r>
      <w:r>
        <w:t>R4-1809702</w:t>
      </w:r>
      <w:r>
        <w:tab/>
      </w:r>
      <w:r>
        <w:rPr>
          <w:lang w:val="en-GB"/>
        </w:rPr>
        <w:t>, “</w:t>
      </w:r>
      <w:r>
        <w:t>Proposals on MU for NR FR1 OTA receiver in-band general blocking requirement</w:t>
      </w:r>
      <w:r>
        <w:tab/>
      </w:r>
      <w:r w:rsidRPr="00D2759E">
        <w:rPr>
          <w:lang w:val="en-GB"/>
        </w:rPr>
        <w:t xml:space="preserve">”, </w:t>
      </w:r>
      <w:r>
        <w:t>Nokia, Nokia Shanghai Bell.</w:t>
      </w:r>
    </w:p>
    <w:p w:rsidR="0068054B" w:rsidRDefault="0068054B" w:rsidP="0068054B">
      <w:pPr>
        <w:tabs>
          <w:tab w:val="center" w:pos="4153"/>
          <w:tab w:val="right" w:pos="8306"/>
        </w:tabs>
        <w:ind w:left="567" w:hanging="567"/>
      </w:pPr>
      <w:r w:rsidRPr="00D2759E">
        <w:rPr>
          <w:lang w:val="en-GB"/>
        </w:rPr>
        <w:t>[</w:t>
      </w:r>
      <w:r w:rsidR="00987F16">
        <w:rPr>
          <w:lang w:val="en-GB"/>
        </w:rPr>
        <w:t>11</w:t>
      </w:r>
      <w:r w:rsidRPr="00D2759E">
        <w:rPr>
          <w:lang w:val="en-GB"/>
        </w:rPr>
        <w:t>]</w:t>
      </w:r>
      <w:r w:rsidRPr="00D2759E">
        <w:rPr>
          <w:lang w:val="en-GB"/>
        </w:rPr>
        <w:tab/>
      </w:r>
      <w:r>
        <w:t>R4-1809703</w:t>
      </w:r>
      <w:r>
        <w:tab/>
      </w:r>
      <w:r>
        <w:rPr>
          <w:lang w:val="en-GB"/>
        </w:rPr>
        <w:t>, “</w:t>
      </w:r>
      <w:r>
        <w:t>Proposals on MU for NR FR1 OTA receiver intermodulation requirement</w:t>
      </w:r>
      <w:r>
        <w:tab/>
      </w:r>
      <w:r w:rsidRPr="00D2759E">
        <w:rPr>
          <w:lang w:val="en-GB"/>
        </w:rPr>
        <w:t xml:space="preserve">”, </w:t>
      </w:r>
      <w:r>
        <w:t>Nokia, Nokia Shanghai Bell.</w:t>
      </w:r>
    </w:p>
    <w:p w:rsidR="0068054B" w:rsidRDefault="0068054B" w:rsidP="0068054B">
      <w:pPr>
        <w:tabs>
          <w:tab w:val="center" w:pos="4153"/>
          <w:tab w:val="right" w:pos="8306"/>
        </w:tabs>
        <w:ind w:left="567" w:hanging="567"/>
      </w:pPr>
      <w:r w:rsidRPr="00D2759E">
        <w:rPr>
          <w:lang w:val="en-GB"/>
        </w:rPr>
        <w:t>[</w:t>
      </w:r>
      <w:r w:rsidR="00987F16">
        <w:rPr>
          <w:lang w:val="en-GB"/>
        </w:rPr>
        <w:t>12</w:t>
      </w:r>
      <w:r w:rsidRPr="00D2759E">
        <w:rPr>
          <w:lang w:val="en-GB"/>
        </w:rPr>
        <w:t>]</w:t>
      </w:r>
      <w:r w:rsidRPr="00D2759E">
        <w:rPr>
          <w:lang w:val="en-GB"/>
        </w:rPr>
        <w:tab/>
      </w:r>
      <w:r>
        <w:t>R4-1809704</w:t>
      </w:r>
      <w:r>
        <w:tab/>
      </w:r>
      <w:r>
        <w:rPr>
          <w:lang w:val="en-GB"/>
        </w:rPr>
        <w:t>, “</w:t>
      </w:r>
      <w:r>
        <w:t>Proposals on MU for NR FR1 OTA receiver out-of-band blocking requirement</w:t>
      </w:r>
      <w:r>
        <w:tab/>
      </w:r>
      <w:r w:rsidRPr="00D2759E">
        <w:rPr>
          <w:lang w:val="en-GB"/>
        </w:rPr>
        <w:t xml:space="preserve">”, </w:t>
      </w:r>
      <w:r>
        <w:t>Nokia, Nokia Shanghai Bell.</w:t>
      </w:r>
    </w:p>
    <w:p w:rsidR="0068054B" w:rsidRDefault="0068054B" w:rsidP="0068054B">
      <w:pPr>
        <w:tabs>
          <w:tab w:val="center" w:pos="4153"/>
          <w:tab w:val="right" w:pos="8306"/>
        </w:tabs>
        <w:ind w:left="567" w:hanging="567"/>
      </w:pPr>
      <w:r w:rsidRPr="00D2759E">
        <w:rPr>
          <w:lang w:val="en-GB"/>
        </w:rPr>
        <w:lastRenderedPageBreak/>
        <w:t>[</w:t>
      </w:r>
      <w:r w:rsidR="00987F16">
        <w:rPr>
          <w:lang w:val="en-GB"/>
        </w:rPr>
        <w:t>13</w:t>
      </w:r>
      <w:r w:rsidRPr="00D2759E">
        <w:rPr>
          <w:lang w:val="en-GB"/>
        </w:rPr>
        <w:t>]</w:t>
      </w:r>
      <w:r w:rsidRPr="00D2759E">
        <w:rPr>
          <w:lang w:val="en-GB"/>
        </w:rPr>
        <w:tab/>
      </w:r>
      <w:r>
        <w:t>R4-1809705</w:t>
      </w:r>
      <w:r>
        <w:tab/>
      </w:r>
      <w:r>
        <w:rPr>
          <w:lang w:val="en-GB"/>
        </w:rPr>
        <w:t>, “</w:t>
      </w:r>
      <w:r>
        <w:t>Proposals on MU for NR FR1 OTA receiver co-location blocking requirement</w:t>
      </w:r>
      <w:r>
        <w:tab/>
      </w:r>
      <w:r w:rsidRPr="00D2759E">
        <w:rPr>
          <w:lang w:val="en-GB"/>
        </w:rPr>
        <w:t xml:space="preserve">”, </w:t>
      </w:r>
      <w:r>
        <w:t>Nokia, Nokia Shanghai Bell.</w:t>
      </w:r>
    </w:p>
    <w:p w:rsidR="00E15B04" w:rsidRPr="001B45E7" w:rsidRDefault="0068054B" w:rsidP="0068054B">
      <w:pPr>
        <w:tabs>
          <w:tab w:val="center" w:pos="4153"/>
          <w:tab w:val="right" w:pos="8306"/>
        </w:tabs>
        <w:ind w:left="567" w:hanging="567"/>
      </w:pPr>
      <w:r w:rsidRPr="00D2759E">
        <w:rPr>
          <w:lang w:val="en-GB"/>
        </w:rPr>
        <w:t>[</w:t>
      </w:r>
      <w:r w:rsidR="00987F16">
        <w:rPr>
          <w:lang w:val="en-GB"/>
        </w:rPr>
        <w:t>14</w:t>
      </w:r>
      <w:r w:rsidRPr="00D2759E">
        <w:rPr>
          <w:lang w:val="en-GB"/>
        </w:rPr>
        <w:t>]</w:t>
      </w:r>
      <w:r w:rsidRPr="00D2759E">
        <w:rPr>
          <w:lang w:val="en-GB"/>
        </w:rPr>
        <w:tab/>
      </w:r>
      <w:r>
        <w:t>R4-1809706</w:t>
      </w:r>
      <w:r>
        <w:tab/>
      </w:r>
      <w:r>
        <w:rPr>
          <w:lang w:val="en-GB"/>
        </w:rPr>
        <w:t>, “</w:t>
      </w:r>
      <w:r>
        <w:t>Proposals on MU for NR FR1 OTA receiver spurious emissions requirement</w:t>
      </w:r>
      <w:r>
        <w:tab/>
      </w:r>
      <w:r w:rsidRPr="00D2759E">
        <w:rPr>
          <w:lang w:val="en-GB"/>
        </w:rPr>
        <w:t xml:space="preserve">”, </w:t>
      </w:r>
      <w:r>
        <w:t>Nokia, Nokia Shanghai Bell.</w:t>
      </w:r>
    </w:p>
    <w:sectPr w:rsidR="00E15B04" w:rsidRPr="001B45E7"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25FE" w:rsidRPr="004E3B67" w:rsidRDefault="00B725FE" w:rsidP="00DA44AD">
      <w:pPr>
        <w:rPr>
          <w:rFonts w:eastAsia="宋体" w:cs="Arial"/>
          <w:color w:val="0000FF"/>
          <w:kern w:val="2"/>
          <w:lang w:eastAsia="zh-CN"/>
        </w:rPr>
      </w:pPr>
      <w:r>
        <w:separator/>
      </w:r>
    </w:p>
  </w:endnote>
  <w:endnote w:type="continuationSeparator" w:id="0">
    <w:p w:rsidR="00B725FE" w:rsidRPr="004E3B67" w:rsidRDefault="00B725F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9328E9" w:rsidRPr="009328E9">
      <w:rPr>
        <w:noProof/>
        <w:lang w:val="zh-CN"/>
      </w:rPr>
      <w:t>1</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25FE" w:rsidRPr="004E3B67" w:rsidRDefault="00B725FE" w:rsidP="00DA44AD">
      <w:pPr>
        <w:rPr>
          <w:rFonts w:eastAsia="宋体" w:cs="Arial"/>
          <w:color w:val="0000FF"/>
          <w:kern w:val="2"/>
          <w:lang w:eastAsia="zh-CN"/>
        </w:rPr>
      </w:pPr>
      <w:r>
        <w:separator/>
      </w:r>
    </w:p>
  </w:footnote>
  <w:footnote w:type="continuationSeparator" w:id="0">
    <w:p w:rsidR="00B725FE" w:rsidRPr="004E3B67" w:rsidRDefault="00B725F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4E44"/>
    <w:rsid w:val="00025CE8"/>
    <w:rsid w:val="00025DAB"/>
    <w:rsid w:val="00027DA7"/>
    <w:rsid w:val="000324EE"/>
    <w:rsid w:val="0003256F"/>
    <w:rsid w:val="00035600"/>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870"/>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6D66"/>
    <w:rsid w:val="0015709B"/>
    <w:rsid w:val="00157BE6"/>
    <w:rsid w:val="00162964"/>
    <w:rsid w:val="001652F2"/>
    <w:rsid w:val="00165384"/>
    <w:rsid w:val="00165467"/>
    <w:rsid w:val="00165996"/>
    <w:rsid w:val="00165AB4"/>
    <w:rsid w:val="001664E6"/>
    <w:rsid w:val="00170984"/>
    <w:rsid w:val="00170FCC"/>
    <w:rsid w:val="0017126E"/>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45E7"/>
    <w:rsid w:val="001B5AEE"/>
    <w:rsid w:val="001C05E0"/>
    <w:rsid w:val="001C1228"/>
    <w:rsid w:val="001C2C6E"/>
    <w:rsid w:val="001C5AF0"/>
    <w:rsid w:val="001D0753"/>
    <w:rsid w:val="001D2ADD"/>
    <w:rsid w:val="001D31B6"/>
    <w:rsid w:val="001E6C67"/>
    <w:rsid w:val="001F0B7E"/>
    <w:rsid w:val="001F0E70"/>
    <w:rsid w:val="001F11AE"/>
    <w:rsid w:val="001F5109"/>
    <w:rsid w:val="001F63A2"/>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56903"/>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831"/>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CF2"/>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06F3"/>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2E7"/>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5E0D"/>
    <w:rsid w:val="003D79E9"/>
    <w:rsid w:val="003E2586"/>
    <w:rsid w:val="003E3160"/>
    <w:rsid w:val="003E4916"/>
    <w:rsid w:val="003E502F"/>
    <w:rsid w:val="003E5238"/>
    <w:rsid w:val="003E5E93"/>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E6F7F"/>
    <w:rsid w:val="004F0781"/>
    <w:rsid w:val="004F10FF"/>
    <w:rsid w:val="004F3136"/>
    <w:rsid w:val="004F5EEA"/>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6ADB"/>
    <w:rsid w:val="00547986"/>
    <w:rsid w:val="00551178"/>
    <w:rsid w:val="00553566"/>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054B"/>
    <w:rsid w:val="006848A0"/>
    <w:rsid w:val="00690C26"/>
    <w:rsid w:val="0069650D"/>
    <w:rsid w:val="006A179E"/>
    <w:rsid w:val="006A2897"/>
    <w:rsid w:val="006A2C55"/>
    <w:rsid w:val="006A6F1B"/>
    <w:rsid w:val="006B196A"/>
    <w:rsid w:val="006B272E"/>
    <w:rsid w:val="006B30C9"/>
    <w:rsid w:val="006B5C6F"/>
    <w:rsid w:val="006C104F"/>
    <w:rsid w:val="006C696B"/>
    <w:rsid w:val="006D16AB"/>
    <w:rsid w:val="006D536A"/>
    <w:rsid w:val="006D67F1"/>
    <w:rsid w:val="006D6A78"/>
    <w:rsid w:val="006E0497"/>
    <w:rsid w:val="006E0B7A"/>
    <w:rsid w:val="006E0BB6"/>
    <w:rsid w:val="006E0F32"/>
    <w:rsid w:val="006E139C"/>
    <w:rsid w:val="006E2661"/>
    <w:rsid w:val="006E2E47"/>
    <w:rsid w:val="006E4F67"/>
    <w:rsid w:val="006E7FB3"/>
    <w:rsid w:val="006F054A"/>
    <w:rsid w:val="006F0635"/>
    <w:rsid w:val="006F0EFB"/>
    <w:rsid w:val="006F3673"/>
    <w:rsid w:val="006F43E6"/>
    <w:rsid w:val="006F468B"/>
    <w:rsid w:val="006F4B4A"/>
    <w:rsid w:val="006F76BE"/>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36754"/>
    <w:rsid w:val="0074412F"/>
    <w:rsid w:val="00744DA4"/>
    <w:rsid w:val="00747251"/>
    <w:rsid w:val="0074736C"/>
    <w:rsid w:val="00747B52"/>
    <w:rsid w:val="0075085E"/>
    <w:rsid w:val="00752A87"/>
    <w:rsid w:val="00753243"/>
    <w:rsid w:val="0075381C"/>
    <w:rsid w:val="00753AF2"/>
    <w:rsid w:val="00755DD0"/>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4868"/>
    <w:rsid w:val="00796E7D"/>
    <w:rsid w:val="007A0355"/>
    <w:rsid w:val="007A0F2D"/>
    <w:rsid w:val="007A1782"/>
    <w:rsid w:val="007A1A01"/>
    <w:rsid w:val="007A1DBE"/>
    <w:rsid w:val="007A7510"/>
    <w:rsid w:val="007B144D"/>
    <w:rsid w:val="007B15B1"/>
    <w:rsid w:val="007B1BB9"/>
    <w:rsid w:val="007B5A80"/>
    <w:rsid w:val="007B6589"/>
    <w:rsid w:val="007B7060"/>
    <w:rsid w:val="007C0B88"/>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B84"/>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5E1"/>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0CE6"/>
    <w:rsid w:val="009328E9"/>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671C3"/>
    <w:rsid w:val="009708D3"/>
    <w:rsid w:val="009731B2"/>
    <w:rsid w:val="0097560E"/>
    <w:rsid w:val="009765D3"/>
    <w:rsid w:val="00981FA7"/>
    <w:rsid w:val="00983150"/>
    <w:rsid w:val="0098379B"/>
    <w:rsid w:val="009843DA"/>
    <w:rsid w:val="0098598E"/>
    <w:rsid w:val="00987BFD"/>
    <w:rsid w:val="00987F16"/>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37FA"/>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36B5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669B"/>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25FE"/>
    <w:rsid w:val="00B76082"/>
    <w:rsid w:val="00B775CF"/>
    <w:rsid w:val="00B802EF"/>
    <w:rsid w:val="00B806EE"/>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B7B37"/>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3B1B"/>
    <w:rsid w:val="00BF46FF"/>
    <w:rsid w:val="00BF7079"/>
    <w:rsid w:val="00C00E7F"/>
    <w:rsid w:val="00C019C3"/>
    <w:rsid w:val="00C039BC"/>
    <w:rsid w:val="00C044E1"/>
    <w:rsid w:val="00C0472B"/>
    <w:rsid w:val="00C10768"/>
    <w:rsid w:val="00C16BF6"/>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0D91"/>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027"/>
    <w:rsid w:val="00DE450F"/>
    <w:rsid w:val="00DE5244"/>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3578"/>
    <w:rsid w:val="00E24F3E"/>
    <w:rsid w:val="00E2544B"/>
    <w:rsid w:val="00E301FB"/>
    <w:rsid w:val="00E31865"/>
    <w:rsid w:val="00E31B08"/>
    <w:rsid w:val="00E33755"/>
    <w:rsid w:val="00E36878"/>
    <w:rsid w:val="00E36966"/>
    <w:rsid w:val="00E40136"/>
    <w:rsid w:val="00E41F7E"/>
    <w:rsid w:val="00E44B2F"/>
    <w:rsid w:val="00E45C57"/>
    <w:rsid w:val="00E47C29"/>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5A61"/>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4CB8"/>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3D8E"/>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0597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81753281">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434590595">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1843162936">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5ACBAB-BB68-4A5F-8490-299CA713C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978</Words>
  <Characters>5577</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2018-07-24T15:47:00Z</dcterms:created>
  <dcterms:modified xsi:type="dcterms:W3CDTF">2018-08-10T13:51:00Z</dcterms:modified>
</cp:coreProperties>
</file>