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BF21E" w14:textId="137408C7" w:rsidR="00E00397" w:rsidRPr="00841BCD" w:rsidRDefault="00E00397" w:rsidP="00E0039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w:t>
      </w:r>
      <w:r w:rsidR="00DD2DA0">
        <w:rPr>
          <w:rFonts w:ascii="Arial" w:eastAsia="SimSun" w:hAnsi="Arial" w:cs="Times New Roman"/>
          <w:b/>
          <w:sz w:val="24"/>
          <w:szCs w:val="20"/>
          <w:lang w:val="en-GB"/>
        </w:rPr>
        <w:t>#88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D2DA0" w:rsidRPr="00DD2DA0">
        <w:rPr>
          <w:rFonts w:ascii="Arial" w:eastAsia="SimSun" w:hAnsi="Arial" w:cs="Times New Roman"/>
          <w:b/>
          <w:bCs/>
          <w:sz w:val="24"/>
          <w:szCs w:val="20"/>
          <w:lang w:val="en-GB"/>
        </w:rPr>
        <w:t>R4-1811306</w:t>
      </w:r>
      <w:bookmarkStart w:id="2" w:name="_GoBack"/>
      <w:bookmarkEnd w:id="2"/>
    </w:p>
    <w:p w14:paraId="0C34A8D3" w14:textId="32E8C813" w:rsidR="00841BCD" w:rsidRPr="00E00397" w:rsidRDefault="004511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rPr>
      </w:pPr>
      <w:r>
        <w:rPr>
          <w:rFonts w:ascii="Arial" w:eastAsia="SimSun" w:hAnsi="Arial" w:cs="Times New Roman"/>
          <w:b/>
          <w:sz w:val="24"/>
          <w:szCs w:val="20"/>
          <w:lang w:val="en-GB"/>
        </w:rPr>
        <w:t>Gothenburg, Sweden, August 20</w:t>
      </w:r>
      <w:r w:rsidRPr="00BA724E">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24</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
    <w:bookmarkEnd w:id="0"/>
    <w:bookmarkEnd w:id="1"/>
    <w:p w14:paraId="5B3D601F" w14:textId="77777777" w:rsidR="00841BCD" w:rsidRPr="00E0039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C9D6B50" w14:textId="77777777" w:rsidR="00841BCD" w:rsidRPr="00E00397" w:rsidRDefault="00841BCD" w:rsidP="00841BCD">
      <w:pPr>
        <w:tabs>
          <w:tab w:val="left" w:pos="1985"/>
        </w:tabs>
        <w:ind w:left="1985" w:hanging="1985"/>
        <w:rPr>
          <w:rFonts w:ascii="Arial" w:eastAsia="Calibri" w:hAnsi="Arial" w:cs="Arial"/>
          <w:b/>
          <w:bCs/>
          <w:sz w:val="24"/>
          <w:lang w:val="en-GB"/>
        </w:rPr>
      </w:pPr>
      <w:r w:rsidRPr="00E00397">
        <w:rPr>
          <w:rFonts w:ascii="Arial" w:eastAsia="Calibri" w:hAnsi="Arial" w:cs="Arial"/>
          <w:b/>
          <w:bCs/>
          <w:sz w:val="24"/>
          <w:lang w:val="en-GB"/>
        </w:rPr>
        <w:t>Source:</w:t>
      </w:r>
      <w:r w:rsidRPr="00E00397">
        <w:rPr>
          <w:rFonts w:ascii="Arial" w:eastAsia="Calibri" w:hAnsi="Arial" w:cs="Arial"/>
          <w:b/>
          <w:bCs/>
          <w:sz w:val="24"/>
          <w:lang w:val="en-GB"/>
        </w:rPr>
        <w:tab/>
        <w:t xml:space="preserve">Nokia, </w:t>
      </w:r>
      <w:r w:rsidR="0043750A" w:rsidRPr="00E00397">
        <w:rPr>
          <w:rFonts w:ascii="Arial" w:eastAsia="Calibri" w:hAnsi="Arial" w:cs="Arial"/>
          <w:b/>
          <w:bCs/>
          <w:sz w:val="24"/>
          <w:lang w:val="en-GB"/>
        </w:rPr>
        <w:t>Nokia</w:t>
      </w:r>
      <w:r w:rsidRPr="00E00397">
        <w:rPr>
          <w:rFonts w:ascii="Arial" w:eastAsia="Calibri" w:hAnsi="Arial" w:cs="Arial"/>
          <w:b/>
          <w:bCs/>
          <w:sz w:val="24"/>
          <w:lang w:val="en-GB"/>
        </w:rPr>
        <w:t xml:space="preserve"> Shanghai Bell</w:t>
      </w:r>
      <w:r w:rsidRPr="00E00397" w:rsidDel="00636277">
        <w:rPr>
          <w:rFonts w:ascii="Arial" w:eastAsia="Calibri" w:hAnsi="Arial" w:cs="Arial"/>
          <w:b/>
          <w:bCs/>
          <w:sz w:val="24"/>
          <w:lang w:val="en-GB"/>
        </w:rPr>
        <w:t xml:space="preserve"> </w:t>
      </w:r>
    </w:p>
    <w:p w14:paraId="1E2AC50A" w14:textId="48B84ABD" w:rsidR="00841BCD" w:rsidRPr="00E00397" w:rsidRDefault="00841BCD" w:rsidP="00841BCD">
      <w:pPr>
        <w:ind w:left="1985" w:hanging="1985"/>
        <w:rPr>
          <w:rFonts w:ascii="Arial" w:eastAsia="Calibri" w:hAnsi="Arial" w:cs="Arial"/>
          <w:b/>
          <w:bCs/>
          <w:sz w:val="24"/>
        </w:rPr>
      </w:pPr>
      <w:r w:rsidRPr="00E00397">
        <w:rPr>
          <w:rFonts w:ascii="Arial" w:eastAsia="Calibri" w:hAnsi="Arial" w:cs="Arial"/>
          <w:b/>
          <w:bCs/>
          <w:sz w:val="24"/>
          <w:lang w:val="en-GB"/>
        </w:rPr>
        <w:t>Title:</w:t>
      </w:r>
      <w:r w:rsidRPr="00E00397">
        <w:rPr>
          <w:rFonts w:ascii="Arial" w:eastAsia="Calibri" w:hAnsi="Arial" w:cs="Arial"/>
          <w:b/>
          <w:bCs/>
          <w:sz w:val="24"/>
          <w:lang w:val="en-GB"/>
        </w:rPr>
        <w:tab/>
      </w:r>
      <w:r w:rsidR="001558AD" w:rsidRPr="00E00397">
        <w:rPr>
          <w:rFonts w:ascii="Arial" w:eastAsia="Calibri" w:hAnsi="Arial" w:cs="Arial"/>
          <w:b/>
          <w:bCs/>
          <w:sz w:val="24"/>
          <w:lang w:val="en-GB"/>
        </w:rPr>
        <w:t>Rx beam selection for RRM measurements</w:t>
      </w:r>
      <w:r w:rsidR="001558AD" w:rsidRPr="00E00397" w:rsidDel="001558AD">
        <w:rPr>
          <w:rFonts w:ascii="Arial" w:eastAsia="Calibri" w:hAnsi="Arial" w:cs="Arial"/>
          <w:b/>
          <w:bCs/>
          <w:sz w:val="24"/>
          <w:lang w:val="en-GB"/>
        </w:rPr>
        <w:t xml:space="preserve"> </w:t>
      </w:r>
      <w:r w:rsidR="001558AD" w:rsidRPr="00E00397" w:rsidDel="000A742C">
        <w:rPr>
          <w:rFonts w:ascii="Arial" w:eastAsia="Calibri" w:hAnsi="Arial" w:cs="Arial"/>
          <w:b/>
          <w:bCs/>
          <w:sz w:val="24"/>
          <w:lang w:val="en-GB"/>
        </w:rPr>
        <w:t xml:space="preserve"> </w:t>
      </w:r>
    </w:p>
    <w:p w14:paraId="69D5D677" w14:textId="2EA50D9A"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E00397">
        <w:rPr>
          <w:rFonts w:ascii="Arial" w:eastAsia="MS Mincho" w:hAnsi="Arial" w:cs="Arial"/>
          <w:b/>
          <w:bCs/>
          <w:sz w:val="24"/>
          <w:szCs w:val="20"/>
          <w:lang w:val="en-GB"/>
        </w:rPr>
        <w:t>Agenda item:</w:t>
      </w:r>
      <w:r w:rsidRPr="00E00397">
        <w:rPr>
          <w:rFonts w:ascii="Arial" w:eastAsia="MS Mincho" w:hAnsi="Arial" w:cs="Arial"/>
          <w:b/>
          <w:bCs/>
          <w:sz w:val="24"/>
          <w:szCs w:val="20"/>
          <w:lang w:val="en-GB"/>
        </w:rPr>
        <w:tab/>
      </w:r>
      <w:r w:rsidR="004511F7">
        <w:rPr>
          <w:rFonts w:ascii="Arial" w:eastAsia="MS Mincho" w:hAnsi="Arial" w:cs="Arial"/>
          <w:b/>
          <w:bCs/>
          <w:sz w:val="24"/>
          <w:szCs w:val="20"/>
          <w:lang w:val="en-GB"/>
        </w:rPr>
        <w:t>7.11.4.1.4</w:t>
      </w:r>
    </w:p>
    <w:p w14:paraId="4B917829"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26BB8A13" w14:textId="77777777" w:rsidR="00841BCD" w:rsidRPr="00841BCD" w:rsidRDefault="00841BCD" w:rsidP="00A37002">
      <w:pPr>
        <w:pStyle w:val="RAN4H1"/>
      </w:pPr>
      <w:r w:rsidRPr="00AE56B1">
        <w:t>Intro</w:t>
      </w:r>
      <w:r w:rsidRPr="00AE56B1">
        <w:rPr>
          <w:rStyle w:val="RAN4H1Char"/>
        </w:rPr>
        <w:t>ductio</w:t>
      </w:r>
      <w:r w:rsidRPr="00AE56B1">
        <w:t>n</w:t>
      </w:r>
    </w:p>
    <w:p w14:paraId="546F8317" w14:textId="1567BCEA" w:rsidR="00B730A0" w:rsidRDefault="00B730A0" w:rsidP="00841BCD">
      <w:pPr>
        <w:ind w:right="-22"/>
        <w:rPr>
          <w:lang w:val="en-GB"/>
        </w:rPr>
      </w:pPr>
      <w:r>
        <w:rPr>
          <w:rFonts w:eastAsia="Calibri" w:cs="Times New Roman"/>
          <w:szCs w:val="20"/>
          <w:lang w:val="en-GB"/>
        </w:rPr>
        <w:t xml:space="preserve">In last meeting RAN4 initiated discussions related to UE Rx beam selection as addressed in RAN1 LS </w:t>
      </w:r>
      <w:r w:rsidR="002040E9">
        <w:rPr>
          <w:rFonts w:eastAsia="Calibri" w:cs="Times New Roman"/>
          <w:szCs w:val="20"/>
          <w:lang w:val="en-GB"/>
        </w:rPr>
        <w:t>[</w:t>
      </w:r>
      <w:r w:rsidR="00E00397">
        <w:rPr>
          <w:rFonts w:eastAsia="Calibri" w:cs="Times New Roman"/>
          <w:szCs w:val="20"/>
          <w:lang w:val="en-GB"/>
        </w:rPr>
        <w:t>1</w:t>
      </w:r>
      <w:r>
        <w:rPr>
          <w:rFonts w:eastAsia="Calibri" w:cs="Times New Roman"/>
          <w:szCs w:val="20"/>
          <w:lang w:val="en-GB"/>
        </w:rPr>
        <w:t xml:space="preserve">]. The discussion </w:t>
      </w:r>
      <w:r w:rsidR="002040E9">
        <w:rPr>
          <w:rFonts w:eastAsia="Calibri" w:cs="Times New Roman"/>
          <w:szCs w:val="20"/>
          <w:lang w:val="en-GB"/>
        </w:rPr>
        <w:t xml:space="preserve">was initiated in the RAN4 Busan meeting but </w:t>
      </w:r>
      <w:r>
        <w:rPr>
          <w:rFonts w:eastAsia="Calibri" w:cs="Times New Roman"/>
          <w:szCs w:val="20"/>
          <w:lang w:val="en-GB"/>
        </w:rPr>
        <w:t>did not conclude</w:t>
      </w:r>
      <w:r w:rsidR="002040E9">
        <w:rPr>
          <w:rFonts w:eastAsia="Calibri" w:cs="Times New Roman"/>
          <w:szCs w:val="20"/>
          <w:lang w:val="en-GB"/>
        </w:rPr>
        <w:t>.</w:t>
      </w:r>
      <w:r>
        <w:rPr>
          <w:rFonts w:eastAsia="Calibri" w:cs="Times New Roman"/>
          <w:szCs w:val="20"/>
          <w:lang w:val="en-GB"/>
        </w:rPr>
        <w:t xml:space="preserve"> </w:t>
      </w:r>
      <w:r w:rsidR="002040E9">
        <w:rPr>
          <w:rFonts w:eastAsia="Calibri" w:cs="Times New Roman"/>
          <w:szCs w:val="20"/>
          <w:lang w:val="en-GB"/>
        </w:rPr>
        <w:t>I</w:t>
      </w:r>
      <w:r>
        <w:rPr>
          <w:rFonts w:eastAsia="Calibri" w:cs="Times New Roman"/>
          <w:szCs w:val="20"/>
          <w:lang w:val="en-GB"/>
        </w:rPr>
        <w:t xml:space="preserve">n this paper, we continue the discussion </w:t>
      </w:r>
      <w:r w:rsidRPr="00753BD2">
        <w:rPr>
          <w:lang w:val="en-GB"/>
        </w:rPr>
        <w:t>regarding Rx beam selection for RRM measurements</w:t>
      </w:r>
      <w:r>
        <w:rPr>
          <w:lang w:val="en-GB"/>
        </w:rPr>
        <w:t>.</w:t>
      </w:r>
    </w:p>
    <w:p w14:paraId="3A96F596" w14:textId="77777777" w:rsidR="002E2AFC" w:rsidRDefault="002E2AFC" w:rsidP="00841BCD">
      <w:pPr>
        <w:ind w:right="-22"/>
        <w:rPr>
          <w:rFonts w:eastAsia="Calibri" w:cs="Times New Roman"/>
          <w:szCs w:val="20"/>
          <w:lang w:val="en-GB"/>
        </w:rPr>
      </w:pPr>
    </w:p>
    <w:p w14:paraId="2E71D4D3" w14:textId="77777777" w:rsidR="003B659E" w:rsidRDefault="003B659E" w:rsidP="00AE56B1">
      <w:pPr>
        <w:pStyle w:val="RAN4H1"/>
      </w:pPr>
      <w:r w:rsidRPr="00AE56B1">
        <w:t>Discussion</w:t>
      </w:r>
    </w:p>
    <w:p w14:paraId="0C8F313B" w14:textId="0D0796E7" w:rsidR="004C3C31" w:rsidRDefault="00416E75" w:rsidP="00416E75">
      <w:pPr>
        <w:ind w:right="-23"/>
        <w:rPr>
          <w:rFonts w:eastAsia="Calibri" w:cs="Times New Roman"/>
          <w:szCs w:val="20"/>
        </w:rPr>
      </w:pPr>
      <w:r w:rsidRPr="003D62F3">
        <w:rPr>
          <w:rFonts w:eastAsia="Calibri" w:cs="Times New Roman"/>
          <w:szCs w:val="20"/>
        </w:rPr>
        <w:t xml:space="preserve">In RAN1 NR AH#3 the need to ensure consistent UE behavior in terms of RX spatial filtering for </w:t>
      </w:r>
      <w:r>
        <w:rPr>
          <w:rFonts w:eastAsia="Calibri" w:cs="Times New Roman"/>
          <w:szCs w:val="20"/>
        </w:rPr>
        <w:t>RRM</w:t>
      </w:r>
      <w:r w:rsidRPr="003D62F3">
        <w:rPr>
          <w:rFonts w:eastAsia="Calibri" w:cs="Times New Roman"/>
          <w:szCs w:val="20"/>
        </w:rPr>
        <w:t xml:space="preserve"> measurements was discussed. </w:t>
      </w:r>
      <w:r w:rsidR="004C3C31">
        <w:rPr>
          <w:rFonts w:eastAsia="Calibri" w:cs="Times New Roman"/>
          <w:szCs w:val="20"/>
        </w:rPr>
        <w:t>In RAN4 meeting in Montreal the discussion continued in RAN4 [</w:t>
      </w:r>
      <w:r w:rsidR="004511F7">
        <w:rPr>
          <w:rFonts w:eastAsia="Calibri" w:cs="Times New Roman"/>
          <w:szCs w:val="20"/>
        </w:rPr>
        <w:t>8</w:t>
      </w:r>
      <w:r w:rsidR="004C3C31">
        <w:rPr>
          <w:rFonts w:eastAsia="Calibri" w:cs="Times New Roman"/>
          <w:szCs w:val="20"/>
        </w:rPr>
        <w:t xml:space="preserve">] without agreement. The issue under discussion is twofold. Firstly, it need to be discussed how to ensure UE measurement requirement under UE Rx beam forming operation, and secondly it need to be discussed is the UE spatial coverage requirements when performing measurement. </w:t>
      </w:r>
    </w:p>
    <w:p w14:paraId="60911C51" w14:textId="6DDC1DE0" w:rsidR="00416E75" w:rsidRDefault="00416E75" w:rsidP="00416E75">
      <w:pPr>
        <w:ind w:right="-23"/>
        <w:rPr>
          <w:rFonts w:eastAsia="Calibri" w:cs="Times New Roman"/>
          <w:szCs w:val="20"/>
        </w:rPr>
      </w:pPr>
      <w:r w:rsidRPr="003D62F3">
        <w:rPr>
          <w:rFonts w:eastAsia="Calibri" w:cs="Times New Roman"/>
          <w:szCs w:val="20"/>
        </w:rPr>
        <w:t xml:space="preserve">Figure 1 illustrates an example scenario where </w:t>
      </w:r>
      <w:r w:rsidR="004C3C31">
        <w:rPr>
          <w:rFonts w:eastAsia="Calibri" w:cs="Times New Roman"/>
          <w:szCs w:val="20"/>
        </w:rPr>
        <w:t xml:space="preserve">a </w:t>
      </w:r>
      <w:r w:rsidRPr="003D62F3">
        <w:rPr>
          <w:rFonts w:eastAsia="Calibri" w:cs="Times New Roman"/>
          <w:szCs w:val="20"/>
        </w:rPr>
        <w:t xml:space="preserve">UE, </w:t>
      </w:r>
      <w:r>
        <w:rPr>
          <w:rFonts w:eastAsia="Calibri" w:cs="Times New Roman"/>
          <w:szCs w:val="20"/>
        </w:rPr>
        <w:t xml:space="preserve">employing </w:t>
      </w:r>
      <w:r w:rsidRPr="003D62F3">
        <w:rPr>
          <w:rFonts w:eastAsia="Calibri" w:cs="Times New Roman"/>
          <w:szCs w:val="20"/>
        </w:rPr>
        <w:t xml:space="preserve">four RX beams uses different RX spatial filters to obtain measurement results from two cells. The obtained results are naturally affected by the </w:t>
      </w:r>
      <w:r w:rsidR="004C3C31">
        <w:rPr>
          <w:rFonts w:eastAsia="Calibri" w:cs="Times New Roman"/>
          <w:szCs w:val="20"/>
        </w:rPr>
        <w:t xml:space="preserve">Rx </w:t>
      </w:r>
      <w:r w:rsidRPr="003D62F3">
        <w:rPr>
          <w:rFonts w:eastAsia="Calibri" w:cs="Times New Roman"/>
          <w:szCs w:val="20"/>
        </w:rPr>
        <w:t xml:space="preserve">beam gain corresponding to each used </w:t>
      </w:r>
      <w:r w:rsidR="004C3C31">
        <w:rPr>
          <w:rFonts w:eastAsia="Calibri" w:cs="Times New Roman"/>
          <w:szCs w:val="20"/>
        </w:rPr>
        <w:t xml:space="preserve">UE </w:t>
      </w:r>
      <w:r w:rsidRPr="003D62F3">
        <w:rPr>
          <w:rFonts w:eastAsia="Calibri" w:cs="Times New Roman"/>
          <w:szCs w:val="20"/>
        </w:rPr>
        <w:t xml:space="preserve">RX beams. </w:t>
      </w:r>
    </w:p>
    <w:p w14:paraId="6F4E1805" w14:textId="77777777" w:rsidR="005D3FDF" w:rsidRDefault="005D3FDF" w:rsidP="00E00397">
      <w:pPr>
        <w:keepNext/>
        <w:ind w:right="-23"/>
        <w:jc w:val="center"/>
      </w:pPr>
      <w:r>
        <w:rPr>
          <w:rFonts w:eastAsia="Calibri" w:cs="Times New Roman"/>
          <w:noProof/>
          <w:szCs w:val="20"/>
        </w:rPr>
        <w:drawing>
          <wp:inline distT="0" distB="0" distL="0" distR="0" wp14:anchorId="28CD19AA" wp14:editId="4C1AA843">
            <wp:extent cx="3639820" cy="2158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14:paraId="79F60467" w14:textId="1E07BF49" w:rsidR="00416E75" w:rsidRDefault="005D3FDF" w:rsidP="00E00397">
      <w:pPr>
        <w:pStyle w:val="Caption"/>
        <w:rPr>
          <w:rFonts w:eastAsia="Calibri" w:cs="Times New Roman"/>
          <w:szCs w:val="20"/>
        </w:rPr>
      </w:pPr>
      <w:r>
        <w:t xml:space="preserve">Figure </w:t>
      </w:r>
      <w:fldSimple w:instr=" SEQ Figure \* ARABIC ">
        <w:r>
          <w:rPr>
            <w:noProof/>
          </w:rPr>
          <w:t>1</w:t>
        </w:r>
      </w:fldSimple>
      <w:r w:rsidRPr="00393AA5">
        <w:t>Illustration of UE measurement with RX beam set</w:t>
      </w:r>
    </w:p>
    <w:p w14:paraId="299E33AA" w14:textId="4C05F7BA" w:rsidR="00416E75" w:rsidRDefault="003F4DF4" w:rsidP="00416E75">
      <w:pPr>
        <w:ind w:right="-23"/>
        <w:rPr>
          <w:rFonts w:eastAsia="Calibri" w:cs="Times New Roman"/>
          <w:szCs w:val="20"/>
        </w:rPr>
      </w:pPr>
      <w:r>
        <w:rPr>
          <w:rFonts w:eastAsia="Calibri" w:cs="Times New Roman"/>
          <w:szCs w:val="20"/>
        </w:rPr>
        <w:t>For FR2</w:t>
      </w:r>
      <w:r w:rsidR="00416E75" w:rsidRPr="003D62F3">
        <w:rPr>
          <w:rFonts w:eastAsia="Calibri" w:cs="Times New Roman"/>
          <w:szCs w:val="20"/>
        </w:rPr>
        <w:t xml:space="preserve"> it is assumed, that </w:t>
      </w:r>
      <w:r>
        <w:rPr>
          <w:rFonts w:eastAsia="Calibri" w:cs="Times New Roman"/>
          <w:szCs w:val="20"/>
        </w:rPr>
        <w:t>the</w:t>
      </w:r>
      <w:r w:rsidR="00416E75" w:rsidRPr="003D62F3">
        <w:rPr>
          <w:rFonts w:eastAsia="Calibri" w:cs="Times New Roman"/>
          <w:szCs w:val="20"/>
        </w:rPr>
        <w:t xml:space="preserve"> UE </w:t>
      </w:r>
      <w:r>
        <w:rPr>
          <w:rFonts w:eastAsia="Calibri" w:cs="Times New Roman"/>
          <w:szCs w:val="20"/>
        </w:rPr>
        <w:t>has</w:t>
      </w:r>
      <w:r w:rsidR="00416E75" w:rsidRPr="003D62F3">
        <w:rPr>
          <w:rFonts w:eastAsia="Calibri" w:cs="Times New Roman"/>
          <w:szCs w:val="20"/>
        </w:rPr>
        <w:t xml:space="preserve"> multiple directive antenna panels, </w:t>
      </w:r>
      <w:r>
        <w:rPr>
          <w:rFonts w:eastAsia="Calibri" w:cs="Times New Roman"/>
          <w:szCs w:val="20"/>
        </w:rPr>
        <w:t xml:space="preserve">and </w:t>
      </w:r>
      <w:r w:rsidR="00416E75" w:rsidRPr="003D62F3">
        <w:rPr>
          <w:rFonts w:eastAsia="Calibri" w:cs="Times New Roman"/>
          <w:szCs w:val="20"/>
        </w:rPr>
        <w:t xml:space="preserve">it </w:t>
      </w:r>
      <w:r w:rsidR="008A014E">
        <w:rPr>
          <w:rFonts w:eastAsia="Calibri" w:cs="Times New Roman"/>
          <w:szCs w:val="20"/>
        </w:rPr>
        <w:t xml:space="preserve">is expected </w:t>
      </w:r>
      <w:r w:rsidR="00416E75" w:rsidRPr="003D62F3">
        <w:rPr>
          <w:rFonts w:eastAsia="Calibri" w:cs="Times New Roman"/>
          <w:szCs w:val="20"/>
        </w:rPr>
        <w:t xml:space="preserve">to use to all of them to obtain representative picture of the spatial propagation conditions (via RX beam sweep). </w:t>
      </w:r>
      <w:r w:rsidR="008A014E">
        <w:rPr>
          <w:rFonts w:eastAsia="Calibri" w:cs="Times New Roman"/>
          <w:szCs w:val="20"/>
        </w:rPr>
        <w:t xml:space="preserve">To enable this RAN4 has introduced UE Rx beam sweeping relaxation factor, N1 and N3, in the requirements. </w:t>
      </w:r>
      <w:r w:rsidR="00416E75" w:rsidRPr="003D62F3">
        <w:rPr>
          <w:rFonts w:eastAsia="Calibri" w:cs="Times New Roman"/>
          <w:szCs w:val="20"/>
        </w:rPr>
        <w:t xml:space="preserve">Through the RX sweep process carried out for measurement, </w:t>
      </w:r>
      <w:r>
        <w:rPr>
          <w:rFonts w:eastAsia="Calibri" w:cs="Times New Roman"/>
          <w:szCs w:val="20"/>
        </w:rPr>
        <w:t xml:space="preserve">the </w:t>
      </w:r>
      <w:r w:rsidR="00416E75" w:rsidRPr="003D62F3">
        <w:rPr>
          <w:rFonts w:eastAsia="Calibri" w:cs="Times New Roman"/>
          <w:szCs w:val="20"/>
        </w:rPr>
        <w:t xml:space="preserve">UE </w:t>
      </w:r>
      <w:r w:rsidR="005D3FDF">
        <w:rPr>
          <w:rFonts w:eastAsia="Calibri" w:cs="Times New Roman"/>
          <w:szCs w:val="20"/>
        </w:rPr>
        <w:t>sh</w:t>
      </w:r>
      <w:r w:rsidR="00416E75" w:rsidRPr="003D62F3">
        <w:rPr>
          <w:rFonts w:eastAsia="Calibri" w:cs="Times New Roman"/>
          <w:szCs w:val="20"/>
        </w:rPr>
        <w:t xml:space="preserve">ould be able to obtain measurement samples from a given SS block corresponding to different RX beam. </w:t>
      </w:r>
    </w:p>
    <w:p w14:paraId="3530C864" w14:textId="1A703D9B" w:rsidR="00416E75" w:rsidRDefault="00416E75" w:rsidP="00416E75">
      <w:pPr>
        <w:ind w:right="-23"/>
        <w:rPr>
          <w:rFonts w:eastAsia="Calibri" w:cs="Times New Roman"/>
          <w:szCs w:val="20"/>
        </w:rPr>
      </w:pPr>
      <w:r>
        <w:rPr>
          <w:rFonts w:eastAsia="Calibri" w:cs="Times New Roman"/>
          <w:szCs w:val="20"/>
        </w:rPr>
        <w:t xml:space="preserve">From RAN4 requirements perspective, the scaling factor N is introduced to the measurement delay requirements, to allow </w:t>
      </w:r>
      <w:r w:rsidR="005D3FDF">
        <w:rPr>
          <w:rFonts w:eastAsia="Calibri" w:cs="Times New Roman"/>
          <w:szCs w:val="20"/>
        </w:rPr>
        <w:t xml:space="preserve">the </w:t>
      </w:r>
      <w:r>
        <w:rPr>
          <w:rFonts w:eastAsia="Calibri" w:cs="Times New Roman"/>
          <w:szCs w:val="20"/>
        </w:rPr>
        <w:t xml:space="preserve">UE to have enough time to </w:t>
      </w:r>
      <w:r w:rsidR="003F4DF4">
        <w:rPr>
          <w:rFonts w:eastAsia="Calibri" w:cs="Times New Roman"/>
          <w:szCs w:val="20"/>
        </w:rPr>
        <w:t>perform Rx sweeping to allow measuring</w:t>
      </w:r>
      <w:r w:rsidR="005D3FDF">
        <w:rPr>
          <w:rFonts w:eastAsia="Calibri" w:cs="Times New Roman"/>
          <w:szCs w:val="20"/>
        </w:rPr>
        <w:t xml:space="preserve"> using</w:t>
      </w:r>
      <w:r>
        <w:rPr>
          <w:rFonts w:eastAsia="Calibri" w:cs="Times New Roman"/>
          <w:szCs w:val="20"/>
        </w:rPr>
        <w:t xml:space="preserve"> each of its Rx beam</w:t>
      </w:r>
      <w:r w:rsidR="005D3FDF">
        <w:rPr>
          <w:rFonts w:eastAsia="Calibri" w:cs="Times New Roman"/>
          <w:szCs w:val="20"/>
        </w:rPr>
        <w:t>s</w:t>
      </w:r>
      <w:r>
        <w:rPr>
          <w:rFonts w:eastAsia="Calibri" w:cs="Times New Roman"/>
          <w:szCs w:val="20"/>
        </w:rPr>
        <w:t xml:space="preserve"> during </w:t>
      </w:r>
      <w:r w:rsidR="005D3FDF">
        <w:rPr>
          <w:rFonts w:eastAsia="Calibri" w:cs="Times New Roman"/>
          <w:szCs w:val="20"/>
        </w:rPr>
        <w:t xml:space="preserve">the </w:t>
      </w:r>
      <w:r>
        <w:rPr>
          <w:rFonts w:eastAsia="Calibri" w:cs="Times New Roman"/>
          <w:szCs w:val="20"/>
        </w:rPr>
        <w:t>RRM measurement</w:t>
      </w:r>
      <w:r w:rsidR="005D3FDF">
        <w:rPr>
          <w:rFonts w:eastAsia="Calibri" w:cs="Times New Roman"/>
          <w:szCs w:val="20"/>
        </w:rPr>
        <w:t xml:space="preserve"> period</w:t>
      </w:r>
      <w:r>
        <w:rPr>
          <w:rFonts w:eastAsia="Calibri" w:cs="Times New Roman"/>
          <w:szCs w:val="20"/>
        </w:rPr>
        <w:t xml:space="preserve">. </w:t>
      </w:r>
      <w:r w:rsidR="00DF7D94">
        <w:rPr>
          <w:rFonts w:eastAsia="Calibri" w:cs="Times New Roman"/>
          <w:szCs w:val="20"/>
        </w:rPr>
        <w:t>T</w:t>
      </w:r>
      <w:r w:rsidR="003F4DF4">
        <w:rPr>
          <w:rFonts w:eastAsia="Calibri" w:cs="Times New Roman"/>
          <w:szCs w:val="20"/>
        </w:rPr>
        <w:t xml:space="preserve">his relaxation </w:t>
      </w:r>
      <w:r w:rsidR="00DF7D94">
        <w:rPr>
          <w:rFonts w:eastAsia="Calibri" w:cs="Times New Roman"/>
          <w:szCs w:val="20"/>
        </w:rPr>
        <w:t xml:space="preserve">is introduced </w:t>
      </w:r>
      <w:r w:rsidR="003F4DF4">
        <w:rPr>
          <w:rFonts w:eastAsia="Calibri" w:cs="Times New Roman"/>
          <w:szCs w:val="20"/>
        </w:rPr>
        <w:t>in the</w:t>
      </w:r>
      <w:r>
        <w:rPr>
          <w:rFonts w:eastAsia="Calibri" w:cs="Times New Roman"/>
          <w:szCs w:val="20"/>
        </w:rPr>
        <w:t xml:space="preserve"> requirements</w:t>
      </w:r>
      <w:r w:rsidR="00DF7D94">
        <w:rPr>
          <w:rFonts w:eastAsia="Calibri" w:cs="Times New Roman"/>
          <w:szCs w:val="20"/>
        </w:rPr>
        <w:t xml:space="preserve"> to ensure UE has time to perform Rx beam </w:t>
      </w:r>
      <w:r w:rsidR="00DF7D94">
        <w:rPr>
          <w:rFonts w:eastAsia="Calibri" w:cs="Times New Roman"/>
          <w:szCs w:val="20"/>
        </w:rPr>
        <w:lastRenderedPageBreak/>
        <w:t>sweeping</w:t>
      </w:r>
      <w:r>
        <w:rPr>
          <w:rFonts w:eastAsia="Calibri" w:cs="Times New Roman"/>
          <w:szCs w:val="20"/>
        </w:rPr>
        <w:t xml:space="preserve">, </w:t>
      </w:r>
      <w:r w:rsidR="00DF7D94">
        <w:rPr>
          <w:rFonts w:eastAsia="Calibri" w:cs="Times New Roman"/>
          <w:szCs w:val="20"/>
        </w:rPr>
        <w:t xml:space="preserve">and it is therefore also expected that </w:t>
      </w:r>
      <w:r w:rsidR="003F4DF4">
        <w:rPr>
          <w:rFonts w:eastAsia="Calibri" w:cs="Times New Roman"/>
          <w:szCs w:val="20"/>
        </w:rPr>
        <w:t xml:space="preserve">the </w:t>
      </w:r>
      <w:r>
        <w:rPr>
          <w:rFonts w:eastAsia="Calibri" w:cs="Times New Roman"/>
          <w:szCs w:val="20"/>
        </w:rPr>
        <w:t xml:space="preserve">UE </w:t>
      </w:r>
      <w:r w:rsidR="00DF7D94">
        <w:rPr>
          <w:rFonts w:eastAsia="Calibri" w:cs="Times New Roman"/>
          <w:szCs w:val="20"/>
        </w:rPr>
        <w:t xml:space="preserve">will use Rx beam sweeping </w:t>
      </w:r>
      <w:r w:rsidR="00F67D46">
        <w:rPr>
          <w:rFonts w:eastAsia="Calibri" w:cs="Times New Roman"/>
          <w:szCs w:val="20"/>
        </w:rPr>
        <w:t xml:space="preserve">when performing measurements and </w:t>
      </w:r>
      <w:r>
        <w:rPr>
          <w:rFonts w:eastAsia="Calibri" w:cs="Times New Roman"/>
          <w:szCs w:val="20"/>
        </w:rPr>
        <w:t>to determine the best Rx beam for each measured cell.</w:t>
      </w:r>
    </w:p>
    <w:p w14:paraId="26C7252B" w14:textId="77777777" w:rsidR="00416E75" w:rsidRPr="00E00397" w:rsidRDefault="00416E75" w:rsidP="007B60F2"/>
    <w:p w14:paraId="3D96A681" w14:textId="02588559" w:rsidR="004222FB" w:rsidRDefault="004222FB" w:rsidP="007B60F2">
      <w:pPr>
        <w:rPr>
          <w:lang w:val="en-GB"/>
        </w:rPr>
      </w:pPr>
    </w:p>
    <w:p w14:paraId="58A846D0" w14:textId="1FDF92BB" w:rsidR="006150EF" w:rsidRPr="00755CFD" w:rsidRDefault="006150EF" w:rsidP="006150EF">
      <w:pPr>
        <w:pStyle w:val="Heading2"/>
        <w:rPr>
          <w:lang w:val="en-US"/>
        </w:rPr>
      </w:pPr>
      <w:r>
        <w:rPr>
          <w:lang w:val="en-US"/>
        </w:rPr>
        <w:t>2.1</w:t>
      </w:r>
      <w:r>
        <w:rPr>
          <w:lang w:val="en-US"/>
        </w:rPr>
        <w:tab/>
      </w:r>
      <w:r w:rsidRPr="006150EF">
        <w:rPr>
          <w:lang w:val="en-US"/>
        </w:rPr>
        <w:t>Rx beam selection for RRM measurements</w:t>
      </w:r>
    </w:p>
    <w:p w14:paraId="1E94A84F" w14:textId="3F3C1A0D" w:rsidR="008B1E61" w:rsidRDefault="003F4DF4" w:rsidP="007B60F2">
      <w:r>
        <w:rPr>
          <w:lang w:val="en-GB"/>
        </w:rPr>
        <w:t>Currently,</w:t>
      </w:r>
      <w:r w:rsidR="006150EF">
        <w:rPr>
          <w:lang w:val="en-GB"/>
        </w:rPr>
        <w:t xml:space="preserve"> RAN4 has agreed </w:t>
      </w:r>
      <w:r w:rsidR="006150EF">
        <w:t>following intra-frequency measurement requirements for non-DRX case:</w:t>
      </w:r>
    </w:p>
    <w:p w14:paraId="5C542BAA" w14:textId="47324FF9" w:rsidR="00874D7D" w:rsidRPr="00874D7D" w:rsidRDefault="00874D7D" w:rsidP="00874D7D">
      <w:pPr>
        <w:numPr>
          <w:ilvl w:val="0"/>
          <w:numId w:val="26"/>
        </w:numPr>
        <w:rPr>
          <w:lang w:val="en-GB"/>
        </w:rPr>
      </w:pPr>
      <w:r w:rsidRPr="00874D7D">
        <w:t>T</w:t>
      </w:r>
      <w:r w:rsidRPr="00874D7D">
        <w:rPr>
          <w:vertAlign w:val="subscript"/>
        </w:rPr>
        <w:t>PSS/SSS_sync</w:t>
      </w:r>
      <w:r w:rsidRPr="00874D7D">
        <w:t>:</w:t>
      </w:r>
      <w:r w:rsidRPr="00874D7D">
        <w:tab/>
      </w:r>
      <w:r w:rsidRPr="00874D7D">
        <w:tab/>
        <w:t>max[ 600ms, ceil( [5] x Kp</w:t>
      </w:r>
      <w:r w:rsidR="005464F5" w:rsidRPr="00C7249A">
        <w:t xml:space="preserve"> </w:t>
      </w:r>
      <w:r w:rsidR="005464F5">
        <w:t>x K</w:t>
      </w:r>
      <w:r w:rsidR="005464F5">
        <w:rPr>
          <w:vertAlign w:val="subscript"/>
        </w:rPr>
        <w:t>RLM</w:t>
      </w:r>
      <w:r w:rsidRPr="00874D7D">
        <w:t>) x N1 x SMTC period ]</w:t>
      </w:r>
    </w:p>
    <w:p w14:paraId="5FE8E13C" w14:textId="7032EB61" w:rsidR="00874D7D" w:rsidRPr="00874D7D" w:rsidRDefault="00874D7D" w:rsidP="00874D7D">
      <w:pPr>
        <w:numPr>
          <w:ilvl w:val="0"/>
          <w:numId w:val="26"/>
        </w:numPr>
        <w:rPr>
          <w:lang w:val="en-GB"/>
        </w:rPr>
      </w:pPr>
      <w:r w:rsidRPr="00874D7D">
        <w:t>T</w:t>
      </w:r>
      <w:r w:rsidRPr="00874D7D">
        <w:rPr>
          <w:vertAlign w:val="subscript"/>
        </w:rPr>
        <w:t xml:space="preserve"> SSB_measurement_period</w:t>
      </w:r>
      <w:r w:rsidRPr="00874D7D">
        <w:t>:</w:t>
      </w:r>
      <w:r w:rsidRPr="00874D7D">
        <w:tab/>
        <w:t>max[ 400ms, ceil( 5 x Kp</w:t>
      </w:r>
      <w:r w:rsidR="005464F5" w:rsidRPr="00C7249A">
        <w:t xml:space="preserve"> </w:t>
      </w:r>
      <w:r w:rsidR="005464F5">
        <w:t>x K</w:t>
      </w:r>
      <w:r w:rsidR="005464F5">
        <w:rPr>
          <w:vertAlign w:val="subscript"/>
        </w:rPr>
        <w:t>RLM</w:t>
      </w:r>
      <w:r w:rsidRPr="00874D7D">
        <w:t>) x N3 x SMTC period ]</w:t>
      </w:r>
    </w:p>
    <w:p w14:paraId="680CF2B3" w14:textId="47C72850" w:rsidR="006150EF" w:rsidRDefault="00002D1E" w:rsidP="007B60F2">
      <w:pPr>
        <w:rPr>
          <w:lang w:val="en-GB"/>
        </w:rPr>
      </w:pPr>
      <w:r>
        <w:rPr>
          <w:lang w:val="en-GB"/>
        </w:rPr>
        <w:t xml:space="preserve">Accounting these agreements, the discussion in former section based on </w:t>
      </w:r>
      <w:r w:rsidR="00753BD2">
        <w:rPr>
          <w:lang w:val="en-GB"/>
        </w:rPr>
        <w:t>RAN1 LS [</w:t>
      </w:r>
      <w:hyperlink r:id="rId9" w:history="1">
        <w:r w:rsidR="00E00397">
          <w:rPr>
            <w:rStyle w:val="Hyperlink"/>
          </w:rPr>
          <w:t>1</w:t>
        </w:r>
      </w:hyperlink>
      <w:r w:rsidR="00753BD2">
        <w:rPr>
          <w:lang w:val="en-GB"/>
        </w:rPr>
        <w:t>]:</w:t>
      </w:r>
    </w:p>
    <w:p w14:paraId="1F466B9A" w14:textId="77777777" w:rsidR="00753BD2" w:rsidRPr="00753BD2" w:rsidRDefault="00753BD2" w:rsidP="00E00397">
      <w:pPr>
        <w:ind w:left="360"/>
        <w:rPr>
          <w:lang w:val="en-GB"/>
        </w:rPr>
      </w:pPr>
      <w:r w:rsidRPr="00753BD2">
        <w:rPr>
          <w:lang w:val="en-GB"/>
        </w:rPr>
        <w:t xml:space="preserve">RAN1 has discussed following proposals regarding Rx beam selection for RRM measurements in the context of requiring the UE to provide more stable measurements. </w:t>
      </w:r>
    </w:p>
    <w:p w14:paraId="6B9ABE19" w14:textId="77777777" w:rsidR="00753BD2" w:rsidRPr="00753BD2" w:rsidRDefault="00753BD2" w:rsidP="00E00397">
      <w:pPr>
        <w:numPr>
          <w:ilvl w:val="0"/>
          <w:numId w:val="28"/>
        </w:numPr>
        <w:ind w:left="1440"/>
        <w:rPr>
          <w:lang w:val="en-GB"/>
        </w:rPr>
      </w:pPr>
      <w:r w:rsidRPr="00753BD2">
        <w:rPr>
          <w:lang w:val="en-GB"/>
        </w:rPr>
        <w:t>Measurement to be reported is the best among the measurements based on each RX beam in the selected set</w:t>
      </w:r>
    </w:p>
    <w:p w14:paraId="2A7BA60A" w14:textId="77777777" w:rsidR="00753BD2" w:rsidRPr="00753BD2" w:rsidRDefault="00753BD2" w:rsidP="00E00397">
      <w:pPr>
        <w:numPr>
          <w:ilvl w:val="0"/>
          <w:numId w:val="28"/>
        </w:numPr>
        <w:ind w:left="1440"/>
        <w:rPr>
          <w:lang w:val="en-GB"/>
        </w:rPr>
      </w:pPr>
      <w:r w:rsidRPr="00753BD2">
        <w:rPr>
          <w:lang w:val="en-GB"/>
        </w:rPr>
        <w:t>Measurement to be reported shall be greater than average of measurements based on each RX beam in the selected set</w:t>
      </w:r>
    </w:p>
    <w:p w14:paraId="649DA945" w14:textId="77777777" w:rsidR="00753BD2" w:rsidRPr="00753BD2" w:rsidRDefault="00753BD2" w:rsidP="00E00397">
      <w:pPr>
        <w:numPr>
          <w:ilvl w:val="0"/>
          <w:numId w:val="28"/>
        </w:numPr>
        <w:ind w:left="1440"/>
        <w:rPr>
          <w:lang w:val="en-GB"/>
        </w:rPr>
      </w:pPr>
      <w:r w:rsidRPr="00753BD2">
        <w:rPr>
          <w:lang w:val="en-GB"/>
        </w:rPr>
        <w:t>The selection of Rx beam set to perform measurement on carrier is left to the UE implementation with the limitation that the same Rx beam set is used to measure the same carrier</w:t>
      </w:r>
    </w:p>
    <w:p w14:paraId="2E259CBC" w14:textId="6E6CCAD5" w:rsidR="00753BD2" w:rsidRDefault="00002D1E" w:rsidP="007B60F2">
      <w:pPr>
        <w:rPr>
          <w:lang w:val="en-GB"/>
        </w:rPr>
      </w:pPr>
      <w:r>
        <w:rPr>
          <w:lang w:val="en-GB"/>
        </w:rPr>
        <w:t xml:space="preserve">RAN4 need to discuss and agree on the assumed Rx beam selection and measurement averaging for RRM. In general, </w:t>
      </w:r>
      <w:r w:rsidR="00874D7D">
        <w:rPr>
          <w:lang w:val="en-GB"/>
        </w:rPr>
        <w:t xml:space="preserve">RAN4 does not define how the UE </w:t>
      </w:r>
      <w:r>
        <w:rPr>
          <w:lang w:val="en-GB"/>
        </w:rPr>
        <w:t>should</w:t>
      </w:r>
      <w:r w:rsidR="00874D7D">
        <w:rPr>
          <w:lang w:val="en-GB"/>
        </w:rPr>
        <w:t xml:space="preserve"> perform the measurements. It is however important that UEs under similar conditions perform similar within the defined accuracies.</w:t>
      </w:r>
    </w:p>
    <w:p w14:paraId="2DFD7AB6" w14:textId="5AB514A6" w:rsidR="00403B92" w:rsidRDefault="00874D7D" w:rsidP="007B60F2">
      <w:pPr>
        <w:rPr>
          <w:lang w:val="en-GB"/>
        </w:rPr>
      </w:pPr>
      <w:r>
        <w:rPr>
          <w:lang w:val="en-GB"/>
        </w:rPr>
        <w:t xml:space="preserve">When discussing the RRM core requirements allowing the UE Rx beam forming relaxation, it is </w:t>
      </w:r>
      <w:r w:rsidR="004135FC">
        <w:rPr>
          <w:lang w:val="en-GB"/>
        </w:rPr>
        <w:t xml:space="preserve">expected </w:t>
      </w:r>
      <w:r>
        <w:rPr>
          <w:lang w:val="en-GB"/>
        </w:rPr>
        <w:t xml:space="preserve">that the UE use Rx beam sweeping and perform RRM measurements covering </w:t>
      </w:r>
      <w:r w:rsidR="00403B92">
        <w:rPr>
          <w:lang w:val="en-GB"/>
        </w:rPr>
        <w:t xml:space="preserve">all Rx beams – i.e. </w:t>
      </w:r>
      <w:r>
        <w:rPr>
          <w:lang w:val="en-GB"/>
        </w:rPr>
        <w:t xml:space="preserve">360 degrees spherical coverage. </w:t>
      </w:r>
    </w:p>
    <w:p w14:paraId="42B1512A" w14:textId="350578F1" w:rsidR="00874D7D" w:rsidRDefault="00002D1E" w:rsidP="007B60F2">
      <w:pPr>
        <w:rPr>
          <w:lang w:val="en-GB"/>
        </w:rPr>
      </w:pPr>
      <w:r>
        <w:rPr>
          <w:lang w:val="en-GB"/>
        </w:rPr>
        <w:t>As by the core requirements</w:t>
      </w:r>
      <w:r w:rsidR="00874D7D">
        <w:rPr>
          <w:lang w:val="en-GB"/>
        </w:rPr>
        <w:t xml:space="preserve">, </w:t>
      </w:r>
      <w:r>
        <w:rPr>
          <w:lang w:val="en-GB"/>
        </w:rPr>
        <w:t xml:space="preserve">the </w:t>
      </w:r>
      <w:r w:rsidR="00874D7D">
        <w:rPr>
          <w:lang w:val="en-GB"/>
        </w:rPr>
        <w:t>UE is expected</w:t>
      </w:r>
      <w:r>
        <w:rPr>
          <w:lang w:val="en-GB"/>
        </w:rPr>
        <w:t xml:space="preserve"> (or assumed)</w:t>
      </w:r>
      <w:r w:rsidR="00874D7D">
        <w:rPr>
          <w:lang w:val="en-GB"/>
        </w:rPr>
        <w:t xml:space="preserve"> to average the measured RRM measurement</w:t>
      </w:r>
      <w:r>
        <w:rPr>
          <w:lang w:val="en-GB"/>
        </w:rPr>
        <w:t xml:space="preserve"> samples using</w:t>
      </w:r>
      <w:r w:rsidR="00874D7D">
        <w:rPr>
          <w:lang w:val="en-GB"/>
        </w:rPr>
        <w:t xml:space="preserve"> a certain number of samples – which is currently assumed to be 5 samples.</w:t>
      </w:r>
      <w:r>
        <w:rPr>
          <w:lang w:val="en-GB"/>
        </w:rPr>
        <w:t xml:space="preserve"> This can however be done different ways as illustrated next.</w:t>
      </w:r>
    </w:p>
    <w:p w14:paraId="300D4423" w14:textId="218CEBA8" w:rsidR="00BB773B" w:rsidRDefault="00874D7D" w:rsidP="007B60F2">
      <w:pPr>
        <w:rPr>
          <w:lang w:val="en-GB"/>
        </w:rPr>
      </w:pPr>
      <w:r>
        <w:rPr>
          <w:lang w:val="en-GB"/>
        </w:rPr>
        <w:t>There are at least two dif</w:t>
      </w:r>
      <w:r w:rsidR="00BB773B">
        <w:rPr>
          <w:lang w:val="en-GB"/>
        </w:rPr>
        <w:t xml:space="preserve">ferent approaches to </w:t>
      </w:r>
      <w:r w:rsidR="00002D1E">
        <w:rPr>
          <w:lang w:val="en-GB"/>
        </w:rPr>
        <w:t>perform</w:t>
      </w:r>
      <w:r w:rsidR="00BB773B">
        <w:rPr>
          <w:lang w:val="en-GB"/>
        </w:rPr>
        <w:t xml:space="preserve"> RRM measurements in FR2:</w:t>
      </w:r>
    </w:p>
    <w:p w14:paraId="5923D48A" w14:textId="73EC07AA" w:rsidR="00874D7D" w:rsidRDefault="00BB773B" w:rsidP="00E00397">
      <w:pPr>
        <w:pStyle w:val="ListParagraph"/>
        <w:numPr>
          <w:ilvl w:val="0"/>
          <w:numId w:val="30"/>
        </w:numPr>
        <w:rPr>
          <w:lang w:val="en-GB"/>
        </w:rPr>
      </w:pPr>
      <w:r>
        <w:rPr>
          <w:lang w:val="en-GB"/>
        </w:rPr>
        <w:t>UE performs measurements by taking e.g. 5 consecutive samples using Rx beam 1</w:t>
      </w:r>
      <w:r w:rsidR="00373A09">
        <w:rPr>
          <w:lang w:val="en-GB"/>
        </w:rPr>
        <w:t xml:space="preserve"> and averaging these samples</w:t>
      </w:r>
      <w:r>
        <w:rPr>
          <w:lang w:val="en-GB"/>
        </w:rPr>
        <w:t>. Hereafter, UE performs 5 consecutive samples using Rx beam 2 etc.</w:t>
      </w:r>
    </w:p>
    <w:p w14:paraId="17C4C824" w14:textId="5A8001CB" w:rsidR="00BB773B" w:rsidRDefault="00BB773B" w:rsidP="00E00397">
      <w:pPr>
        <w:pStyle w:val="ListParagraph"/>
        <w:numPr>
          <w:ilvl w:val="0"/>
          <w:numId w:val="30"/>
        </w:numPr>
        <w:rPr>
          <w:lang w:val="en-GB"/>
        </w:rPr>
      </w:pPr>
      <w:r>
        <w:rPr>
          <w:lang w:val="en-GB"/>
        </w:rPr>
        <w:t xml:space="preserve">UE perform measurement by taking 1 sample using Rx beam 1. Hereafter, UE takes 1 sample using Rx beam 2 etc. </w:t>
      </w:r>
      <w:r w:rsidR="00002D1E">
        <w:rPr>
          <w:lang w:val="en-GB"/>
        </w:rPr>
        <w:t>The</w:t>
      </w:r>
      <w:r>
        <w:rPr>
          <w:lang w:val="en-GB"/>
        </w:rPr>
        <w:t xml:space="preserve"> </w:t>
      </w:r>
      <w:r w:rsidR="00002D1E">
        <w:rPr>
          <w:lang w:val="en-GB"/>
        </w:rPr>
        <w:t xml:space="preserve">measurement </w:t>
      </w:r>
      <w:r>
        <w:rPr>
          <w:lang w:val="en-GB"/>
        </w:rPr>
        <w:t xml:space="preserve">samples are </w:t>
      </w:r>
      <w:r w:rsidR="00002D1E">
        <w:rPr>
          <w:lang w:val="en-GB"/>
        </w:rPr>
        <w:t>then averaged</w:t>
      </w:r>
      <w:r>
        <w:rPr>
          <w:lang w:val="en-GB"/>
        </w:rPr>
        <w:t>.</w:t>
      </w:r>
    </w:p>
    <w:p w14:paraId="3078CC91" w14:textId="382EAAF4" w:rsidR="00403B92" w:rsidRDefault="00403B92">
      <w:pPr>
        <w:rPr>
          <w:lang w:val="en-GB"/>
        </w:rPr>
      </w:pPr>
      <w:r>
        <w:rPr>
          <w:lang w:val="en-GB"/>
        </w:rPr>
        <w:t xml:space="preserve">How the UE would perform the physical measurement – e.g. using one of the two above examples – are for UE implementation. However, the overall measurement period is defined by </w:t>
      </w:r>
      <w:r w:rsidRPr="00874D7D">
        <w:t>T</w:t>
      </w:r>
      <w:r w:rsidRPr="00874D7D">
        <w:rPr>
          <w:vertAlign w:val="subscript"/>
        </w:rPr>
        <w:t xml:space="preserve"> SSB_measurement_period</w:t>
      </w:r>
      <w:r>
        <w:rPr>
          <w:lang w:val="en-GB"/>
        </w:rPr>
        <w:t xml:space="preserve"> and it is expected that the results is based on the average of at least 5 samples.</w:t>
      </w:r>
    </w:p>
    <w:p w14:paraId="08602E1A" w14:textId="51BB3396" w:rsidR="0048088E" w:rsidRDefault="004C1800">
      <w:pPr>
        <w:rPr>
          <w:lang w:val="en-GB"/>
        </w:rPr>
      </w:pPr>
      <w:r>
        <w:rPr>
          <w:lang w:val="en-GB"/>
        </w:rPr>
        <w:t xml:space="preserve">Current RAN4 specification is not clear concerning how the UE is </w:t>
      </w:r>
      <w:r w:rsidR="00373A09">
        <w:rPr>
          <w:lang w:val="en-GB"/>
        </w:rPr>
        <w:t>expected</w:t>
      </w:r>
      <w:r>
        <w:rPr>
          <w:lang w:val="en-GB"/>
        </w:rPr>
        <w:t xml:space="preserve"> to average the measurement samples </w:t>
      </w:r>
      <w:r w:rsidR="009A2FD1">
        <w:rPr>
          <w:lang w:val="en-GB"/>
        </w:rPr>
        <w:t xml:space="preserve">and which samples to use in the averaging </w:t>
      </w:r>
      <w:r>
        <w:rPr>
          <w:lang w:val="en-GB"/>
        </w:rPr>
        <w:t>when applying UE Rx beam forming.</w:t>
      </w:r>
      <w:r w:rsidR="00373A09">
        <w:rPr>
          <w:lang w:val="en-GB"/>
        </w:rPr>
        <w:t xml:space="preserve"> </w:t>
      </w:r>
      <w:r w:rsidR="0048088E">
        <w:rPr>
          <w:lang w:val="en-GB"/>
        </w:rPr>
        <w:t>Based on how the UE would perform the measurement – e.g. as illustrated with the two examples – the measurements c</w:t>
      </w:r>
      <w:r w:rsidR="00373A09">
        <w:rPr>
          <w:lang w:val="en-GB"/>
        </w:rPr>
        <w:t>ould be done as</w:t>
      </w:r>
      <w:r w:rsidR="0048088E">
        <w:rPr>
          <w:lang w:val="en-GB"/>
        </w:rPr>
        <w:t xml:space="preserve"> follows:</w:t>
      </w:r>
    </w:p>
    <w:p w14:paraId="439B1805" w14:textId="34275C94" w:rsidR="00373A09" w:rsidRPr="00213A7B" w:rsidRDefault="0048088E" w:rsidP="004511F7">
      <w:pPr>
        <w:pStyle w:val="ListParagraph"/>
        <w:numPr>
          <w:ilvl w:val="0"/>
          <w:numId w:val="33"/>
        </w:numPr>
        <w:rPr>
          <w:lang w:val="en-GB"/>
        </w:rPr>
      </w:pPr>
      <w:r w:rsidRPr="009A2FD1">
        <w:rPr>
          <w:lang w:val="en-GB"/>
        </w:rPr>
        <w:t>UE measures according to 1) and averages measurements measured per Rx beam.</w:t>
      </w:r>
      <w:r w:rsidR="00373A09" w:rsidRPr="009A2FD1">
        <w:rPr>
          <w:lang w:val="en-GB"/>
        </w:rPr>
        <w:t xml:space="preserve"> </w:t>
      </w:r>
      <w:r w:rsidRPr="009A2FD1">
        <w:rPr>
          <w:lang w:val="en-GB"/>
        </w:rPr>
        <w:t>I.e. UE measures 5 consecutive samples using one and same Rx beam and averages the measurements samples per SSB. Hereafter UE measures using Rx beam 2. UE continues until all e.g. 4 R</w:t>
      </w:r>
      <w:r w:rsidRPr="004511F7">
        <w:rPr>
          <w:lang w:val="en-GB"/>
        </w:rPr>
        <w:t>x beams have been used for measuring.</w:t>
      </w:r>
      <w:r w:rsidR="00FD7B21" w:rsidRPr="004511F7">
        <w:rPr>
          <w:lang w:val="en-GB"/>
        </w:rPr>
        <w:t xml:space="preserve"> Averaging of results are done per </w:t>
      </w:r>
      <w:r w:rsidR="00213A7B">
        <w:rPr>
          <w:lang w:val="en-GB"/>
        </w:rPr>
        <w:t xml:space="preserve">SSB per </w:t>
      </w:r>
      <w:r w:rsidR="00FD7B21" w:rsidRPr="00213A7B">
        <w:rPr>
          <w:lang w:val="en-GB"/>
        </w:rPr>
        <w:t>Rx beam.</w:t>
      </w:r>
    </w:p>
    <w:p w14:paraId="78DFDC25" w14:textId="728722E3" w:rsidR="0048088E" w:rsidRPr="00213A7B" w:rsidRDefault="0048088E" w:rsidP="004511F7">
      <w:pPr>
        <w:pStyle w:val="ListParagraph"/>
        <w:numPr>
          <w:ilvl w:val="0"/>
          <w:numId w:val="33"/>
        </w:numPr>
        <w:rPr>
          <w:lang w:val="en-GB"/>
        </w:rPr>
      </w:pPr>
      <w:r w:rsidRPr="004511F7">
        <w:rPr>
          <w:lang w:val="en-GB"/>
        </w:rPr>
        <w:t>UE measures according to 2) and averages measurements measured per Rx beam. I.e. UE measures 1 sample using one Rx beam followed by measuring 1 sample using Rx beam 2 etc. UE continues this until it has measured 5 samples from each Rx beam</w:t>
      </w:r>
      <w:r w:rsidR="00FD7B21" w:rsidRPr="004511F7">
        <w:rPr>
          <w:lang w:val="en-GB"/>
        </w:rPr>
        <w:t xml:space="preserve">. Averaging is done </w:t>
      </w:r>
      <w:r w:rsidR="00213A7B">
        <w:rPr>
          <w:lang w:val="en-GB"/>
        </w:rPr>
        <w:t xml:space="preserve">per SSB </w:t>
      </w:r>
      <w:r w:rsidR="00FD7B21" w:rsidRPr="00213A7B">
        <w:rPr>
          <w:lang w:val="en-GB"/>
        </w:rPr>
        <w:t>over different Rx beams.</w:t>
      </w:r>
    </w:p>
    <w:p w14:paraId="5845DDC7" w14:textId="32E9D9EA" w:rsidR="00FD7B21" w:rsidRDefault="00FD7B21">
      <w:pPr>
        <w:rPr>
          <w:lang w:val="en-GB"/>
        </w:rPr>
      </w:pPr>
      <w:r>
        <w:rPr>
          <w:lang w:val="en-GB"/>
        </w:rPr>
        <w:t>Both implementations are currently possible as there are no related requirements.</w:t>
      </w:r>
    </w:p>
    <w:p w14:paraId="17076717" w14:textId="46DAA64A" w:rsidR="00E00397" w:rsidRDefault="00E00397" w:rsidP="00E00397">
      <w:pPr>
        <w:pStyle w:val="RAN4Observation"/>
        <w:numPr>
          <w:ilvl w:val="0"/>
          <w:numId w:val="6"/>
        </w:numPr>
        <w:ind w:left="360"/>
      </w:pPr>
      <w:r>
        <w:t>It is not clear in the RAN4 requirements how UE measurement averaging is expected to be done when applying UE Rx beam forming</w:t>
      </w:r>
      <w:r w:rsidRPr="0008612A">
        <w:t>.</w:t>
      </w:r>
    </w:p>
    <w:p w14:paraId="5059BFB2" w14:textId="77777777" w:rsidR="00E00397" w:rsidRPr="0048088E" w:rsidRDefault="00E00397">
      <w:pPr>
        <w:rPr>
          <w:lang w:val="en-GB"/>
        </w:rPr>
      </w:pPr>
    </w:p>
    <w:p w14:paraId="15F70F0D" w14:textId="03A4490F" w:rsidR="00D20B60" w:rsidRDefault="00373A09">
      <w:pPr>
        <w:rPr>
          <w:lang w:val="en-GB"/>
        </w:rPr>
      </w:pPr>
      <w:r>
        <w:rPr>
          <w:lang w:val="en-GB"/>
        </w:rPr>
        <w:t xml:space="preserve">While the averaging requirement is not clear, </w:t>
      </w:r>
      <w:r w:rsidR="00D20B60">
        <w:rPr>
          <w:lang w:val="en-GB"/>
        </w:rPr>
        <w:t xml:space="preserve">it should </w:t>
      </w:r>
      <w:r w:rsidR="00FD7B21">
        <w:rPr>
          <w:lang w:val="en-GB"/>
        </w:rPr>
        <w:t>be clarified whether</w:t>
      </w:r>
      <w:r w:rsidR="00D20B60">
        <w:rPr>
          <w:lang w:val="en-GB"/>
        </w:rPr>
        <w:t xml:space="preserve"> the UE is allowed – or not allowed – to average measurement samples from different Rx beams or if UE is expected only to average measurement samples only from the same Rx beam. </w:t>
      </w:r>
    </w:p>
    <w:p w14:paraId="50936F9B" w14:textId="6FE61991" w:rsidR="007221F2" w:rsidRDefault="007221F2">
      <w:pPr>
        <w:rPr>
          <w:lang w:val="en-GB"/>
        </w:rPr>
      </w:pPr>
      <w:r>
        <w:rPr>
          <w:lang w:val="en-GB"/>
        </w:rPr>
        <w:t>As an example, using figure 1, if we consider a UE measuring SSB1 using e.g. 4 Rx beams. If UE in 1</w:t>
      </w:r>
      <w:r w:rsidRPr="00DC784C">
        <w:rPr>
          <w:vertAlign w:val="superscript"/>
          <w:lang w:val="en-GB"/>
        </w:rPr>
        <w:t>st</w:t>
      </w:r>
      <w:r>
        <w:rPr>
          <w:lang w:val="en-GB"/>
        </w:rPr>
        <w:t xml:space="preserve"> measurement measures SSB1 using Rx beams #1 and #2. Measurement result from measuring SSB1 using Rx beam #1 is better than </w:t>
      </w:r>
      <w:r w:rsidR="00602803">
        <w:rPr>
          <w:lang w:val="en-GB"/>
        </w:rPr>
        <w:t>the result measured with Rx beam #2. The UE in 2</w:t>
      </w:r>
      <w:r w:rsidR="00602803" w:rsidRPr="00DC784C">
        <w:rPr>
          <w:vertAlign w:val="superscript"/>
          <w:lang w:val="en-GB"/>
        </w:rPr>
        <w:t>nd</w:t>
      </w:r>
      <w:r w:rsidR="00602803">
        <w:rPr>
          <w:lang w:val="en-GB"/>
        </w:rPr>
        <w:t xml:space="preserve"> measurement also measures SSB1 using Rx beams #1 and #2. However, the measurement result from measuring SSB1 using Rx beam #2 is better than the result measured with Rx beam #1. The outcome of the averaged measurement results of SSB1 will likely not be the same if SSB1 measurements are averaged </w:t>
      </w:r>
      <w:r w:rsidR="003C5F0D">
        <w:rPr>
          <w:lang w:val="en-GB"/>
        </w:rPr>
        <w:t xml:space="preserve">per </w:t>
      </w:r>
      <w:r w:rsidR="00602803">
        <w:rPr>
          <w:lang w:val="en-GB"/>
        </w:rPr>
        <w:t>Rx beam or independently by Rx beam.</w:t>
      </w:r>
    </w:p>
    <w:p w14:paraId="6ADC24FA" w14:textId="2CA0522D" w:rsidR="00602803" w:rsidRDefault="00602803" w:rsidP="00602803">
      <w:pPr>
        <w:pStyle w:val="RAN4proposal"/>
        <w:numPr>
          <w:ilvl w:val="0"/>
          <w:numId w:val="7"/>
        </w:numPr>
      </w:pPr>
      <w:bookmarkStart w:id="3" w:name="_Hlk517701842"/>
      <w:r>
        <w:t>RAN4 need to clarify how the UE is expected to average measurement samples when measuring using Rx beam forming</w:t>
      </w:r>
      <w:r w:rsidRPr="0008612A">
        <w:t>.</w:t>
      </w:r>
    </w:p>
    <w:bookmarkEnd w:id="3"/>
    <w:p w14:paraId="2C3C8123" w14:textId="1FD1C48A" w:rsidR="00D81F9F" w:rsidRDefault="004D5F10">
      <w:pPr>
        <w:rPr>
          <w:lang w:val="en-GB"/>
        </w:rPr>
      </w:pPr>
      <w:r>
        <w:rPr>
          <w:lang w:val="en-GB"/>
        </w:rPr>
        <w:t xml:space="preserve">While RAN4 should not define when the UE measures, it is still important that the UE requirements are such that the </w:t>
      </w:r>
      <w:r w:rsidR="00B0485F">
        <w:rPr>
          <w:lang w:val="en-GB"/>
        </w:rPr>
        <w:t xml:space="preserve">different </w:t>
      </w:r>
      <w:r>
        <w:rPr>
          <w:lang w:val="en-GB"/>
        </w:rPr>
        <w:t>UE</w:t>
      </w:r>
      <w:r w:rsidR="00B0485F">
        <w:rPr>
          <w:lang w:val="en-GB"/>
        </w:rPr>
        <w:t>s</w:t>
      </w:r>
      <w:r>
        <w:rPr>
          <w:lang w:val="en-GB"/>
        </w:rPr>
        <w:t xml:space="preserve"> </w:t>
      </w:r>
      <w:r w:rsidR="00B0485F">
        <w:rPr>
          <w:lang w:val="en-GB"/>
        </w:rPr>
        <w:t xml:space="preserve">has similar </w:t>
      </w:r>
      <w:r>
        <w:rPr>
          <w:lang w:val="en-GB"/>
        </w:rPr>
        <w:t xml:space="preserve">performance </w:t>
      </w:r>
      <w:r w:rsidR="00B0485F">
        <w:rPr>
          <w:lang w:val="en-GB"/>
        </w:rPr>
        <w:t>in the field</w:t>
      </w:r>
      <w:r>
        <w:rPr>
          <w:lang w:val="en-GB"/>
        </w:rPr>
        <w:t xml:space="preserve"> under similar conditions.</w:t>
      </w:r>
      <w:r w:rsidR="003A7309">
        <w:rPr>
          <w:lang w:val="en-GB"/>
        </w:rPr>
        <w:t xml:space="preserve"> As the UE measurement outcome most likely </w:t>
      </w:r>
      <w:r w:rsidR="00FD7B21">
        <w:rPr>
          <w:lang w:val="en-GB"/>
        </w:rPr>
        <w:t xml:space="preserve">would </w:t>
      </w:r>
      <w:r w:rsidR="003A7309">
        <w:rPr>
          <w:lang w:val="en-GB"/>
        </w:rPr>
        <w:t>not be the same</w:t>
      </w:r>
      <w:r w:rsidR="00B0485F">
        <w:rPr>
          <w:lang w:val="en-GB"/>
        </w:rPr>
        <w:t xml:space="preserve"> in the two examples</w:t>
      </w:r>
      <w:r w:rsidR="00FD7B21">
        <w:rPr>
          <w:lang w:val="en-GB"/>
        </w:rPr>
        <w:t>,</w:t>
      </w:r>
      <w:r w:rsidR="003A7309">
        <w:rPr>
          <w:lang w:val="en-GB"/>
        </w:rPr>
        <w:t xml:space="preserve"> depending on </w:t>
      </w:r>
      <w:r w:rsidR="00D81F9F">
        <w:rPr>
          <w:lang w:val="en-GB"/>
        </w:rPr>
        <w:t>whether</w:t>
      </w:r>
      <w:r w:rsidR="003A7309">
        <w:rPr>
          <w:lang w:val="en-GB"/>
        </w:rPr>
        <w:t xml:space="preserve"> the UE would </w:t>
      </w:r>
      <w:r w:rsidR="00FD7B21">
        <w:rPr>
          <w:lang w:val="en-GB"/>
        </w:rPr>
        <w:t>apply averaging method 1 or 2 above</w:t>
      </w:r>
      <w:r w:rsidR="00D81F9F">
        <w:rPr>
          <w:lang w:val="en-GB"/>
        </w:rPr>
        <w:t xml:space="preserve">, </w:t>
      </w:r>
      <w:r w:rsidR="00B0485F">
        <w:rPr>
          <w:lang w:val="en-GB"/>
        </w:rPr>
        <w:t xml:space="preserve">we see it necessary to clarify </w:t>
      </w:r>
      <w:r w:rsidR="00D81F9F">
        <w:rPr>
          <w:lang w:val="en-GB"/>
        </w:rPr>
        <w:t>this behaviour</w:t>
      </w:r>
      <w:r w:rsidR="00B0485F">
        <w:rPr>
          <w:lang w:val="en-GB"/>
        </w:rPr>
        <w:t xml:space="preserve"> as also requested by RAN1</w:t>
      </w:r>
      <w:r w:rsidR="00D81F9F">
        <w:rPr>
          <w:lang w:val="en-GB"/>
        </w:rPr>
        <w:t xml:space="preserve">. </w:t>
      </w:r>
    </w:p>
    <w:p w14:paraId="0410CED4" w14:textId="53726DD5" w:rsidR="00D20B60" w:rsidRDefault="00D81F9F">
      <w:pPr>
        <w:rPr>
          <w:lang w:val="en-GB"/>
        </w:rPr>
      </w:pPr>
      <w:r>
        <w:rPr>
          <w:lang w:val="en-GB"/>
        </w:rPr>
        <w:t>Based on the discussion we propose following:</w:t>
      </w:r>
    </w:p>
    <w:p w14:paraId="27FC8790" w14:textId="44E9FDE5" w:rsidR="00707C39" w:rsidRPr="007F4407" w:rsidRDefault="00707C39" w:rsidP="00707C39">
      <w:pPr>
        <w:pStyle w:val="RAN4proposal"/>
        <w:numPr>
          <w:ilvl w:val="0"/>
          <w:numId w:val="7"/>
        </w:numPr>
      </w:pPr>
      <w:bookmarkStart w:id="4" w:name="_Hlk517701900"/>
      <w:r w:rsidRPr="00DC784C">
        <w:rPr>
          <w:lang w:val="en-GB"/>
        </w:rPr>
        <w:t>The selection of Rx beam set to perform measurement on carrier is left to the UE implementation</w:t>
      </w:r>
      <w:r w:rsidRPr="007F4407">
        <w:t>.</w:t>
      </w:r>
    </w:p>
    <w:bookmarkEnd w:id="4"/>
    <w:p w14:paraId="278A7E3A" w14:textId="7AACD98D" w:rsidR="00707C39" w:rsidRDefault="00707C39" w:rsidP="00707C39">
      <w:pPr>
        <w:pStyle w:val="RAN4proposal"/>
        <w:numPr>
          <w:ilvl w:val="0"/>
          <w:numId w:val="7"/>
        </w:numPr>
      </w:pPr>
      <w:r>
        <w:rPr>
          <w:lang w:val="en-GB"/>
        </w:rPr>
        <w:t>Measurements for a given SSB should be based on the best obtained samples among the UE Rx beams</w:t>
      </w:r>
      <w:r w:rsidRPr="0008612A">
        <w:t>.</w:t>
      </w:r>
    </w:p>
    <w:p w14:paraId="63472D23" w14:textId="4E5AFD34" w:rsidR="00707C39" w:rsidRPr="00DC784C" w:rsidRDefault="008658CB" w:rsidP="000C4814">
      <w:r>
        <w:rPr>
          <w:lang w:val="en-GB"/>
        </w:rPr>
        <w:t>In last meeting it was discussed how the UE assumption</w:t>
      </w:r>
      <w:r w:rsidR="002855D8">
        <w:rPr>
          <w:lang w:val="en-GB"/>
        </w:rPr>
        <w:t>s could be clarified without restricting the UE implementation. One approach would be to account this in the measurement definition.</w:t>
      </w:r>
      <w:r w:rsidR="00884177">
        <w:rPr>
          <w:lang w:val="en-GB"/>
        </w:rPr>
        <w:t xml:space="preserve"> However, the issue of how the UE averages the measured samples is not necessarily part of the measurement definition (how the UE shall perform a single physical sample) but more a UE core requirement.</w:t>
      </w:r>
      <w:r w:rsidR="002855D8">
        <w:rPr>
          <w:lang w:val="en-GB"/>
        </w:rPr>
        <w:t xml:space="preserve"> </w:t>
      </w:r>
      <w:r w:rsidR="009303A9">
        <w:rPr>
          <w:lang w:val="en-GB"/>
        </w:rPr>
        <w:t xml:space="preserve">Next is to discuss how </w:t>
      </w:r>
      <w:r w:rsidR="00884177" w:rsidRPr="00DC784C">
        <w:rPr>
          <w:lang w:val="en-GB"/>
        </w:rPr>
        <w:t>to define that</w:t>
      </w:r>
      <w:r w:rsidR="002855D8" w:rsidRPr="00DC784C">
        <w:rPr>
          <w:lang w:val="en-GB"/>
        </w:rPr>
        <w:t xml:space="preserve"> the SS-RSRP averaging should be done</w:t>
      </w:r>
      <w:r w:rsidR="00884177" w:rsidRPr="00DC784C">
        <w:rPr>
          <w:lang w:val="en-GB"/>
        </w:rPr>
        <w:t xml:space="preserve"> among </w:t>
      </w:r>
      <w:r w:rsidR="009303A9">
        <w:rPr>
          <w:lang w:val="en-GB"/>
        </w:rPr>
        <w:t xml:space="preserve">best </w:t>
      </w:r>
      <w:r w:rsidR="00884177" w:rsidRPr="00DC784C">
        <w:rPr>
          <w:lang w:val="en-GB"/>
        </w:rPr>
        <w:t xml:space="preserve">measurement samples taken </w:t>
      </w:r>
      <w:r w:rsidR="009303A9">
        <w:rPr>
          <w:lang w:val="en-GB"/>
        </w:rPr>
        <w:t>among the different</w:t>
      </w:r>
      <w:r w:rsidR="00884177" w:rsidRPr="00DC784C">
        <w:rPr>
          <w:lang w:val="en-GB"/>
        </w:rPr>
        <w:t xml:space="preserve"> </w:t>
      </w:r>
      <w:r w:rsidR="009303A9">
        <w:rPr>
          <w:lang w:val="en-GB"/>
        </w:rPr>
        <w:t xml:space="preserve">UE </w:t>
      </w:r>
      <w:r w:rsidR="00884177" w:rsidRPr="00DC784C">
        <w:rPr>
          <w:lang w:val="en-GB"/>
        </w:rPr>
        <w:t>receiver branch</w:t>
      </w:r>
      <w:r w:rsidR="009303A9">
        <w:rPr>
          <w:lang w:val="en-GB"/>
        </w:rPr>
        <w:t>es</w:t>
      </w:r>
      <w:r w:rsidR="00884177" w:rsidRPr="002040E9">
        <w:rPr>
          <w:lang w:val="en-GB"/>
        </w:rPr>
        <w:t xml:space="preserve">. </w:t>
      </w:r>
      <w:r w:rsidR="00707C39" w:rsidRPr="00DC784C">
        <w:rPr>
          <w:lang w:val="en-GB"/>
        </w:rPr>
        <w:t>Such assumption would need to be reflected in the UE measurement requirements, e.g. by adding that the SSB-based measurement for a given SSB, shall be the average of the best samples from any of the UE receiver branches</w:t>
      </w:r>
    </w:p>
    <w:p w14:paraId="10F043F0" w14:textId="79AF9448" w:rsidR="00EF49C4" w:rsidRDefault="00884177">
      <w:pPr>
        <w:rPr>
          <w:lang w:val="en-GB"/>
        </w:rPr>
      </w:pPr>
      <w:r>
        <w:rPr>
          <w:lang w:val="en-GB"/>
        </w:rPr>
        <w:t xml:space="preserve">I.e. the RRM SS-RSRP is based on the average of </w:t>
      </w:r>
      <w:r w:rsidR="009303A9">
        <w:rPr>
          <w:lang w:val="en-GB"/>
        </w:rPr>
        <w:t xml:space="preserve">the best </w:t>
      </w:r>
      <w:r>
        <w:rPr>
          <w:lang w:val="en-GB"/>
        </w:rPr>
        <w:t xml:space="preserve">SS-RSRP measurement samples </w:t>
      </w:r>
      <w:r w:rsidR="009303A9">
        <w:rPr>
          <w:lang w:val="en-GB"/>
        </w:rPr>
        <w:t>among the</w:t>
      </w:r>
      <w:r w:rsidR="00EF49C4">
        <w:rPr>
          <w:lang w:val="en-GB"/>
        </w:rPr>
        <w:t xml:space="preserve"> </w:t>
      </w:r>
      <w:r w:rsidR="009303A9">
        <w:rPr>
          <w:lang w:val="en-GB"/>
        </w:rPr>
        <w:t xml:space="preserve">different UE </w:t>
      </w:r>
      <w:r w:rsidR="00EF49C4">
        <w:rPr>
          <w:lang w:val="en-GB"/>
        </w:rPr>
        <w:t>receiver branch</w:t>
      </w:r>
      <w:r w:rsidR="009303A9">
        <w:rPr>
          <w:lang w:val="en-GB"/>
        </w:rPr>
        <w:t>es</w:t>
      </w:r>
      <w:r w:rsidR="00EF49C4">
        <w:rPr>
          <w:lang w:val="en-GB"/>
        </w:rPr>
        <w:t>.</w:t>
      </w:r>
    </w:p>
    <w:p w14:paraId="617ED92B" w14:textId="42EE20EB" w:rsidR="00EF49C4" w:rsidRPr="004511F7" w:rsidRDefault="00EF49C4">
      <w:pPr>
        <w:rPr>
          <w:lang w:val="en-GB"/>
        </w:rPr>
      </w:pPr>
      <w:r>
        <w:rPr>
          <w:lang w:val="en-GB"/>
        </w:rPr>
        <w:t>A similar clarification will then be needed also for other L3 RRM measurements. I.e. SS-RSRQ and CSI-RS for L3 m</w:t>
      </w:r>
      <w:r w:rsidRPr="004511F7">
        <w:rPr>
          <w:lang w:val="en-GB"/>
        </w:rPr>
        <w:t>obility.</w:t>
      </w:r>
    </w:p>
    <w:p w14:paraId="4471A7B2" w14:textId="7734DA1B" w:rsidR="00EF49C4" w:rsidRPr="00AA4CE6" w:rsidRDefault="00EF49C4">
      <w:pPr>
        <w:rPr>
          <w:lang w:val="en-GB"/>
        </w:rPr>
      </w:pPr>
      <w:r w:rsidRPr="00AA4CE6">
        <w:rPr>
          <w:lang w:val="en-GB"/>
        </w:rPr>
        <w:t>In [</w:t>
      </w:r>
      <w:r w:rsidR="004511F7" w:rsidRPr="00AA4CE6">
        <w:rPr>
          <w:lang w:val="en-GB"/>
        </w:rPr>
        <w:t>5</w:t>
      </w:r>
      <w:r w:rsidRPr="004511F7">
        <w:rPr>
          <w:lang w:val="en-GB"/>
        </w:rPr>
        <w:t>] we have provided a draft CR for capturing the SS-RSRP requirements. Once an agreement is reached the CR would need to capture also SS-RSRQ and CSI-RS for L3 mobility.</w:t>
      </w:r>
    </w:p>
    <w:p w14:paraId="4F3CE386" w14:textId="41A034DF" w:rsidR="00EF49C4" w:rsidRDefault="00EF49C4">
      <w:pPr>
        <w:rPr>
          <w:lang w:val="en-GB"/>
        </w:rPr>
      </w:pPr>
      <w:r w:rsidRPr="00AA4CE6">
        <w:rPr>
          <w:lang w:val="en-GB"/>
        </w:rPr>
        <w:t>In [</w:t>
      </w:r>
      <w:r w:rsidR="004511F7" w:rsidRPr="00AA4CE6">
        <w:rPr>
          <w:lang w:val="en-GB"/>
        </w:rPr>
        <w:t>6</w:t>
      </w:r>
      <w:r w:rsidRPr="004511F7">
        <w:rPr>
          <w:lang w:val="en-GB"/>
        </w:rPr>
        <w:t>] we</w:t>
      </w:r>
      <w:r>
        <w:rPr>
          <w:lang w:val="en-GB"/>
        </w:rPr>
        <w:t xml:space="preserve"> have additionally provided a draft reply LS to RAN1.</w:t>
      </w:r>
    </w:p>
    <w:p w14:paraId="017C0E0B" w14:textId="17AFB491" w:rsidR="009303A9" w:rsidRDefault="009303A9">
      <w:pPr>
        <w:rPr>
          <w:lang w:val="en-GB"/>
        </w:rPr>
      </w:pPr>
    </w:p>
    <w:p w14:paraId="4AAEDC1E" w14:textId="0F1C0F7E" w:rsidR="009303A9" w:rsidRPr="004511F7" w:rsidRDefault="009303A9" w:rsidP="004511F7">
      <w:pPr>
        <w:pStyle w:val="Heading2"/>
        <w:rPr>
          <w:lang w:val="en-US"/>
        </w:rPr>
      </w:pPr>
      <w:r>
        <w:rPr>
          <w:lang w:val="en-US"/>
        </w:rPr>
        <w:t>2.2</w:t>
      </w:r>
      <w:r>
        <w:rPr>
          <w:lang w:val="en-US"/>
        </w:rPr>
        <w:tab/>
        <w:t>UE spherical coverage requirement</w:t>
      </w:r>
      <w:r w:rsidRPr="006150EF">
        <w:rPr>
          <w:lang w:val="en-US"/>
        </w:rPr>
        <w:t xml:space="preserve"> for RRM measurements</w:t>
      </w:r>
    </w:p>
    <w:p w14:paraId="30908607" w14:textId="0EC3B4A9" w:rsidR="00D43180" w:rsidRDefault="00D43180" w:rsidP="00707C39">
      <w:pPr>
        <w:rPr>
          <w:lang w:val="en-GB"/>
        </w:rPr>
      </w:pPr>
      <w:r>
        <w:rPr>
          <w:lang w:val="en-GB"/>
        </w:rPr>
        <w:t xml:space="preserve">In </w:t>
      </w:r>
      <w:r w:rsidR="00707C39">
        <w:rPr>
          <w:lang w:val="en-GB"/>
        </w:rPr>
        <w:t>Addi</w:t>
      </w:r>
      <w:r>
        <w:rPr>
          <w:lang w:val="en-GB"/>
        </w:rPr>
        <w:t>on to the measurement averaging discussion</w:t>
      </w:r>
      <w:r w:rsidR="00707C39">
        <w:rPr>
          <w:lang w:val="en-GB"/>
        </w:rPr>
        <w:t xml:space="preserve">, </w:t>
      </w:r>
      <w:r>
        <w:rPr>
          <w:lang w:val="en-GB"/>
        </w:rPr>
        <w:t xml:space="preserve">RAN4 also discussed the aspect of UE spherical coverage in the Montreal meeting. As mention, and also reflected in basic UE measurement core requirements, the UE is allowed a certain relaxation in the requirements in order to allow UE RX beam sweeping. For FR2 it is clear that it is expected that UEs will need to apply UE Rx beam forming and for this reason the relaxation has been introduced. </w:t>
      </w:r>
    </w:p>
    <w:p w14:paraId="3F5F154B" w14:textId="22ED7D74" w:rsidR="002F2000" w:rsidRDefault="00D43180" w:rsidP="00707C39">
      <w:pPr>
        <w:rPr>
          <w:lang w:val="en-GB"/>
        </w:rPr>
      </w:pPr>
      <w:r>
        <w:rPr>
          <w:lang w:val="en-GB"/>
        </w:rPr>
        <w:t xml:space="preserve">However, it is also clear that during the core requirements discussion, it has also been assumed and expected that the UE also should apply UE Rx beam sweeping. </w:t>
      </w:r>
      <w:r w:rsidR="002F2000">
        <w:rPr>
          <w:lang w:val="en-GB"/>
        </w:rPr>
        <w:t>The basic understanding is, that if the UE is not applying Rx beam sweeping it would not be possible for the UE to measure in all direction – covering in a manner similar to what we know from omni-directional antennas. If UE is not measuring in a way covering a 360-spherical coverage it would not be possible for the UE to detect and measure cells in the direction not measured.</w:t>
      </w:r>
      <w:r>
        <w:rPr>
          <w:lang w:val="en-GB"/>
        </w:rPr>
        <w:t xml:space="preserve"> </w:t>
      </w:r>
    </w:p>
    <w:p w14:paraId="31C9E78C" w14:textId="1C72FBC0" w:rsidR="007E4B8F" w:rsidRDefault="00D43180" w:rsidP="00707C39">
      <w:pPr>
        <w:rPr>
          <w:lang w:val="en-GB"/>
        </w:rPr>
      </w:pPr>
      <w:r>
        <w:rPr>
          <w:lang w:val="en-GB"/>
        </w:rPr>
        <w:t>W</w:t>
      </w:r>
      <w:r w:rsidR="00707C39">
        <w:rPr>
          <w:lang w:val="en-GB"/>
        </w:rPr>
        <w:t xml:space="preserve">e believe that it </w:t>
      </w:r>
      <w:r w:rsidR="007E4B8F">
        <w:rPr>
          <w:lang w:val="en-GB"/>
        </w:rPr>
        <w:t xml:space="preserve">is important </w:t>
      </w:r>
      <w:r w:rsidR="00707C39">
        <w:rPr>
          <w:lang w:val="en-GB"/>
        </w:rPr>
        <w:t>to clarif</w:t>
      </w:r>
      <w:r w:rsidR="007E4B8F">
        <w:rPr>
          <w:lang w:val="en-GB"/>
        </w:rPr>
        <w:t>y</w:t>
      </w:r>
      <w:r w:rsidR="00707C39">
        <w:rPr>
          <w:lang w:val="en-GB"/>
        </w:rPr>
        <w:t xml:space="preserve"> the UE </w:t>
      </w:r>
      <w:r w:rsidR="007E4B8F">
        <w:rPr>
          <w:lang w:val="en-GB"/>
        </w:rPr>
        <w:t xml:space="preserve">measurement requirement concerning spherical coverage to ensure proper system operation. As the UE requirements already account the UE Rx beam sweeping the requirements are already assuming this and allowing the necessary UE relaxation. </w:t>
      </w:r>
    </w:p>
    <w:p w14:paraId="088AE005" w14:textId="17065136" w:rsidR="00707C39" w:rsidRDefault="007E4B8F" w:rsidP="00707C39">
      <w:pPr>
        <w:rPr>
          <w:lang w:val="en-GB"/>
        </w:rPr>
      </w:pPr>
      <w:r>
        <w:rPr>
          <w:lang w:val="en-GB"/>
        </w:rPr>
        <w:t xml:space="preserve">It is however not yet captured that the UE should also perform measurements covering all Rx beams. </w:t>
      </w:r>
      <w:r w:rsidR="0047710B">
        <w:rPr>
          <w:lang w:val="en-GB"/>
        </w:rPr>
        <w:t xml:space="preserve">As the Rx beam forming relaxation is already accounted in the requirements, we also believe that it </w:t>
      </w:r>
      <w:r w:rsidR="00707C39">
        <w:rPr>
          <w:lang w:val="en-GB"/>
        </w:rPr>
        <w:t xml:space="preserve">is expected </w:t>
      </w:r>
      <w:r w:rsidR="0047710B">
        <w:rPr>
          <w:lang w:val="en-GB"/>
        </w:rPr>
        <w:t xml:space="preserve">that the UE </w:t>
      </w:r>
      <w:r w:rsidR="00707C39">
        <w:rPr>
          <w:lang w:val="en-GB"/>
        </w:rPr>
        <w:t xml:space="preserve">measurements covers </w:t>
      </w:r>
      <w:r w:rsidR="0047710B">
        <w:rPr>
          <w:lang w:val="en-GB"/>
        </w:rPr>
        <w:t xml:space="preserve">all Rx beam – i.e. </w:t>
      </w:r>
      <w:r w:rsidR="00707C39">
        <w:rPr>
          <w:lang w:val="en-GB"/>
        </w:rPr>
        <w:t xml:space="preserve">a 360 degrees spherical coverage </w:t>
      </w:r>
      <w:r w:rsidR="0047710B">
        <w:rPr>
          <w:lang w:val="en-GB"/>
        </w:rPr>
        <w:t xml:space="preserve">- </w:t>
      </w:r>
      <w:r w:rsidR="00707C39">
        <w:rPr>
          <w:lang w:val="en-GB"/>
        </w:rPr>
        <w:t xml:space="preserve">within a given time which should be the same as </w:t>
      </w:r>
      <w:r w:rsidR="00707C39" w:rsidRPr="00874D7D">
        <w:t>T</w:t>
      </w:r>
      <w:r w:rsidR="00707C39" w:rsidRPr="00874D7D">
        <w:rPr>
          <w:vertAlign w:val="subscript"/>
        </w:rPr>
        <w:t>SSB_measurement_period</w:t>
      </w:r>
      <w:r w:rsidR="00707C39">
        <w:rPr>
          <w:lang w:val="en-GB"/>
        </w:rPr>
        <w:t>.</w:t>
      </w:r>
    </w:p>
    <w:p w14:paraId="52C0C4D5" w14:textId="56190DF0" w:rsidR="00707C39" w:rsidRPr="007F4407" w:rsidRDefault="00707C39" w:rsidP="00707C39">
      <w:pPr>
        <w:pStyle w:val="RAN4proposal"/>
        <w:numPr>
          <w:ilvl w:val="0"/>
          <w:numId w:val="7"/>
        </w:numPr>
      </w:pPr>
      <w:r w:rsidRPr="00DC784C">
        <w:rPr>
          <w:lang w:val="en-GB"/>
        </w:rPr>
        <w:t xml:space="preserve">UE shall measure such that it covers all UE Rx beam directions (spherical coverage) at least every </w:t>
      </w:r>
      <w:r w:rsidRPr="00DC784C">
        <w:t>T</w:t>
      </w:r>
      <w:r w:rsidRPr="00DC784C">
        <w:rPr>
          <w:vertAlign w:val="subscript"/>
        </w:rPr>
        <w:t>SSB_measurement_period</w:t>
      </w:r>
      <w:r w:rsidRPr="007F4407">
        <w:t>.</w:t>
      </w:r>
    </w:p>
    <w:p w14:paraId="66EF0883" w14:textId="3F4DF1C6" w:rsidR="0047710B" w:rsidRDefault="0047710B">
      <w:pPr>
        <w:rPr>
          <w:lang w:val="en-GB"/>
        </w:rPr>
      </w:pPr>
      <w:r>
        <w:rPr>
          <w:lang w:val="en-GB"/>
        </w:rPr>
        <w:t>If such behaviour is not common understanding it is not clear why the UE Rx beam relaxation factor. N1 and N3, would be needed.</w:t>
      </w:r>
    </w:p>
    <w:p w14:paraId="0FBAB3A8" w14:textId="3B316683" w:rsidR="00707C39" w:rsidRPr="00DC784C" w:rsidRDefault="007A4D0E">
      <w:r>
        <w:rPr>
          <w:lang w:val="en-GB"/>
        </w:rPr>
        <w:t xml:space="preserve">In </w:t>
      </w:r>
      <w:r w:rsidRPr="00AA4CE6">
        <w:rPr>
          <w:lang w:val="en-GB"/>
        </w:rPr>
        <w:t>[</w:t>
      </w:r>
      <w:r w:rsidR="004511F7" w:rsidRPr="00AA4CE6">
        <w:rPr>
          <w:lang w:val="en-GB"/>
        </w:rPr>
        <w:t>7</w:t>
      </w:r>
      <w:r w:rsidRPr="004511F7">
        <w:rPr>
          <w:lang w:val="en-GB"/>
        </w:rPr>
        <w:t>] we</w:t>
      </w:r>
      <w:r>
        <w:rPr>
          <w:lang w:val="en-GB"/>
        </w:rPr>
        <w:t xml:space="preserve"> have provided a draft CR for capturing the </w:t>
      </w:r>
      <w:r w:rsidR="008202DA">
        <w:rPr>
          <w:lang w:val="en-GB"/>
        </w:rPr>
        <w:t>requirement for UE measurements</w:t>
      </w:r>
      <w:r>
        <w:rPr>
          <w:lang w:val="en-GB"/>
        </w:rPr>
        <w:t>.</w:t>
      </w:r>
      <w:r w:rsidR="008202DA">
        <w:rPr>
          <w:lang w:val="en-GB"/>
        </w:rPr>
        <w:t xml:space="preserve"> Similar assumption may also have to be made for cell detection in FR2.</w:t>
      </w:r>
    </w:p>
    <w:p w14:paraId="1F6BC1A8" w14:textId="77777777" w:rsidR="002C2D19" w:rsidRDefault="002C2D19" w:rsidP="003B659E">
      <w:pPr>
        <w:ind w:right="-22"/>
        <w:rPr>
          <w:rFonts w:cs="Times New Roman"/>
        </w:rPr>
      </w:pPr>
    </w:p>
    <w:p w14:paraId="03F11078" w14:textId="77777777" w:rsidR="00CD7492" w:rsidRPr="00DC784C" w:rsidRDefault="00CD7492" w:rsidP="00A37002">
      <w:pPr>
        <w:pStyle w:val="RAN4H1"/>
      </w:pPr>
      <w:r w:rsidRPr="00DC784C">
        <w:t>Conclusion</w:t>
      </w:r>
    </w:p>
    <w:p w14:paraId="40FF18DE" w14:textId="7136805C" w:rsidR="003253A8" w:rsidRPr="00DC784C" w:rsidRDefault="002040E9" w:rsidP="003253A8">
      <w:pPr>
        <w:rPr>
          <w:rFonts w:eastAsia="Calibri" w:cs="Times New Roman"/>
          <w:szCs w:val="20"/>
          <w:lang w:val="en-GB"/>
        </w:rPr>
      </w:pPr>
      <w:r>
        <w:rPr>
          <w:rFonts w:eastAsia="Calibri" w:cs="Times New Roman"/>
          <w:szCs w:val="20"/>
          <w:lang w:val="en-GB"/>
        </w:rPr>
        <w:t>Discussions related to UE Rx beam selection was addressed in RAN1 LS [1] and discussed in Busan</w:t>
      </w:r>
      <w:r w:rsidR="004511F7">
        <w:rPr>
          <w:rFonts w:eastAsia="Calibri" w:cs="Times New Roman"/>
          <w:szCs w:val="20"/>
          <w:lang w:val="en-GB"/>
        </w:rPr>
        <w:t xml:space="preserve"> and Montreal</w:t>
      </w:r>
      <w:r>
        <w:rPr>
          <w:rFonts w:eastAsia="Calibri" w:cs="Times New Roman"/>
          <w:szCs w:val="20"/>
          <w:lang w:val="en-GB"/>
        </w:rPr>
        <w:t>. The discussion</w:t>
      </w:r>
      <w:r w:rsidR="004511F7">
        <w:rPr>
          <w:rFonts w:eastAsia="Calibri" w:cs="Times New Roman"/>
          <w:szCs w:val="20"/>
          <w:lang w:val="en-GB"/>
        </w:rPr>
        <w:t>s</w:t>
      </w:r>
      <w:r>
        <w:rPr>
          <w:rFonts w:eastAsia="Calibri" w:cs="Times New Roman"/>
          <w:szCs w:val="20"/>
          <w:lang w:val="en-GB"/>
        </w:rPr>
        <w:t xml:space="preserve"> </w:t>
      </w:r>
      <w:r w:rsidR="004511F7">
        <w:rPr>
          <w:rFonts w:eastAsia="Calibri" w:cs="Times New Roman"/>
          <w:szCs w:val="20"/>
          <w:lang w:val="en-GB"/>
        </w:rPr>
        <w:t xml:space="preserve">have </w:t>
      </w:r>
      <w:r>
        <w:rPr>
          <w:rFonts w:eastAsia="Calibri" w:cs="Times New Roman"/>
          <w:szCs w:val="20"/>
          <w:lang w:val="en-GB"/>
        </w:rPr>
        <w:t>not conclude</w:t>
      </w:r>
      <w:r w:rsidR="004511F7">
        <w:rPr>
          <w:rFonts w:eastAsia="Calibri" w:cs="Times New Roman"/>
          <w:szCs w:val="20"/>
          <w:lang w:val="en-GB"/>
        </w:rPr>
        <w:t>d</w:t>
      </w:r>
      <w:r>
        <w:rPr>
          <w:rFonts w:eastAsia="Calibri" w:cs="Times New Roman"/>
          <w:szCs w:val="20"/>
          <w:lang w:val="en-GB"/>
        </w:rPr>
        <w:t xml:space="preserve"> and in this paper, we have continued the discussion </w:t>
      </w:r>
      <w:r w:rsidRPr="00753BD2">
        <w:rPr>
          <w:lang w:val="en-GB"/>
        </w:rPr>
        <w:t>regarding Rx beam selection for RRM measurements</w:t>
      </w:r>
      <w:r w:rsidR="004511F7">
        <w:rPr>
          <w:lang w:val="en-GB"/>
        </w:rPr>
        <w:t xml:space="preserve"> and spherical coverage</w:t>
      </w:r>
      <w:r>
        <w:rPr>
          <w:lang w:val="en-GB"/>
        </w:rPr>
        <w:t xml:space="preserve">. </w:t>
      </w:r>
      <w:r w:rsidRPr="002040E9">
        <w:rPr>
          <w:lang w:val="en-GB"/>
        </w:rPr>
        <w:t xml:space="preserve">Based on the discussion </w:t>
      </w:r>
      <w:r w:rsidR="003253A8" w:rsidRPr="00DC784C">
        <w:rPr>
          <w:rFonts w:eastAsia="Calibri" w:cs="Times New Roman"/>
          <w:szCs w:val="20"/>
          <w:lang w:val="en-GB"/>
        </w:rPr>
        <w:t>we propose:</w:t>
      </w:r>
    </w:p>
    <w:p w14:paraId="35C14FE5" w14:textId="77777777" w:rsidR="002040E9" w:rsidRPr="002040E9" w:rsidRDefault="002040E9" w:rsidP="002040E9">
      <w:pPr>
        <w:pStyle w:val="RAN4proposal"/>
        <w:numPr>
          <w:ilvl w:val="0"/>
          <w:numId w:val="32"/>
        </w:numPr>
      </w:pPr>
      <w:r w:rsidRPr="002040E9">
        <w:t>RAN4 need to clarify how the UE is expected to average measurement samples when measuring using Rx beam forming.</w:t>
      </w:r>
    </w:p>
    <w:p w14:paraId="42667577" w14:textId="77777777" w:rsidR="002040E9" w:rsidRPr="002040E9" w:rsidRDefault="002040E9" w:rsidP="002040E9">
      <w:pPr>
        <w:pStyle w:val="RAN4proposal"/>
        <w:numPr>
          <w:ilvl w:val="0"/>
          <w:numId w:val="7"/>
        </w:numPr>
      </w:pPr>
      <w:r w:rsidRPr="00DC784C">
        <w:rPr>
          <w:lang w:val="en-GB"/>
        </w:rPr>
        <w:t>The selection of Rx beam set to perform measurement on carrier is left to the UE implementation</w:t>
      </w:r>
      <w:r w:rsidRPr="002040E9">
        <w:t>.</w:t>
      </w:r>
    </w:p>
    <w:p w14:paraId="1729DB62" w14:textId="77777777" w:rsidR="002040E9" w:rsidRPr="002040E9" w:rsidRDefault="002040E9" w:rsidP="002040E9">
      <w:pPr>
        <w:pStyle w:val="RAN4proposal"/>
        <w:numPr>
          <w:ilvl w:val="0"/>
          <w:numId w:val="7"/>
        </w:numPr>
      </w:pPr>
      <w:r w:rsidRPr="002040E9">
        <w:rPr>
          <w:lang w:val="en-GB"/>
        </w:rPr>
        <w:t>Measurements for a given SSB should be based on the best obtained samples among the UE Rx beams</w:t>
      </w:r>
      <w:r w:rsidRPr="002040E9">
        <w:t>.</w:t>
      </w:r>
    </w:p>
    <w:p w14:paraId="5DE740B5" w14:textId="09193D6E" w:rsidR="002040E9" w:rsidRPr="002040E9" w:rsidRDefault="002040E9" w:rsidP="002040E9">
      <w:pPr>
        <w:pStyle w:val="RAN4proposal"/>
        <w:numPr>
          <w:ilvl w:val="0"/>
          <w:numId w:val="7"/>
        </w:numPr>
      </w:pPr>
      <w:r w:rsidRPr="00DC784C">
        <w:rPr>
          <w:lang w:val="en-GB"/>
        </w:rPr>
        <w:t xml:space="preserve">UE shall measure such that it covers all UE Rx beam directions (spherical coverage) at least every </w:t>
      </w:r>
      <w:r w:rsidRPr="00DC784C">
        <w:t>T</w:t>
      </w:r>
      <w:r w:rsidRPr="00DC784C">
        <w:rPr>
          <w:vertAlign w:val="subscript"/>
        </w:rPr>
        <w:t>SSB_measurement_period</w:t>
      </w:r>
      <w:r w:rsidRPr="002040E9">
        <w:t>.</w:t>
      </w:r>
    </w:p>
    <w:p w14:paraId="194938A9" w14:textId="37DE0C64" w:rsidR="003253A8" w:rsidRDefault="00DC784C" w:rsidP="003253A8">
      <w:r w:rsidRPr="004511F7">
        <w:t>In [</w:t>
      </w:r>
      <w:r w:rsidR="004511F7" w:rsidRPr="00AA4CE6">
        <w:t>5</w:t>
      </w:r>
      <w:r w:rsidRPr="00AA4CE6">
        <w:t xml:space="preserve">, </w:t>
      </w:r>
      <w:r w:rsidR="004511F7" w:rsidRPr="00AA4CE6">
        <w:t>6</w:t>
      </w:r>
      <w:r w:rsidRPr="00AA4CE6">
        <w:t xml:space="preserve"> and </w:t>
      </w:r>
      <w:r w:rsidR="004511F7" w:rsidRPr="00AA4CE6">
        <w:t>7</w:t>
      </w:r>
      <w:r w:rsidRPr="004511F7">
        <w:t>]</w:t>
      </w:r>
      <w:r>
        <w:t xml:space="preserve"> we have provided draft CR’s and a draft reply LS to RAN1.</w:t>
      </w:r>
    </w:p>
    <w:p w14:paraId="7C810270" w14:textId="77777777" w:rsidR="003B659E" w:rsidRPr="0095295C" w:rsidRDefault="003B659E" w:rsidP="0008612A">
      <w:pPr>
        <w:pStyle w:val="RAN4H1"/>
      </w:pPr>
      <w:r w:rsidRPr="0095295C">
        <w:t>References</w:t>
      </w:r>
    </w:p>
    <w:p w14:paraId="7C476C2F" w14:textId="3EB58C14" w:rsidR="003B659E" w:rsidRDefault="00E00397" w:rsidP="00E0039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E00397">
        <w:rPr>
          <w:rFonts w:eastAsia="Calibri" w:cs="Times New Roman"/>
          <w:szCs w:val="20"/>
          <w:lang w:val="en-GB"/>
        </w:rPr>
        <w:t>R1-1805760</w:t>
      </w:r>
      <w:r w:rsidR="003B659E" w:rsidRPr="003253A8">
        <w:rPr>
          <w:rFonts w:eastAsia="Times New Roman" w:cs="Times New Roman"/>
          <w:szCs w:val="20"/>
          <w:lang w:val="en-GB"/>
        </w:rPr>
        <w:t xml:space="preserve">, </w:t>
      </w:r>
      <w:r w:rsidRPr="00E00397">
        <w:rPr>
          <w:rFonts w:eastAsia="Times New Roman" w:cs="Times New Roman"/>
          <w:bCs/>
          <w:szCs w:val="20"/>
        </w:rPr>
        <w:t>LS on Rx beam selection for RRM measur</w:t>
      </w:r>
      <w:r>
        <w:rPr>
          <w:rFonts w:eastAsia="Times New Roman" w:cs="Times New Roman"/>
          <w:bCs/>
          <w:szCs w:val="20"/>
        </w:rPr>
        <w:t>ements</w:t>
      </w:r>
      <w:r w:rsidR="003B659E" w:rsidRPr="003253A8">
        <w:rPr>
          <w:rFonts w:eastAsia="Times New Roman" w:cs="Times New Roman"/>
          <w:szCs w:val="20"/>
          <w:lang w:val="en-GB"/>
        </w:rPr>
        <w:t xml:space="preserve">, </w:t>
      </w:r>
      <w:r>
        <w:rPr>
          <w:rFonts w:eastAsia="Times New Roman" w:cs="Times New Roman"/>
          <w:szCs w:val="20"/>
          <w:lang w:val="en-GB"/>
        </w:rPr>
        <w:t>RAN1</w:t>
      </w:r>
      <w:r w:rsidR="003B659E" w:rsidRPr="003253A8" w:rsidDel="00C651B9">
        <w:rPr>
          <w:rFonts w:eastAsia="Times New Roman" w:cs="Times New Roman"/>
          <w:szCs w:val="20"/>
          <w:lang w:val="en-GB"/>
        </w:rPr>
        <w:t xml:space="preserve"> </w:t>
      </w:r>
      <w:bookmarkEnd w:id="5"/>
    </w:p>
    <w:p w14:paraId="55CBA392" w14:textId="1F268FB2"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R4-1809078</w:t>
      </w:r>
      <w:r>
        <w:rPr>
          <w:rFonts w:eastAsia="Times New Roman" w:cs="Times New Roman"/>
          <w:szCs w:val="20"/>
          <w:lang w:val="en-GB"/>
        </w:rPr>
        <w:t xml:space="preserve">, </w:t>
      </w:r>
      <w:r w:rsidRPr="00DC784C">
        <w:rPr>
          <w:rFonts w:eastAsia="Times New Roman" w:cs="Times New Roman"/>
          <w:szCs w:val="20"/>
          <w:lang w:val="en-GB"/>
        </w:rPr>
        <w:t>Draft CR on UE Rx beam selection and measurement averaging</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25636C51" w14:textId="163B3B73"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R4-1809080</w:t>
      </w:r>
      <w:r>
        <w:rPr>
          <w:rFonts w:eastAsia="Times New Roman" w:cs="Times New Roman"/>
          <w:szCs w:val="20"/>
          <w:lang w:val="en-GB"/>
        </w:rPr>
        <w:t xml:space="preserve">, </w:t>
      </w:r>
      <w:r w:rsidRPr="00DC784C">
        <w:rPr>
          <w:rFonts w:eastAsia="Times New Roman" w:cs="Times New Roman"/>
          <w:szCs w:val="20"/>
          <w:lang w:val="en-GB"/>
        </w:rPr>
        <w:t>LS reply on 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7964661E" w14:textId="63105AF3"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R4-1809079</w:t>
      </w:r>
      <w:r>
        <w:rPr>
          <w:rFonts w:eastAsia="Times New Roman" w:cs="Times New Roman"/>
          <w:szCs w:val="20"/>
          <w:lang w:val="en-GB"/>
        </w:rPr>
        <w:t xml:space="preserve">, </w:t>
      </w:r>
      <w:r w:rsidRPr="00DC784C">
        <w:rPr>
          <w:rFonts w:eastAsia="Times New Roman" w:cs="Times New Roman"/>
          <w:szCs w:val="20"/>
          <w:lang w:val="en-GB"/>
        </w:rPr>
        <w:t>Draft CR on UE spherical measurement coverage</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057E0F99" w14:textId="3E124D13"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CR on UE Rx beam selection and measurement averaging</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2850B39E" w14:textId="495BAF99"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CR on UE spherical measurement coverage</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4BA357C2" w14:textId="216BB7AF"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LS reply on Rx beam selection for RRM measurements</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1A9C9465" w14:textId="0C86A21A" w:rsidR="004511F7" w:rsidRPr="003253A8" w:rsidRDefault="004511F7"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rPr>
        <w:t xml:space="preserve">R4-1809077, </w:t>
      </w:r>
      <w:r w:rsidRPr="00AA4CE6">
        <w:rPr>
          <w:rFonts w:eastAsia="Calibri" w:cs="Times New Roman"/>
          <w:bCs/>
          <w:szCs w:val="20"/>
          <w:lang w:val="en-GB"/>
        </w:rPr>
        <w:t>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5B0E54C3" w14:textId="77777777" w:rsidR="003B659E" w:rsidRDefault="003B659E" w:rsidP="00841BCD">
      <w:pPr>
        <w:ind w:right="-22"/>
        <w:rPr>
          <w:lang w:val="en-GB"/>
        </w:rPr>
      </w:pPr>
    </w:p>
    <w:p w14:paraId="1897E661"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BB2E0" w14:textId="77777777" w:rsidR="00173124" w:rsidRDefault="00173124" w:rsidP="00001C9B">
      <w:pPr>
        <w:spacing w:after="0" w:line="240" w:lineRule="auto"/>
      </w:pPr>
      <w:r>
        <w:separator/>
      </w:r>
    </w:p>
  </w:endnote>
  <w:endnote w:type="continuationSeparator" w:id="0">
    <w:p w14:paraId="2509EBBD" w14:textId="77777777" w:rsidR="00173124" w:rsidRDefault="0017312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6DD14" w14:textId="77777777" w:rsidR="00173124" w:rsidRDefault="00173124" w:rsidP="00001C9B">
      <w:pPr>
        <w:spacing w:after="0" w:line="240" w:lineRule="auto"/>
      </w:pPr>
      <w:r>
        <w:separator/>
      </w:r>
    </w:p>
  </w:footnote>
  <w:footnote w:type="continuationSeparator" w:id="0">
    <w:p w14:paraId="4F569C23" w14:textId="77777777" w:rsidR="00173124" w:rsidRDefault="0017312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A1C44"/>
    <w:multiLevelType w:val="hybridMultilevel"/>
    <w:tmpl w:val="1D468BBA"/>
    <w:lvl w:ilvl="0" w:tplc="D4020EE2">
      <w:start w:val="1"/>
      <w:numFmt w:val="bullet"/>
      <w:lvlText w:val="•"/>
      <w:lvlJc w:val="left"/>
      <w:pPr>
        <w:tabs>
          <w:tab w:val="num" w:pos="720"/>
        </w:tabs>
        <w:ind w:left="720" w:hanging="360"/>
      </w:pPr>
      <w:rPr>
        <w:rFonts w:ascii="Arial" w:hAnsi="Arial" w:hint="default"/>
      </w:rPr>
    </w:lvl>
    <w:lvl w:ilvl="1" w:tplc="531AA13C">
      <w:start w:val="1"/>
      <w:numFmt w:val="bullet"/>
      <w:lvlText w:val="•"/>
      <w:lvlJc w:val="left"/>
      <w:pPr>
        <w:tabs>
          <w:tab w:val="num" w:pos="1440"/>
        </w:tabs>
        <w:ind w:left="1440" w:hanging="360"/>
      </w:pPr>
      <w:rPr>
        <w:rFonts w:ascii="Arial" w:hAnsi="Arial" w:hint="default"/>
      </w:rPr>
    </w:lvl>
    <w:lvl w:ilvl="2" w:tplc="1280301E">
      <w:numFmt w:val="bullet"/>
      <w:lvlText w:val="•"/>
      <w:lvlJc w:val="left"/>
      <w:pPr>
        <w:tabs>
          <w:tab w:val="num" w:pos="2160"/>
        </w:tabs>
        <w:ind w:left="2160" w:hanging="360"/>
      </w:pPr>
      <w:rPr>
        <w:rFonts w:ascii="Arial" w:hAnsi="Arial" w:hint="default"/>
      </w:rPr>
    </w:lvl>
    <w:lvl w:ilvl="3" w:tplc="44086744" w:tentative="1">
      <w:start w:val="1"/>
      <w:numFmt w:val="bullet"/>
      <w:lvlText w:val="•"/>
      <w:lvlJc w:val="left"/>
      <w:pPr>
        <w:tabs>
          <w:tab w:val="num" w:pos="2880"/>
        </w:tabs>
        <w:ind w:left="2880" w:hanging="360"/>
      </w:pPr>
      <w:rPr>
        <w:rFonts w:ascii="Arial" w:hAnsi="Arial" w:hint="default"/>
      </w:rPr>
    </w:lvl>
    <w:lvl w:ilvl="4" w:tplc="2B18BBF8" w:tentative="1">
      <w:start w:val="1"/>
      <w:numFmt w:val="bullet"/>
      <w:lvlText w:val="•"/>
      <w:lvlJc w:val="left"/>
      <w:pPr>
        <w:tabs>
          <w:tab w:val="num" w:pos="3600"/>
        </w:tabs>
        <w:ind w:left="3600" w:hanging="360"/>
      </w:pPr>
      <w:rPr>
        <w:rFonts w:ascii="Arial" w:hAnsi="Arial" w:hint="default"/>
      </w:rPr>
    </w:lvl>
    <w:lvl w:ilvl="5" w:tplc="A1FE2C68" w:tentative="1">
      <w:start w:val="1"/>
      <w:numFmt w:val="bullet"/>
      <w:lvlText w:val="•"/>
      <w:lvlJc w:val="left"/>
      <w:pPr>
        <w:tabs>
          <w:tab w:val="num" w:pos="4320"/>
        </w:tabs>
        <w:ind w:left="4320" w:hanging="360"/>
      </w:pPr>
      <w:rPr>
        <w:rFonts w:ascii="Arial" w:hAnsi="Arial" w:hint="default"/>
      </w:rPr>
    </w:lvl>
    <w:lvl w:ilvl="6" w:tplc="F048C3C6" w:tentative="1">
      <w:start w:val="1"/>
      <w:numFmt w:val="bullet"/>
      <w:lvlText w:val="•"/>
      <w:lvlJc w:val="left"/>
      <w:pPr>
        <w:tabs>
          <w:tab w:val="num" w:pos="5040"/>
        </w:tabs>
        <w:ind w:left="5040" w:hanging="360"/>
      </w:pPr>
      <w:rPr>
        <w:rFonts w:ascii="Arial" w:hAnsi="Arial" w:hint="default"/>
      </w:rPr>
    </w:lvl>
    <w:lvl w:ilvl="7" w:tplc="1C94AD08" w:tentative="1">
      <w:start w:val="1"/>
      <w:numFmt w:val="bullet"/>
      <w:lvlText w:val="•"/>
      <w:lvlJc w:val="left"/>
      <w:pPr>
        <w:tabs>
          <w:tab w:val="num" w:pos="5760"/>
        </w:tabs>
        <w:ind w:left="5760" w:hanging="360"/>
      </w:pPr>
      <w:rPr>
        <w:rFonts w:ascii="Arial" w:hAnsi="Arial" w:hint="default"/>
      </w:rPr>
    </w:lvl>
    <w:lvl w:ilvl="8" w:tplc="946EC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start w:val="1"/>
      <w:numFmt w:val="bullet"/>
      <w:lvlText w:val="•"/>
      <w:lvlJc w:val="left"/>
      <w:pPr>
        <w:tabs>
          <w:tab w:val="num" w:pos="1440"/>
        </w:tabs>
        <w:ind w:left="1440" w:hanging="360"/>
      </w:pPr>
      <w:rPr>
        <w:rFonts w:ascii="Arial" w:hAnsi="Arial" w:hint="default"/>
      </w:rPr>
    </w:lvl>
    <w:lvl w:ilvl="2" w:tplc="24DA2F08">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B622C9"/>
    <w:multiLevelType w:val="hybridMultilevel"/>
    <w:tmpl w:val="3E54A4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56F76"/>
    <w:multiLevelType w:val="hybridMultilevel"/>
    <w:tmpl w:val="9342EDFC"/>
    <w:lvl w:ilvl="0" w:tplc="89420ACE">
      <w:start w:val="1"/>
      <w:numFmt w:val="bullet"/>
      <w:lvlText w:val="•"/>
      <w:lvlJc w:val="left"/>
      <w:pPr>
        <w:tabs>
          <w:tab w:val="num" w:pos="720"/>
        </w:tabs>
        <w:ind w:left="720" w:hanging="360"/>
      </w:pPr>
      <w:rPr>
        <w:rFonts w:ascii="Arial" w:hAnsi="Arial" w:hint="default"/>
      </w:rPr>
    </w:lvl>
    <w:lvl w:ilvl="1" w:tplc="C5CE1000" w:tentative="1">
      <w:start w:val="1"/>
      <w:numFmt w:val="bullet"/>
      <w:lvlText w:val="•"/>
      <w:lvlJc w:val="left"/>
      <w:pPr>
        <w:tabs>
          <w:tab w:val="num" w:pos="1440"/>
        </w:tabs>
        <w:ind w:left="1440" w:hanging="360"/>
      </w:pPr>
      <w:rPr>
        <w:rFonts w:ascii="Arial" w:hAnsi="Arial" w:hint="default"/>
      </w:rPr>
    </w:lvl>
    <w:lvl w:ilvl="2" w:tplc="42284D46">
      <w:start w:val="1"/>
      <w:numFmt w:val="bullet"/>
      <w:lvlText w:val="•"/>
      <w:lvlJc w:val="left"/>
      <w:pPr>
        <w:tabs>
          <w:tab w:val="num" w:pos="2160"/>
        </w:tabs>
        <w:ind w:left="2160" w:hanging="360"/>
      </w:pPr>
      <w:rPr>
        <w:rFonts w:ascii="Arial" w:hAnsi="Arial" w:hint="default"/>
      </w:rPr>
    </w:lvl>
    <w:lvl w:ilvl="3" w:tplc="FECEC6FA">
      <w:numFmt w:val="bullet"/>
      <w:lvlText w:val="•"/>
      <w:lvlJc w:val="left"/>
      <w:pPr>
        <w:tabs>
          <w:tab w:val="num" w:pos="2880"/>
        </w:tabs>
        <w:ind w:left="2880" w:hanging="360"/>
      </w:pPr>
      <w:rPr>
        <w:rFonts w:ascii="Arial" w:hAnsi="Arial" w:hint="default"/>
      </w:rPr>
    </w:lvl>
    <w:lvl w:ilvl="4" w:tplc="028CFD94" w:tentative="1">
      <w:start w:val="1"/>
      <w:numFmt w:val="bullet"/>
      <w:lvlText w:val="•"/>
      <w:lvlJc w:val="left"/>
      <w:pPr>
        <w:tabs>
          <w:tab w:val="num" w:pos="3600"/>
        </w:tabs>
        <w:ind w:left="3600" w:hanging="360"/>
      </w:pPr>
      <w:rPr>
        <w:rFonts w:ascii="Arial" w:hAnsi="Arial" w:hint="default"/>
      </w:rPr>
    </w:lvl>
    <w:lvl w:ilvl="5" w:tplc="DA2EADA0" w:tentative="1">
      <w:start w:val="1"/>
      <w:numFmt w:val="bullet"/>
      <w:lvlText w:val="•"/>
      <w:lvlJc w:val="left"/>
      <w:pPr>
        <w:tabs>
          <w:tab w:val="num" w:pos="4320"/>
        </w:tabs>
        <w:ind w:left="4320" w:hanging="360"/>
      </w:pPr>
      <w:rPr>
        <w:rFonts w:ascii="Arial" w:hAnsi="Arial" w:hint="default"/>
      </w:rPr>
    </w:lvl>
    <w:lvl w:ilvl="6" w:tplc="89E0FA90" w:tentative="1">
      <w:start w:val="1"/>
      <w:numFmt w:val="bullet"/>
      <w:lvlText w:val="•"/>
      <w:lvlJc w:val="left"/>
      <w:pPr>
        <w:tabs>
          <w:tab w:val="num" w:pos="5040"/>
        </w:tabs>
        <w:ind w:left="5040" w:hanging="360"/>
      </w:pPr>
      <w:rPr>
        <w:rFonts w:ascii="Arial" w:hAnsi="Arial" w:hint="default"/>
      </w:rPr>
    </w:lvl>
    <w:lvl w:ilvl="7" w:tplc="2FD2F4EC" w:tentative="1">
      <w:start w:val="1"/>
      <w:numFmt w:val="bullet"/>
      <w:lvlText w:val="•"/>
      <w:lvlJc w:val="left"/>
      <w:pPr>
        <w:tabs>
          <w:tab w:val="num" w:pos="5760"/>
        </w:tabs>
        <w:ind w:left="5760" w:hanging="360"/>
      </w:pPr>
      <w:rPr>
        <w:rFonts w:ascii="Arial" w:hAnsi="Arial" w:hint="default"/>
      </w:rPr>
    </w:lvl>
    <w:lvl w:ilvl="8" w:tplc="C79C65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9F11BD"/>
    <w:multiLevelType w:val="hybridMultilevel"/>
    <w:tmpl w:val="0BF038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6384F9E"/>
    <w:multiLevelType w:val="hybridMultilevel"/>
    <w:tmpl w:val="404880B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3764495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E5519D"/>
    <w:multiLevelType w:val="hybridMultilevel"/>
    <w:tmpl w:val="94D08EEA"/>
    <w:lvl w:ilvl="0" w:tplc="B7384FA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5"/>
  </w:num>
  <w:num w:numId="4">
    <w:abstractNumId w:val="5"/>
  </w:num>
  <w:num w:numId="5">
    <w:abstractNumId w:val="19"/>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num>
  <w:num w:numId="14">
    <w:abstractNumId w:val="14"/>
  </w:num>
  <w:num w:numId="15">
    <w:abstractNumId w:val="21"/>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1"/>
  </w:num>
  <w:num w:numId="22">
    <w:abstractNumId w:val="2"/>
  </w:num>
  <w:num w:numId="23">
    <w:abstractNumId w:val="17"/>
  </w:num>
  <w:num w:numId="24">
    <w:abstractNumId w:val="14"/>
    <w:lvlOverride w:ilvl="0">
      <w:startOverride w:val="1"/>
    </w:lvlOverride>
  </w:num>
  <w:num w:numId="25">
    <w:abstractNumId w:val="1"/>
  </w:num>
  <w:num w:numId="26">
    <w:abstractNumId w:val="20"/>
  </w:num>
  <w:num w:numId="27">
    <w:abstractNumId w:val="7"/>
  </w:num>
  <w:num w:numId="28">
    <w:abstractNumId w:val="10"/>
  </w:num>
  <w:num w:numId="29">
    <w:abstractNumId w:val="16"/>
  </w:num>
  <w:num w:numId="30">
    <w:abstractNumId w:val="9"/>
  </w:num>
  <w:num w:numId="31">
    <w:abstractNumId w:val="8"/>
  </w:num>
  <w:num w:numId="32">
    <w:abstractNumId w:val="14"/>
    <w:lvlOverride w:ilvl="0">
      <w:startOverride w:val="1"/>
    </w:lvlOverride>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1E"/>
    <w:rsid w:val="00014456"/>
    <w:rsid w:val="00021D7E"/>
    <w:rsid w:val="00052531"/>
    <w:rsid w:val="000603DA"/>
    <w:rsid w:val="0008612A"/>
    <w:rsid w:val="000A512A"/>
    <w:rsid w:val="000B0056"/>
    <w:rsid w:val="000B22DD"/>
    <w:rsid w:val="000B697E"/>
    <w:rsid w:val="000C4814"/>
    <w:rsid w:val="00103441"/>
    <w:rsid w:val="0011128E"/>
    <w:rsid w:val="001320B4"/>
    <w:rsid w:val="001425C9"/>
    <w:rsid w:val="001558AD"/>
    <w:rsid w:val="00173124"/>
    <w:rsid w:val="001745F8"/>
    <w:rsid w:val="00176671"/>
    <w:rsid w:val="001838CF"/>
    <w:rsid w:val="001A53E0"/>
    <w:rsid w:val="001C48A9"/>
    <w:rsid w:val="001D5AA5"/>
    <w:rsid w:val="001E176B"/>
    <w:rsid w:val="001E30F6"/>
    <w:rsid w:val="001F393B"/>
    <w:rsid w:val="001F421E"/>
    <w:rsid w:val="002040E9"/>
    <w:rsid w:val="00213A7B"/>
    <w:rsid w:val="00225BF3"/>
    <w:rsid w:val="00235F5C"/>
    <w:rsid w:val="002559A4"/>
    <w:rsid w:val="002855D8"/>
    <w:rsid w:val="00287CAD"/>
    <w:rsid w:val="002B04B5"/>
    <w:rsid w:val="002B4922"/>
    <w:rsid w:val="002C1ABC"/>
    <w:rsid w:val="002C2D19"/>
    <w:rsid w:val="002D10FA"/>
    <w:rsid w:val="002D4C55"/>
    <w:rsid w:val="002E2AFC"/>
    <w:rsid w:val="002F2000"/>
    <w:rsid w:val="00322450"/>
    <w:rsid w:val="003253A8"/>
    <w:rsid w:val="003719A4"/>
    <w:rsid w:val="00373A09"/>
    <w:rsid w:val="003A7309"/>
    <w:rsid w:val="003B2235"/>
    <w:rsid w:val="003B659E"/>
    <w:rsid w:val="003C4AB3"/>
    <w:rsid w:val="003C5F0D"/>
    <w:rsid w:val="003D572D"/>
    <w:rsid w:val="003E0E8E"/>
    <w:rsid w:val="003E2CC2"/>
    <w:rsid w:val="003F4DF4"/>
    <w:rsid w:val="00403B92"/>
    <w:rsid w:val="004126DE"/>
    <w:rsid w:val="004135FC"/>
    <w:rsid w:val="00416E75"/>
    <w:rsid w:val="00417AA0"/>
    <w:rsid w:val="004222FB"/>
    <w:rsid w:val="0043750A"/>
    <w:rsid w:val="00443F8A"/>
    <w:rsid w:val="004511F7"/>
    <w:rsid w:val="00461A61"/>
    <w:rsid w:val="004642F8"/>
    <w:rsid w:val="0047710B"/>
    <w:rsid w:val="0048088E"/>
    <w:rsid w:val="0048509F"/>
    <w:rsid w:val="004A1FA2"/>
    <w:rsid w:val="004B7B4A"/>
    <w:rsid w:val="004C1800"/>
    <w:rsid w:val="004C3C31"/>
    <w:rsid w:val="004C4920"/>
    <w:rsid w:val="004D5F10"/>
    <w:rsid w:val="004E5E66"/>
    <w:rsid w:val="00503B4D"/>
    <w:rsid w:val="00504EE9"/>
    <w:rsid w:val="00541499"/>
    <w:rsid w:val="0054442C"/>
    <w:rsid w:val="00546170"/>
    <w:rsid w:val="005464F5"/>
    <w:rsid w:val="00550285"/>
    <w:rsid w:val="005575DD"/>
    <w:rsid w:val="005836F8"/>
    <w:rsid w:val="005918FA"/>
    <w:rsid w:val="00596EF7"/>
    <w:rsid w:val="005A47C5"/>
    <w:rsid w:val="005D3FDF"/>
    <w:rsid w:val="005E121E"/>
    <w:rsid w:val="005E61A8"/>
    <w:rsid w:val="005F6419"/>
    <w:rsid w:val="00602803"/>
    <w:rsid w:val="006150EF"/>
    <w:rsid w:val="00617222"/>
    <w:rsid w:val="00617400"/>
    <w:rsid w:val="006550E9"/>
    <w:rsid w:val="00664950"/>
    <w:rsid w:val="00674D4A"/>
    <w:rsid w:val="00674F59"/>
    <w:rsid w:val="00683220"/>
    <w:rsid w:val="00687FA0"/>
    <w:rsid w:val="006B4279"/>
    <w:rsid w:val="006B7010"/>
    <w:rsid w:val="006D4C45"/>
    <w:rsid w:val="00706003"/>
    <w:rsid w:val="00707C39"/>
    <w:rsid w:val="007145FF"/>
    <w:rsid w:val="007221F2"/>
    <w:rsid w:val="00751515"/>
    <w:rsid w:val="00753BD2"/>
    <w:rsid w:val="00756776"/>
    <w:rsid w:val="00775986"/>
    <w:rsid w:val="00785232"/>
    <w:rsid w:val="007A4D0E"/>
    <w:rsid w:val="007B60F2"/>
    <w:rsid w:val="007C3ED0"/>
    <w:rsid w:val="007E4B8F"/>
    <w:rsid w:val="007F4407"/>
    <w:rsid w:val="00806A76"/>
    <w:rsid w:val="00811C9D"/>
    <w:rsid w:val="00816C80"/>
    <w:rsid w:val="008202DA"/>
    <w:rsid w:val="00825F14"/>
    <w:rsid w:val="00841BCD"/>
    <w:rsid w:val="008426E4"/>
    <w:rsid w:val="008639CC"/>
    <w:rsid w:val="008658CB"/>
    <w:rsid w:val="00874D7D"/>
    <w:rsid w:val="008826C1"/>
    <w:rsid w:val="00884177"/>
    <w:rsid w:val="008A014E"/>
    <w:rsid w:val="008B1E61"/>
    <w:rsid w:val="009042BD"/>
    <w:rsid w:val="009303A9"/>
    <w:rsid w:val="00964CBB"/>
    <w:rsid w:val="00977E1D"/>
    <w:rsid w:val="009A2FD1"/>
    <w:rsid w:val="00A22B78"/>
    <w:rsid w:val="00A25AE5"/>
    <w:rsid w:val="00A32212"/>
    <w:rsid w:val="00A37002"/>
    <w:rsid w:val="00AA1B0E"/>
    <w:rsid w:val="00AA4CE6"/>
    <w:rsid w:val="00AC4E7A"/>
    <w:rsid w:val="00AC5CA7"/>
    <w:rsid w:val="00AE540A"/>
    <w:rsid w:val="00AE56B1"/>
    <w:rsid w:val="00B0485F"/>
    <w:rsid w:val="00B26210"/>
    <w:rsid w:val="00B730A0"/>
    <w:rsid w:val="00B73862"/>
    <w:rsid w:val="00BA2A3F"/>
    <w:rsid w:val="00BA4B01"/>
    <w:rsid w:val="00BA6E48"/>
    <w:rsid w:val="00BB773B"/>
    <w:rsid w:val="00BB787D"/>
    <w:rsid w:val="00BF2218"/>
    <w:rsid w:val="00BF6CFC"/>
    <w:rsid w:val="00C13C5B"/>
    <w:rsid w:val="00C20E99"/>
    <w:rsid w:val="00C26297"/>
    <w:rsid w:val="00C37869"/>
    <w:rsid w:val="00C66C20"/>
    <w:rsid w:val="00C75AC7"/>
    <w:rsid w:val="00CA0554"/>
    <w:rsid w:val="00CD7492"/>
    <w:rsid w:val="00CE3A6B"/>
    <w:rsid w:val="00D00211"/>
    <w:rsid w:val="00D06309"/>
    <w:rsid w:val="00D1259F"/>
    <w:rsid w:val="00D20B60"/>
    <w:rsid w:val="00D351EA"/>
    <w:rsid w:val="00D43180"/>
    <w:rsid w:val="00D43403"/>
    <w:rsid w:val="00D5374F"/>
    <w:rsid w:val="00D54E36"/>
    <w:rsid w:val="00D54FE0"/>
    <w:rsid w:val="00D622DE"/>
    <w:rsid w:val="00D62E71"/>
    <w:rsid w:val="00D740CA"/>
    <w:rsid w:val="00D81F9F"/>
    <w:rsid w:val="00D85728"/>
    <w:rsid w:val="00D85C44"/>
    <w:rsid w:val="00D8702E"/>
    <w:rsid w:val="00DC784C"/>
    <w:rsid w:val="00DD2DA0"/>
    <w:rsid w:val="00DF2997"/>
    <w:rsid w:val="00DF7D94"/>
    <w:rsid w:val="00E00397"/>
    <w:rsid w:val="00E016AC"/>
    <w:rsid w:val="00E37B47"/>
    <w:rsid w:val="00E46DBC"/>
    <w:rsid w:val="00EA66B1"/>
    <w:rsid w:val="00EC7BC3"/>
    <w:rsid w:val="00ED7600"/>
    <w:rsid w:val="00EF18FD"/>
    <w:rsid w:val="00EF484C"/>
    <w:rsid w:val="00EF49C4"/>
    <w:rsid w:val="00F01093"/>
    <w:rsid w:val="00F1362C"/>
    <w:rsid w:val="00F44D72"/>
    <w:rsid w:val="00F67D46"/>
    <w:rsid w:val="00F824F5"/>
    <w:rsid w:val="00F829C2"/>
    <w:rsid w:val="00F843C7"/>
    <w:rsid w:val="00F871EC"/>
    <w:rsid w:val="00FB78F3"/>
    <w:rsid w:val="00FC29B9"/>
    <w:rsid w:val="00FC6FD3"/>
    <w:rsid w:val="00FC782C"/>
    <w:rsid w:val="00FD7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D46B22"/>
  <w15:chartTrackingRefBased/>
  <w15:docId w15:val="{E75C06A3-1F51-477E-8566-1C943E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 w:type="character" w:styleId="UnresolvedMention">
    <w:name w:val="Unresolved Mention"/>
    <w:basedOn w:val="DefaultParagraphFont"/>
    <w:uiPriority w:val="99"/>
    <w:semiHidden/>
    <w:unhideWhenUsed/>
    <w:rsid w:val="00753BD2"/>
    <w:rPr>
      <w:color w:val="808080"/>
      <w:shd w:val="clear" w:color="auto" w:fill="E6E6E6"/>
    </w:rPr>
  </w:style>
  <w:style w:type="character" w:styleId="FollowedHyperlink">
    <w:name w:val="FollowedHyperlink"/>
    <w:basedOn w:val="DefaultParagraphFont"/>
    <w:uiPriority w:val="99"/>
    <w:semiHidden/>
    <w:unhideWhenUsed/>
    <w:rsid w:val="00753B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66758">
      <w:bodyDiv w:val="1"/>
      <w:marLeft w:val="0"/>
      <w:marRight w:val="0"/>
      <w:marTop w:val="0"/>
      <w:marBottom w:val="0"/>
      <w:divBdr>
        <w:top w:val="none" w:sz="0" w:space="0" w:color="auto"/>
        <w:left w:val="none" w:sz="0" w:space="0" w:color="auto"/>
        <w:bottom w:val="none" w:sz="0" w:space="0" w:color="auto"/>
        <w:right w:val="none" w:sz="0" w:space="0" w:color="auto"/>
      </w:divBdr>
    </w:div>
    <w:div w:id="403530191">
      <w:bodyDiv w:val="1"/>
      <w:marLeft w:val="0"/>
      <w:marRight w:val="0"/>
      <w:marTop w:val="0"/>
      <w:marBottom w:val="0"/>
      <w:divBdr>
        <w:top w:val="none" w:sz="0" w:space="0" w:color="auto"/>
        <w:left w:val="none" w:sz="0" w:space="0" w:color="auto"/>
        <w:bottom w:val="none" w:sz="0" w:space="0" w:color="auto"/>
        <w:right w:val="none" w:sz="0" w:space="0" w:color="auto"/>
      </w:divBdr>
      <w:divsChild>
        <w:div w:id="532497927">
          <w:marLeft w:val="1166"/>
          <w:marRight w:val="0"/>
          <w:marTop w:val="86"/>
          <w:marBottom w:val="0"/>
          <w:divBdr>
            <w:top w:val="none" w:sz="0" w:space="0" w:color="auto"/>
            <w:left w:val="none" w:sz="0" w:space="0" w:color="auto"/>
            <w:bottom w:val="none" w:sz="0" w:space="0" w:color="auto"/>
            <w:right w:val="none" w:sz="0" w:space="0" w:color="auto"/>
          </w:divBdr>
        </w:div>
        <w:div w:id="1062022431">
          <w:marLeft w:val="547"/>
          <w:marRight w:val="0"/>
          <w:marTop w:val="96"/>
          <w:marBottom w:val="0"/>
          <w:divBdr>
            <w:top w:val="none" w:sz="0" w:space="0" w:color="auto"/>
            <w:left w:val="none" w:sz="0" w:space="0" w:color="auto"/>
            <w:bottom w:val="none" w:sz="0" w:space="0" w:color="auto"/>
            <w:right w:val="none" w:sz="0" w:space="0" w:color="auto"/>
          </w:divBdr>
        </w:div>
        <w:div w:id="1770810892">
          <w:marLeft w:val="1166"/>
          <w:marRight w:val="0"/>
          <w:marTop w:val="96"/>
          <w:marBottom w:val="0"/>
          <w:divBdr>
            <w:top w:val="none" w:sz="0" w:space="0" w:color="auto"/>
            <w:left w:val="none" w:sz="0" w:space="0" w:color="auto"/>
            <w:bottom w:val="none" w:sz="0" w:space="0" w:color="auto"/>
            <w:right w:val="none" w:sz="0" w:space="0" w:color="auto"/>
          </w:divBdr>
        </w:div>
        <w:div w:id="1827014378">
          <w:marLeft w:val="547"/>
          <w:marRight w:val="0"/>
          <w:marTop w:val="96"/>
          <w:marBottom w:val="0"/>
          <w:divBdr>
            <w:top w:val="none" w:sz="0" w:space="0" w:color="auto"/>
            <w:left w:val="none" w:sz="0" w:space="0" w:color="auto"/>
            <w:bottom w:val="none" w:sz="0" w:space="0" w:color="auto"/>
            <w:right w:val="none" w:sz="0" w:space="0" w:color="auto"/>
          </w:divBdr>
        </w:div>
        <w:div w:id="2019654588">
          <w:marLeft w:val="1166"/>
          <w:marRight w:val="0"/>
          <w:marTop w:val="96"/>
          <w:marBottom w:val="0"/>
          <w:divBdr>
            <w:top w:val="none" w:sz="0" w:space="0" w:color="auto"/>
            <w:left w:val="none" w:sz="0" w:space="0" w:color="auto"/>
            <w:bottom w:val="none" w:sz="0" w:space="0" w:color="auto"/>
            <w:right w:val="none" w:sz="0" w:space="0" w:color="auto"/>
          </w:divBdr>
        </w:div>
        <w:div w:id="2142646855">
          <w:marLeft w:val="1166"/>
          <w:marRight w:val="0"/>
          <w:marTop w:val="96"/>
          <w:marBottom w:val="0"/>
          <w:divBdr>
            <w:top w:val="none" w:sz="0" w:space="0" w:color="auto"/>
            <w:left w:val="none" w:sz="0" w:space="0" w:color="auto"/>
            <w:bottom w:val="none" w:sz="0" w:space="0" w:color="auto"/>
            <w:right w:val="none" w:sz="0" w:space="0" w:color="auto"/>
          </w:divBdr>
        </w:div>
      </w:divsChild>
    </w:div>
    <w:div w:id="685444896">
      <w:bodyDiv w:val="1"/>
      <w:marLeft w:val="0"/>
      <w:marRight w:val="0"/>
      <w:marTop w:val="0"/>
      <w:marBottom w:val="0"/>
      <w:divBdr>
        <w:top w:val="none" w:sz="0" w:space="0" w:color="auto"/>
        <w:left w:val="none" w:sz="0" w:space="0" w:color="auto"/>
        <w:bottom w:val="none" w:sz="0" w:space="0" w:color="auto"/>
        <w:right w:val="none" w:sz="0" w:space="0" w:color="auto"/>
      </w:divBdr>
      <w:divsChild>
        <w:div w:id="151993312">
          <w:marLeft w:val="1800"/>
          <w:marRight w:val="0"/>
          <w:marTop w:val="100"/>
          <w:marBottom w:val="0"/>
          <w:divBdr>
            <w:top w:val="none" w:sz="0" w:space="0" w:color="auto"/>
            <w:left w:val="none" w:sz="0" w:space="0" w:color="auto"/>
            <w:bottom w:val="none" w:sz="0" w:space="0" w:color="auto"/>
            <w:right w:val="none" w:sz="0" w:space="0" w:color="auto"/>
          </w:divBdr>
        </w:div>
        <w:div w:id="223377160">
          <w:marLeft w:val="1800"/>
          <w:marRight w:val="0"/>
          <w:marTop w:val="100"/>
          <w:marBottom w:val="0"/>
          <w:divBdr>
            <w:top w:val="none" w:sz="0" w:space="0" w:color="auto"/>
            <w:left w:val="none" w:sz="0" w:space="0" w:color="auto"/>
            <w:bottom w:val="none" w:sz="0" w:space="0" w:color="auto"/>
            <w:right w:val="none" w:sz="0" w:space="0" w:color="auto"/>
          </w:divBdr>
        </w:div>
        <w:div w:id="285820743">
          <w:marLeft w:val="1800"/>
          <w:marRight w:val="0"/>
          <w:marTop w:val="100"/>
          <w:marBottom w:val="0"/>
          <w:divBdr>
            <w:top w:val="none" w:sz="0" w:space="0" w:color="auto"/>
            <w:left w:val="none" w:sz="0" w:space="0" w:color="auto"/>
            <w:bottom w:val="none" w:sz="0" w:space="0" w:color="auto"/>
            <w:right w:val="none" w:sz="0" w:space="0" w:color="auto"/>
          </w:divBdr>
        </w:div>
        <w:div w:id="696736536">
          <w:marLeft w:val="1800"/>
          <w:marRight w:val="0"/>
          <w:marTop w:val="100"/>
          <w:marBottom w:val="0"/>
          <w:divBdr>
            <w:top w:val="none" w:sz="0" w:space="0" w:color="auto"/>
            <w:left w:val="none" w:sz="0" w:space="0" w:color="auto"/>
            <w:bottom w:val="none" w:sz="0" w:space="0" w:color="auto"/>
            <w:right w:val="none" w:sz="0" w:space="0" w:color="auto"/>
          </w:divBdr>
        </w:div>
        <w:div w:id="1050232035">
          <w:marLeft w:val="1800"/>
          <w:marRight w:val="0"/>
          <w:marTop w:val="100"/>
          <w:marBottom w:val="0"/>
          <w:divBdr>
            <w:top w:val="none" w:sz="0" w:space="0" w:color="auto"/>
            <w:left w:val="none" w:sz="0" w:space="0" w:color="auto"/>
            <w:bottom w:val="none" w:sz="0" w:space="0" w:color="auto"/>
            <w:right w:val="none" w:sz="0" w:space="0" w:color="auto"/>
          </w:divBdr>
        </w:div>
        <w:div w:id="1767462209">
          <w:marLeft w:val="2520"/>
          <w:marRight w:val="0"/>
          <w:marTop w:val="100"/>
          <w:marBottom w:val="0"/>
          <w:divBdr>
            <w:top w:val="none" w:sz="0" w:space="0" w:color="auto"/>
            <w:left w:val="none" w:sz="0" w:space="0" w:color="auto"/>
            <w:bottom w:val="none" w:sz="0" w:space="0" w:color="auto"/>
            <w:right w:val="none" w:sz="0" w:space="0" w:color="auto"/>
          </w:divBdr>
        </w:div>
        <w:div w:id="2051956559">
          <w:marLeft w:val="1800"/>
          <w:marRight w:val="0"/>
          <w:marTop w:val="100"/>
          <w:marBottom w:val="0"/>
          <w:divBdr>
            <w:top w:val="none" w:sz="0" w:space="0" w:color="auto"/>
            <w:left w:val="none" w:sz="0" w:space="0" w:color="auto"/>
            <w:bottom w:val="none" w:sz="0" w:space="0" w:color="auto"/>
            <w:right w:val="none" w:sz="0" w:space="0" w:color="auto"/>
          </w:divBdr>
        </w:div>
      </w:divsChild>
    </w:div>
    <w:div w:id="768544174">
      <w:bodyDiv w:val="1"/>
      <w:marLeft w:val="0"/>
      <w:marRight w:val="0"/>
      <w:marTop w:val="0"/>
      <w:marBottom w:val="0"/>
      <w:divBdr>
        <w:top w:val="none" w:sz="0" w:space="0" w:color="auto"/>
        <w:left w:val="none" w:sz="0" w:space="0" w:color="auto"/>
        <w:bottom w:val="none" w:sz="0" w:space="0" w:color="auto"/>
        <w:right w:val="none" w:sz="0" w:space="0" w:color="auto"/>
      </w:divBdr>
    </w:div>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363288346">
          <w:marLeft w:val="360"/>
          <w:marRight w:val="0"/>
          <w:marTop w:val="200"/>
          <w:marBottom w:val="0"/>
          <w:divBdr>
            <w:top w:val="none" w:sz="0" w:space="0" w:color="auto"/>
            <w:left w:val="none" w:sz="0" w:space="0" w:color="auto"/>
            <w:bottom w:val="none" w:sz="0" w:space="0" w:color="auto"/>
            <w:right w:val="none" w:sz="0" w:space="0" w:color="auto"/>
          </w:divBdr>
        </w:div>
        <w:div w:id="56141041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714430746">
          <w:marLeft w:val="360"/>
          <w:marRight w:val="0"/>
          <w:marTop w:val="200"/>
          <w:marBottom w:val="0"/>
          <w:divBdr>
            <w:top w:val="none" w:sz="0" w:space="0" w:color="auto"/>
            <w:left w:val="none" w:sz="0" w:space="0" w:color="auto"/>
            <w:bottom w:val="none" w:sz="0" w:space="0" w:color="auto"/>
            <w:right w:val="none" w:sz="0" w:space="0" w:color="auto"/>
          </w:divBdr>
        </w:div>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sChild>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1_RL1/TSGR1_92b/Docs/R1-18057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25F2F-904A-480F-BE54-04C21ECB6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1373</Words>
  <Characters>11124</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2018-08-10T21:35:00Z</dcterms:created>
  <dcterms:modified xsi:type="dcterms:W3CDTF">2018-08-10T21:35:00Z</dcterms:modified>
</cp:coreProperties>
</file>