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85B5B" w14:textId="77777777" w:rsidR="00836529" w:rsidRPr="00E95141" w:rsidRDefault="00836529" w:rsidP="00836529">
      <w:pPr>
        <w:pStyle w:val="CRCoverPage"/>
        <w:tabs>
          <w:tab w:val="right" w:pos="9639"/>
        </w:tabs>
        <w:spacing w:after="0"/>
        <w:rPr>
          <w:rFonts w:ascii="Times New Roman" w:hAnsi="Times New Roman"/>
          <w:b/>
          <w:i/>
          <w:noProof/>
          <w:sz w:val="28"/>
        </w:rPr>
      </w:pPr>
      <w:r w:rsidRPr="00E95141">
        <w:rPr>
          <w:rFonts w:ascii="Times New Roman" w:hAnsi="Times New Roman"/>
          <w:b/>
          <w:noProof/>
          <w:sz w:val="24"/>
        </w:rPr>
        <w:t>3GPP TSG-RAN4 Meeting #</w:t>
      </w:r>
      <w:r w:rsidR="00167BF3" w:rsidRPr="00E95141">
        <w:rPr>
          <w:rFonts w:ascii="Times New Roman" w:hAnsi="Times New Roman"/>
          <w:b/>
          <w:noProof/>
          <w:sz w:val="24"/>
        </w:rPr>
        <w:t>88</w:t>
      </w:r>
      <w:r w:rsidRPr="00E95141">
        <w:rPr>
          <w:rFonts w:ascii="Times New Roman" w:hAnsi="Times New Roman"/>
          <w:b/>
          <w:i/>
          <w:noProof/>
          <w:sz w:val="24"/>
        </w:rPr>
        <w:t xml:space="preserve"> </w:t>
      </w:r>
      <w:r w:rsidRPr="00E95141">
        <w:rPr>
          <w:rFonts w:ascii="Times New Roman" w:hAnsi="Times New Roman"/>
          <w:b/>
          <w:i/>
          <w:noProof/>
          <w:sz w:val="28"/>
        </w:rPr>
        <w:tab/>
      </w:r>
      <w:r w:rsidR="00BB3576" w:rsidRPr="00E95141">
        <w:rPr>
          <w:rFonts w:ascii="Times New Roman" w:hAnsi="Times New Roman"/>
          <w:b/>
          <w:noProof/>
          <w:sz w:val="24"/>
          <w:szCs w:val="22"/>
          <w:lang w:val="en-US" w:eastAsia="zh-CN"/>
        </w:rPr>
        <w:t>R4-</w:t>
      </w:r>
      <w:r w:rsidR="003F07A8">
        <w:rPr>
          <w:rFonts w:ascii="Times New Roman" w:hAnsi="Times New Roman"/>
          <w:b/>
          <w:noProof/>
          <w:sz w:val="24"/>
          <w:szCs w:val="22"/>
          <w:lang w:val="en-US" w:eastAsia="zh-CN"/>
        </w:rPr>
        <w:t>1809882</w:t>
      </w:r>
    </w:p>
    <w:p w14:paraId="45858CDF" w14:textId="77777777" w:rsidR="00D63702" w:rsidRPr="00E95141" w:rsidRDefault="00167BF3" w:rsidP="00D63702">
      <w:pPr>
        <w:pStyle w:val="Header"/>
        <w:tabs>
          <w:tab w:val="clear" w:pos="4153"/>
          <w:tab w:val="clear" w:pos="8306"/>
          <w:tab w:val="right" w:pos="9781"/>
          <w:tab w:val="right" w:pos="13323"/>
        </w:tabs>
        <w:outlineLvl w:val="0"/>
        <w:rPr>
          <w:b/>
          <w:noProof/>
          <w:sz w:val="24"/>
          <w:lang w:val="en-GB"/>
        </w:rPr>
      </w:pPr>
      <w:r w:rsidRPr="00E95141">
        <w:rPr>
          <w:b/>
          <w:noProof/>
          <w:sz w:val="24"/>
          <w:lang w:val="en-GB"/>
        </w:rPr>
        <w:t>Gothenburg</w:t>
      </w:r>
      <w:r w:rsidR="00D63702" w:rsidRPr="00E95141">
        <w:rPr>
          <w:b/>
          <w:noProof/>
          <w:sz w:val="24"/>
          <w:lang w:val="en-GB"/>
        </w:rPr>
        <w:t xml:space="preserve">, </w:t>
      </w:r>
      <w:r w:rsidRPr="00E95141">
        <w:rPr>
          <w:b/>
          <w:noProof/>
          <w:sz w:val="24"/>
          <w:lang w:val="en-GB"/>
        </w:rPr>
        <w:t>Sweden</w:t>
      </w:r>
      <w:r w:rsidR="00D63702" w:rsidRPr="00E95141">
        <w:rPr>
          <w:b/>
          <w:noProof/>
          <w:sz w:val="24"/>
          <w:lang w:val="en-GB"/>
        </w:rPr>
        <w:t xml:space="preserve">, </w:t>
      </w:r>
      <w:r w:rsidRPr="00E95141">
        <w:rPr>
          <w:b/>
          <w:noProof/>
          <w:sz w:val="24"/>
          <w:lang w:val="en-GB"/>
        </w:rPr>
        <w:t>20</w:t>
      </w:r>
      <w:r w:rsidR="00D63702" w:rsidRPr="00E95141">
        <w:rPr>
          <w:b/>
          <w:noProof/>
          <w:sz w:val="24"/>
          <w:lang w:val="en-GB"/>
        </w:rPr>
        <w:t xml:space="preserve">th – </w:t>
      </w:r>
      <w:r w:rsidRPr="00E95141">
        <w:rPr>
          <w:b/>
          <w:noProof/>
          <w:sz w:val="24"/>
          <w:lang w:val="en-GB"/>
        </w:rPr>
        <w:t>2</w:t>
      </w:r>
      <w:r w:rsidR="00D63702" w:rsidRPr="00E95141">
        <w:rPr>
          <w:b/>
          <w:noProof/>
          <w:sz w:val="24"/>
          <w:lang w:val="en-GB"/>
        </w:rPr>
        <w:t xml:space="preserve">6th </w:t>
      </w:r>
      <w:r w:rsidRPr="00E95141">
        <w:rPr>
          <w:b/>
          <w:noProof/>
          <w:sz w:val="24"/>
          <w:lang w:val="en-GB"/>
        </w:rPr>
        <w:t>August</w:t>
      </w:r>
      <w:r w:rsidR="00D63702" w:rsidRPr="00E95141">
        <w:rPr>
          <w:b/>
          <w:noProof/>
          <w:sz w:val="24"/>
          <w:lang w:val="en-GB"/>
        </w:rPr>
        <w:t>, 2018</w:t>
      </w:r>
    </w:p>
    <w:p w14:paraId="2F7A268C" w14:textId="77777777" w:rsidR="00D63702" w:rsidRPr="00E95141" w:rsidRDefault="00D63702" w:rsidP="00090426">
      <w:pPr>
        <w:ind w:left="1985" w:hanging="1985"/>
        <w:rPr>
          <w:rFonts w:ascii="Times New Roman" w:hAnsi="Times New Roman"/>
          <w:b/>
          <w:bCs/>
          <w:sz w:val="24"/>
        </w:rPr>
      </w:pPr>
    </w:p>
    <w:p w14:paraId="7C259309" w14:textId="77777777" w:rsidR="00090426" w:rsidRPr="00E95141" w:rsidRDefault="00090426" w:rsidP="00090426">
      <w:pPr>
        <w:ind w:left="1985" w:hanging="1985"/>
        <w:rPr>
          <w:rFonts w:ascii="Times New Roman" w:hAnsi="Times New Roman"/>
          <w:b/>
          <w:bCs/>
          <w:sz w:val="24"/>
        </w:rPr>
      </w:pPr>
      <w:r w:rsidRPr="00E95141">
        <w:rPr>
          <w:rFonts w:ascii="Times New Roman" w:hAnsi="Times New Roman"/>
          <w:b/>
          <w:bCs/>
          <w:sz w:val="24"/>
        </w:rPr>
        <w:t>Agenda Item:</w:t>
      </w:r>
      <w:r w:rsidRPr="00E95141">
        <w:rPr>
          <w:rFonts w:ascii="Times New Roman" w:hAnsi="Times New Roman"/>
          <w:b/>
          <w:bCs/>
          <w:sz w:val="24"/>
        </w:rPr>
        <w:tab/>
      </w:r>
      <w:bookmarkStart w:id="0" w:name="Source"/>
      <w:bookmarkEnd w:id="0"/>
      <w:r w:rsidR="00E30F59">
        <w:rPr>
          <w:rFonts w:ascii="Times New Roman" w:hAnsi="Times New Roman"/>
          <w:b/>
          <w:bCs/>
          <w:sz w:val="24"/>
        </w:rPr>
        <w:t>7.12.1</w:t>
      </w:r>
    </w:p>
    <w:p w14:paraId="4886B9BA" w14:textId="77777777" w:rsidR="00090426" w:rsidRPr="00E95141" w:rsidRDefault="00090426" w:rsidP="00090426">
      <w:pPr>
        <w:ind w:left="1985" w:hanging="1985"/>
        <w:rPr>
          <w:rFonts w:ascii="Times New Roman" w:hAnsi="Times New Roman"/>
          <w:b/>
          <w:bCs/>
          <w:sz w:val="24"/>
        </w:rPr>
      </w:pPr>
      <w:r w:rsidRPr="00E95141">
        <w:rPr>
          <w:rFonts w:ascii="Times New Roman" w:hAnsi="Times New Roman"/>
          <w:b/>
          <w:bCs/>
          <w:sz w:val="24"/>
        </w:rPr>
        <w:t>Source:</w:t>
      </w:r>
      <w:r w:rsidRPr="00E95141">
        <w:rPr>
          <w:rFonts w:ascii="Times New Roman" w:hAnsi="Times New Roman"/>
          <w:b/>
          <w:bCs/>
          <w:sz w:val="24"/>
        </w:rPr>
        <w:tab/>
        <w:t>Intel Corporation</w:t>
      </w:r>
    </w:p>
    <w:p w14:paraId="738FFF57" w14:textId="77777777" w:rsidR="00090426" w:rsidRPr="00E95141" w:rsidRDefault="00090426" w:rsidP="00090426">
      <w:pPr>
        <w:ind w:left="1985" w:hanging="1985"/>
        <w:rPr>
          <w:rFonts w:ascii="Times New Roman" w:hAnsi="Times New Roman"/>
          <w:b/>
          <w:bCs/>
          <w:sz w:val="24"/>
        </w:rPr>
      </w:pPr>
      <w:r w:rsidRPr="00E95141">
        <w:rPr>
          <w:rFonts w:ascii="Times New Roman" w:hAnsi="Times New Roman"/>
          <w:b/>
          <w:bCs/>
          <w:sz w:val="24"/>
        </w:rPr>
        <w:t>Title:</w:t>
      </w:r>
      <w:r w:rsidRPr="00E95141">
        <w:rPr>
          <w:rFonts w:ascii="Times New Roman" w:hAnsi="Times New Roman"/>
          <w:b/>
          <w:bCs/>
          <w:sz w:val="24"/>
        </w:rPr>
        <w:tab/>
      </w:r>
      <w:r w:rsidR="00167BF3" w:rsidRPr="00E95141">
        <w:rPr>
          <w:rFonts w:ascii="Times New Roman" w:hAnsi="Times New Roman"/>
          <w:b/>
          <w:bCs/>
          <w:sz w:val="24"/>
        </w:rPr>
        <w:t xml:space="preserve">Discussion about NR RRM performance </w:t>
      </w:r>
      <w:r w:rsidR="00CA2206" w:rsidRPr="00E95141">
        <w:rPr>
          <w:rFonts w:ascii="Times New Roman" w:hAnsi="Times New Roman"/>
          <w:b/>
          <w:bCs/>
          <w:sz w:val="24"/>
        </w:rPr>
        <w:t xml:space="preserve">accuracy </w:t>
      </w:r>
      <w:r w:rsidR="00167BF3" w:rsidRPr="00E95141">
        <w:rPr>
          <w:rFonts w:ascii="Times New Roman" w:hAnsi="Times New Roman"/>
          <w:b/>
          <w:bCs/>
          <w:sz w:val="24"/>
        </w:rPr>
        <w:t>for FR2</w:t>
      </w:r>
    </w:p>
    <w:p w14:paraId="7643A696" w14:textId="77777777" w:rsidR="009F18E7" w:rsidRPr="00E95141" w:rsidRDefault="00090426" w:rsidP="00090426">
      <w:pPr>
        <w:ind w:left="1985" w:hanging="1985"/>
        <w:rPr>
          <w:rFonts w:ascii="Times New Roman" w:hAnsi="Times New Roman"/>
          <w:b/>
          <w:bCs/>
          <w:sz w:val="24"/>
        </w:rPr>
      </w:pPr>
      <w:r w:rsidRPr="00E95141">
        <w:rPr>
          <w:rFonts w:ascii="Times New Roman" w:hAnsi="Times New Roman"/>
          <w:b/>
          <w:bCs/>
          <w:sz w:val="24"/>
        </w:rPr>
        <w:t>Document for:</w:t>
      </w:r>
      <w:r w:rsidRPr="00E95141">
        <w:rPr>
          <w:rFonts w:ascii="Times New Roman" w:hAnsi="Times New Roman"/>
          <w:b/>
          <w:bCs/>
          <w:sz w:val="24"/>
        </w:rPr>
        <w:tab/>
        <w:t>Discussion</w:t>
      </w:r>
    </w:p>
    <w:p w14:paraId="1C5ABD9C" w14:textId="77777777" w:rsidR="00090426" w:rsidRPr="00E95141" w:rsidRDefault="00090426" w:rsidP="00090426">
      <w:pPr>
        <w:pStyle w:val="Heading1"/>
        <w:numPr>
          <w:ilvl w:val="0"/>
          <w:numId w:val="1"/>
        </w:numPr>
        <w:rPr>
          <w:rFonts w:ascii="Times New Roman" w:hAnsi="Times New Roman"/>
          <w:lang w:eastAsia="zh-CN"/>
        </w:rPr>
      </w:pPr>
      <w:r w:rsidRPr="00E95141">
        <w:rPr>
          <w:rFonts w:ascii="Times New Roman" w:hAnsi="Times New Roman"/>
        </w:rPr>
        <w:tab/>
        <w:t>Introduction</w:t>
      </w:r>
    </w:p>
    <w:p w14:paraId="6028B98D" w14:textId="77777777" w:rsidR="0032512A" w:rsidRPr="00E95141" w:rsidRDefault="00167BF3" w:rsidP="00090426">
      <w:pPr>
        <w:jc w:val="both"/>
        <w:rPr>
          <w:rFonts w:ascii="Times New Roman" w:hAnsi="Times New Roman"/>
        </w:rPr>
      </w:pPr>
      <w:r w:rsidRPr="00E95141">
        <w:rPr>
          <w:rFonts w:ascii="Times New Roman" w:hAnsi="Times New Roman"/>
        </w:rPr>
        <w:t xml:space="preserve">In last meeting, for FR1, there is agreed SS-RSRP report mapping, SS-RSRQ accuracy, SS-RSRQ mapping table, </w:t>
      </w:r>
      <w:r w:rsidR="00E531D9" w:rsidRPr="00E95141">
        <w:rPr>
          <w:rFonts w:ascii="Times New Roman" w:hAnsi="Times New Roman"/>
        </w:rPr>
        <w:t xml:space="preserve">PHR mapping table, SS-SINR accuracy and </w:t>
      </w:r>
      <w:r w:rsidR="002C6E0C" w:rsidRPr="00E95141">
        <w:rPr>
          <w:rFonts w:ascii="Times New Roman" w:hAnsi="Times New Roman"/>
        </w:rPr>
        <w:t>SS-SINR mapping table[1].</w:t>
      </w:r>
      <w:r w:rsidR="00F83CF3" w:rsidRPr="00E95141">
        <w:rPr>
          <w:rFonts w:ascii="Times New Roman" w:hAnsi="Times New Roman"/>
        </w:rPr>
        <w:t xml:space="preserve"> </w:t>
      </w:r>
    </w:p>
    <w:p w14:paraId="156332B0" w14:textId="77777777" w:rsidR="00F83CF3" w:rsidRPr="00E95141" w:rsidRDefault="00F83CF3" w:rsidP="00090426">
      <w:pPr>
        <w:jc w:val="both"/>
        <w:rPr>
          <w:rFonts w:ascii="Times New Roman" w:hAnsi="Times New Roman"/>
        </w:rPr>
      </w:pPr>
      <w:r w:rsidRPr="00E95141">
        <w:rPr>
          <w:rFonts w:ascii="Times New Roman" w:hAnsi="Times New Roman"/>
        </w:rPr>
        <w:t xml:space="preserve">However, for FR2, how to test the RRM performance is not clear. In this contribution, we </w:t>
      </w:r>
      <w:r w:rsidR="0032512A" w:rsidRPr="00E95141">
        <w:rPr>
          <w:rFonts w:ascii="Times New Roman" w:hAnsi="Times New Roman"/>
        </w:rPr>
        <w:t xml:space="preserve">will </w:t>
      </w:r>
      <w:r w:rsidRPr="00E95141">
        <w:rPr>
          <w:rFonts w:ascii="Times New Roman" w:hAnsi="Times New Roman"/>
        </w:rPr>
        <w:t xml:space="preserve">introduce our proposal for </w:t>
      </w:r>
      <w:r w:rsidR="0032512A" w:rsidRPr="00E95141">
        <w:rPr>
          <w:rFonts w:ascii="Times New Roman" w:hAnsi="Times New Roman"/>
        </w:rPr>
        <w:t>how to test the RRM performance for FR2.</w:t>
      </w:r>
    </w:p>
    <w:p w14:paraId="199C42F6" w14:textId="77777777" w:rsidR="00090426" w:rsidRPr="00E95141" w:rsidRDefault="0032512A" w:rsidP="00090426">
      <w:pPr>
        <w:pStyle w:val="Heading1"/>
        <w:numPr>
          <w:ilvl w:val="0"/>
          <w:numId w:val="1"/>
        </w:numPr>
        <w:rPr>
          <w:rFonts w:ascii="Times New Roman" w:hAnsi="Times New Roman"/>
        </w:rPr>
      </w:pPr>
      <w:r w:rsidRPr="00E95141">
        <w:rPr>
          <w:rFonts w:ascii="Times New Roman" w:hAnsi="Times New Roman"/>
        </w:rPr>
        <w:t>Reference point for FR1 and FR2</w:t>
      </w:r>
    </w:p>
    <w:p w14:paraId="1AC1939D" w14:textId="77777777" w:rsidR="0032512A" w:rsidRPr="00E95141" w:rsidRDefault="0032512A" w:rsidP="0032512A">
      <w:pPr>
        <w:rPr>
          <w:rFonts w:ascii="Times New Roman" w:hAnsi="Times New Roman"/>
          <w:lang w:val="en-GB" w:eastAsia="en-US"/>
        </w:rPr>
      </w:pPr>
      <w:r w:rsidRPr="00E95141">
        <w:rPr>
          <w:rFonts w:ascii="Times New Roman" w:hAnsi="Times New Roman"/>
          <w:lang w:val="en-GB" w:eastAsia="en-US"/>
        </w:rPr>
        <w:t>In [2], the reference point for SS-RSRP are defined as below:</w:t>
      </w:r>
    </w:p>
    <w:tbl>
      <w:tblPr>
        <w:tblStyle w:val="TableGrid"/>
        <w:tblW w:w="0" w:type="auto"/>
        <w:tblLook w:val="04A0" w:firstRow="1" w:lastRow="0" w:firstColumn="1" w:lastColumn="0" w:noHBand="0" w:noVBand="1"/>
      </w:tblPr>
      <w:tblGrid>
        <w:gridCol w:w="9350"/>
      </w:tblGrid>
      <w:tr w:rsidR="0032512A" w:rsidRPr="00E95141" w14:paraId="70A26DAC" w14:textId="77777777" w:rsidTr="0032512A">
        <w:trPr>
          <w:trHeight w:val="1619"/>
        </w:trPr>
        <w:tc>
          <w:tcPr>
            <w:tcW w:w="9350" w:type="dxa"/>
          </w:tcPr>
          <w:p w14:paraId="0F48A303" w14:textId="77777777" w:rsidR="0032512A" w:rsidRPr="00E95141" w:rsidRDefault="0032512A" w:rsidP="0032512A">
            <w:pPr>
              <w:rPr>
                <w:rFonts w:ascii="Times New Roman" w:hAnsi="Times New Roman"/>
                <w:lang w:val="en-GB" w:eastAsia="en-US"/>
              </w:rPr>
            </w:pPr>
            <w:r w:rsidRPr="00E95141">
              <w:rPr>
                <w:rFonts w:ascii="Times New Roman" w:hAnsi="Times New Roman"/>
              </w:rPr>
              <w:t xml:space="preserve">For frequency range 1, the reference point for the SS-RSRP shall be the antenna connector of the UE. </w:t>
            </w:r>
            <w:r w:rsidRPr="00E95141">
              <w:rPr>
                <w:rFonts w:ascii="Times New Roman" w:hAnsi="Times New Roman"/>
                <w:highlight w:val="yellow"/>
              </w:rPr>
              <w:t>For frequency range 2, SS-RSRP shall be measured based on the combined signal from antenna elements corresponding to a given receiver branch.</w:t>
            </w:r>
            <w:r w:rsidRPr="00E95141">
              <w:rPr>
                <w:rFonts w:ascii="Times New Roman" w:hAnsi="Times New Roman"/>
              </w:rPr>
              <w:t xml:space="preserve"> For frequency range 1 and 2, if receiver diversity is in use by the UE, the reported SS-RSRP value shall not be lower than the corresponding SS-RSRP of any of the individual receiver branches.</w:t>
            </w:r>
          </w:p>
        </w:tc>
      </w:tr>
    </w:tbl>
    <w:p w14:paraId="2256598B" w14:textId="77777777" w:rsidR="0032512A" w:rsidRPr="00E95141" w:rsidRDefault="0032512A" w:rsidP="0032512A">
      <w:pPr>
        <w:rPr>
          <w:rFonts w:ascii="Times New Roman" w:hAnsi="Times New Roman"/>
          <w:lang w:val="en-GB" w:eastAsia="en-US"/>
        </w:rPr>
      </w:pPr>
      <w:r w:rsidRPr="00E95141">
        <w:rPr>
          <w:rFonts w:ascii="Times New Roman" w:hAnsi="Times New Roman"/>
          <w:lang w:val="en-GB" w:eastAsia="en-US"/>
        </w:rPr>
        <w:t xml:space="preserve">For SS-RSRQ, SS-SINR, the measurement reference point is similar with that of SS-RSRP. The reference point is after </w:t>
      </w:r>
      <w:r w:rsidR="009D6FF8" w:rsidRPr="00E95141">
        <w:rPr>
          <w:rFonts w:ascii="Times New Roman" w:hAnsi="Times New Roman"/>
          <w:lang w:val="en-GB" w:eastAsia="en-US"/>
        </w:rPr>
        <w:t>beamforming</w:t>
      </w:r>
      <w:r w:rsidR="0049151A" w:rsidRPr="00E95141">
        <w:rPr>
          <w:rFonts w:ascii="Times New Roman" w:hAnsi="Times New Roman"/>
          <w:lang w:val="en-GB" w:eastAsia="en-US"/>
        </w:rPr>
        <w:t xml:space="preserve"> for FR2</w:t>
      </w:r>
      <w:r w:rsidRPr="00E95141">
        <w:rPr>
          <w:rFonts w:ascii="Times New Roman" w:hAnsi="Times New Roman"/>
          <w:lang w:val="en-GB" w:eastAsia="en-US"/>
        </w:rPr>
        <w:t>.</w:t>
      </w:r>
      <w:r w:rsidR="009D6FF8" w:rsidRPr="00E95141">
        <w:rPr>
          <w:rFonts w:ascii="Times New Roman" w:hAnsi="Times New Roman"/>
          <w:lang w:val="en-GB" w:eastAsia="en-US"/>
        </w:rPr>
        <w:t xml:space="preserve"> </w:t>
      </w:r>
    </w:p>
    <w:p w14:paraId="65B5FF49" w14:textId="77777777" w:rsidR="00F022EC" w:rsidRPr="00E95141" w:rsidRDefault="00F734F8" w:rsidP="00F022EC">
      <w:pPr>
        <w:pStyle w:val="Heading1"/>
        <w:numPr>
          <w:ilvl w:val="0"/>
          <w:numId w:val="1"/>
        </w:numPr>
        <w:rPr>
          <w:rFonts w:ascii="Times New Roman" w:hAnsi="Times New Roman"/>
        </w:rPr>
      </w:pPr>
      <w:r w:rsidRPr="00E95141">
        <w:rPr>
          <w:rFonts w:ascii="Times New Roman" w:hAnsi="Times New Roman"/>
        </w:rPr>
        <w:t xml:space="preserve">SNR side condition setting for FR2 </w:t>
      </w:r>
    </w:p>
    <w:p w14:paraId="120F92E7" w14:textId="77777777" w:rsidR="00F734F8" w:rsidRPr="00E95141" w:rsidRDefault="00F734F8" w:rsidP="00F734F8">
      <w:pPr>
        <w:rPr>
          <w:rFonts w:ascii="Times New Roman" w:hAnsi="Times New Roman"/>
          <w:lang w:val="en-GB" w:eastAsia="en-US"/>
        </w:rPr>
      </w:pPr>
      <w:r w:rsidRPr="00E95141">
        <w:rPr>
          <w:rFonts w:ascii="Times New Roman" w:hAnsi="Times New Roman"/>
          <w:lang w:val="en-GB" w:eastAsia="en-US"/>
        </w:rPr>
        <w:t>In last meeting, it’s agreed that:</w:t>
      </w:r>
    </w:p>
    <w:tbl>
      <w:tblPr>
        <w:tblStyle w:val="TableGrid"/>
        <w:tblW w:w="0" w:type="auto"/>
        <w:tblLook w:val="04A0" w:firstRow="1" w:lastRow="0" w:firstColumn="1" w:lastColumn="0" w:noHBand="0" w:noVBand="1"/>
      </w:tblPr>
      <w:tblGrid>
        <w:gridCol w:w="9350"/>
      </w:tblGrid>
      <w:tr w:rsidR="00F734F8" w:rsidRPr="00E95141" w14:paraId="25173423" w14:textId="77777777" w:rsidTr="00F734F8">
        <w:tc>
          <w:tcPr>
            <w:tcW w:w="9350" w:type="dxa"/>
          </w:tcPr>
          <w:p w14:paraId="7A83534C" w14:textId="77777777" w:rsidR="00F734F8" w:rsidRPr="00E95141" w:rsidRDefault="00F734F8" w:rsidP="00F734F8">
            <w:pPr>
              <w:pStyle w:val="ListParagraph"/>
              <w:numPr>
                <w:ilvl w:val="0"/>
                <w:numId w:val="7"/>
              </w:numPr>
              <w:spacing w:afterLines="50" w:after="120"/>
              <w:jc w:val="both"/>
              <w:rPr>
                <w:rFonts w:ascii="Times New Roman" w:hAnsi="Times New Roman"/>
                <w:lang w:eastAsia="ja-JP"/>
              </w:rPr>
            </w:pPr>
            <w:r w:rsidRPr="00E95141">
              <w:rPr>
                <w:rFonts w:ascii="Times New Roman" w:hAnsi="Times New Roman"/>
                <w:lang w:eastAsia="ja-JP"/>
              </w:rPr>
              <w:t xml:space="preserve">RSRP inaccuracy takes into account baseband inaccuracy + implementation margin </w:t>
            </w:r>
          </w:p>
          <w:p w14:paraId="1B1F9155" w14:textId="77777777" w:rsidR="00F734F8" w:rsidRPr="00E95141" w:rsidRDefault="00F734F8" w:rsidP="00F734F8">
            <w:pPr>
              <w:pStyle w:val="ListParagraph"/>
              <w:numPr>
                <w:ilvl w:val="0"/>
                <w:numId w:val="7"/>
              </w:numPr>
              <w:rPr>
                <w:rFonts w:ascii="Times New Roman" w:hAnsi="Times New Roman"/>
                <w:lang w:val="en-GB" w:eastAsia="en-US"/>
              </w:rPr>
            </w:pPr>
            <w:r w:rsidRPr="00E95141">
              <w:rPr>
                <w:rFonts w:ascii="Times New Roman" w:hAnsi="Times New Roman"/>
                <w:lang w:eastAsia="ja-JP"/>
              </w:rPr>
              <w:t>Antenna gain and beamforming gain uncertainty should be accounted for in testing</w:t>
            </w:r>
          </w:p>
        </w:tc>
      </w:tr>
    </w:tbl>
    <w:p w14:paraId="0637D66B" w14:textId="77777777" w:rsidR="00F734F8" w:rsidRPr="00E95141" w:rsidRDefault="00F734F8" w:rsidP="00F734F8">
      <w:pPr>
        <w:rPr>
          <w:rFonts w:ascii="Times New Roman" w:hAnsi="Times New Roman"/>
          <w:lang w:val="en-GB" w:eastAsia="en-US"/>
        </w:rPr>
      </w:pPr>
    </w:p>
    <w:p w14:paraId="27298716" w14:textId="77777777" w:rsidR="00CA2206" w:rsidRPr="00E95141" w:rsidRDefault="00CA2206" w:rsidP="00F734F8">
      <w:pPr>
        <w:rPr>
          <w:rFonts w:ascii="Times New Roman" w:hAnsi="Times New Roman"/>
          <w:lang w:val="en-GB"/>
        </w:rPr>
      </w:pPr>
      <w:r w:rsidRPr="00E95141">
        <w:rPr>
          <w:rFonts w:ascii="Times New Roman" w:hAnsi="Times New Roman"/>
          <w:lang w:val="en-GB" w:eastAsia="en-US"/>
        </w:rPr>
        <w:t xml:space="preserve">For </w:t>
      </w:r>
      <w:r w:rsidR="009F23B4" w:rsidRPr="00E95141">
        <w:rPr>
          <w:rFonts w:ascii="Times New Roman" w:hAnsi="Times New Roman"/>
          <w:lang w:val="en-GB" w:eastAsia="en-US"/>
        </w:rPr>
        <w:t>FR2, the SNR side condition should be the same as that of FR1. For example, for intra-frequency absolute RSRP accuracy, the SNR=-6dB. Since the RSRP inaccuracy only consider the baseband inaccuracy plus implementation margin and beamforming gain is not considered, the SNR should be -6dB after beamforming</w:t>
      </w:r>
      <w:r w:rsidR="00EF277F" w:rsidRPr="00E95141">
        <w:rPr>
          <w:rFonts w:ascii="Times New Roman" w:hAnsi="Times New Roman"/>
          <w:lang w:val="en-GB" w:eastAsia="en-US"/>
        </w:rPr>
        <w:t xml:space="preserve"> as well</w:t>
      </w:r>
      <w:r w:rsidR="009F23B4" w:rsidRPr="00E95141">
        <w:rPr>
          <w:rFonts w:ascii="Times New Roman" w:hAnsi="Times New Roman"/>
          <w:lang w:val="en-GB" w:eastAsia="en-US"/>
        </w:rPr>
        <w:t>.</w:t>
      </w:r>
    </w:p>
    <w:p w14:paraId="7F302404" w14:textId="77777777" w:rsidR="00CC268A" w:rsidRPr="00CC268A" w:rsidRDefault="006144DE" w:rsidP="00F734F8">
      <w:pPr>
        <w:rPr>
          <w:rFonts w:ascii="Times New Roman" w:hAnsi="Times New Roman"/>
          <w:lang w:val="en-GB" w:eastAsia="en-US"/>
        </w:rPr>
      </w:pPr>
      <w:r w:rsidRPr="00E95141">
        <w:rPr>
          <w:rFonts w:ascii="Times New Roman" w:hAnsi="Times New Roman"/>
          <w:lang w:val="en-GB" w:eastAsia="en-US"/>
        </w:rPr>
        <w:lastRenderedPageBreak/>
        <w:t xml:space="preserve">There is a proposed method about how to set SNR level after beamforming. As shown in Fig.1, both reference signal and artificial noise is transmitted at the same place from TX side. </w:t>
      </w:r>
      <w:r w:rsidR="00040481">
        <w:rPr>
          <w:rFonts w:ascii="Times New Roman" w:hAnsi="Times New Roman"/>
          <w:lang w:val="en-GB" w:eastAsia="en-US"/>
        </w:rPr>
        <w:t xml:space="preserve">The OTA SNR at reference point A can be set to the desired </w:t>
      </w:r>
      <w:r w:rsidR="00D86474">
        <w:rPr>
          <w:rFonts w:ascii="Times New Roman" w:hAnsi="Times New Roman"/>
          <w:lang w:val="en-GB" w:eastAsia="en-US"/>
        </w:rPr>
        <w:t xml:space="preserve">SNR </w:t>
      </w:r>
      <w:r w:rsidR="00040481">
        <w:rPr>
          <w:rFonts w:ascii="Times New Roman" w:hAnsi="Times New Roman"/>
          <w:lang w:val="en-GB" w:eastAsia="en-US"/>
        </w:rPr>
        <w:t xml:space="preserve">value, e.g. X dB. </w:t>
      </w:r>
      <w:r w:rsidRPr="00E95141">
        <w:rPr>
          <w:rFonts w:ascii="Times New Roman" w:hAnsi="Times New Roman"/>
          <w:lang w:val="en-GB" w:eastAsia="en-US"/>
        </w:rPr>
        <w:t xml:space="preserve">The absolute power of reference signal and artificial noise is much higher than that of thermal noise. </w:t>
      </w:r>
      <w:r w:rsidR="00CC268A" w:rsidRPr="00CC268A">
        <w:rPr>
          <w:rFonts w:ascii="Times New Roman" w:hAnsi="Times New Roman"/>
          <w:lang w:val="en-GB" w:eastAsia="en-US"/>
        </w:rPr>
        <w:t>The feasible SNR upper bound is expected to be defined in the scope of the NR Test Methods SI.</w:t>
      </w:r>
    </w:p>
    <w:p w14:paraId="74E2A32A" w14:textId="77777777" w:rsidR="004368BC" w:rsidRDefault="00D86474" w:rsidP="004368BC">
      <w:pPr>
        <w:overflowPunct w:val="0"/>
        <w:autoSpaceDE w:val="0"/>
        <w:autoSpaceDN w:val="0"/>
        <w:adjustRightInd w:val="0"/>
        <w:spacing w:before="60" w:after="60"/>
        <w:jc w:val="both"/>
        <w:textAlignment w:val="baseline"/>
        <w:rPr>
          <w:rFonts w:ascii="Times New Roman" w:hAnsi="Times New Roman"/>
          <w:lang w:val="en-GB" w:eastAsia="en-US"/>
        </w:rPr>
      </w:pPr>
      <w:r>
        <w:rPr>
          <w:rFonts w:ascii="Times New Roman" w:hAnsi="Times New Roman"/>
          <w:lang w:val="en-GB" w:eastAsia="en-US"/>
        </w:rPr>
        <w:t>SNR after beamforming is measured at RSRP reference point B. S</w:t>
      </w:r>
      <w:r w:rsidR="006144DE" w:rsidRPr="00E95141">
        <w:rPr>
          <w:rFonts w:ascii="Times New Roman" w:hAnsi="Times New Roman"/>
          <w:lang w:val="en-GB" w:eastAsia="en-US"/>
        </w:rPr>
        <w:t>ince both the reference signal and artificial noise go through beamforming module and the thermal noise power is very low and can be omitted, the SNR ratio will not be changed, which is still X dB.</w:t>
      </w:r>
      <w:r w:rsidR="00EF277F" w:rsidRPr="00E95141">
        <w:rPr>
          <w:rFonts w:ascii="Times New Roman" w:hAnsi="Times New Roman"/>
          <w:lang w:val="en-GB" w:eastAsia="en-US"/>
        </w:rPr>
        <w:t xml:space="preserve"> In this way, it can set the desired SNR level after beamforming.</w:t>
      </w:r>
    </w:p>
    <w:p w14:paraId="359A69E2" w14:textId="77777777" w:rsidR="004368BC" w:rsidRPr="004368BC" w:rsidRDefault="00371198" w:rsidP="004368BC">
      <w:pPr>
        <w:overflowPunct w:val="0"/>
        <w:autoSpaceDE w:val="0"/>
        <w:autoSpaceDN w:val="0"/>
        <w:adjustRightInd w:val="0"/>
        <w:spacing w:before="60" w:after="60"/>
        <w:jc w:val="both"/>
        <w:textAlignment w:val="baseline"/>
        <w:rPr>
          <w:rFonts w:ascii="Times New Roman" w:hAnsi="Times New Roman"/>
          <w:lang w:val="en-GB" w:eastAsia="en-US"/>
        </w:rPr>
      </w:pPr>
      <w:r>
        <w:rPr>
          <w:rFonts w:ascii="Times New Roman" w:hAnsi="Times New Roman"/>
          <w:lang w:val="en-GB" w:eastAsia="en-US"/>
        </w:rPr>
        <w:t xml:space="preserve"> </w:t>
      </w:r>
      <w:r w:rsidR="004368BC">
        <w:rPr>
          <w:rFonts w:ascii="Times New Roman" w:hAnsi="Times New Roman"/>
          <w:lang w:val="en-GB" w:eastAsia="en-US"/>
        </w:rPr>
        <w:t xml:space="preserve">However, due to test equipment constraints, </w:t>
      </w:r>
      <w:r w:rsidR="004368BC" w:rsidRPr="003A3E3A">
        <w:rPr>
          <w:rFonts w:ascii="Times New Roman" w:hAnsi="Times New Roman"/>
          <w:lang w:val="en-GB" w:eastAsia="en-US"/>
        </w:rPr>
        <w:t>The OTA SNR at reference point A and SNR observed at the reference point B can be different. Observations can be taken at SNR in points A and B and some kind of modification is needed.</w:t>
      </w:r>
      <w:r w:rsidR="004368BC">
        <w:rPr>
          <w:rFonts w:ascii="Times New Roman" w:hAnsi="Times New Roman"/>
          <w:lang w:val="en-GB" w:eastAsia="en-US"/>
        </w:rPr>
        <w:t xml:space="preserve"> The SNR requirement should be defined </w:t>
      </w:r>
      <w:r w:rsidR="004368BC" w:rsidRPr="003A3E3A">
        <w:rPr>
          <w:rFonts w:ascii="Times New Roman" w:hAnsi="Times New Roman"/>
          <w:lang w:val="en-GB" w:eastAsia="en-US"/>
        </w:rPr>
        <w:t>with respect to the SNR observed at point B (i.e. baseband SNR).</w:t>
      </w:r>
    </w:p>
    <w:p w14:paraId="7FDCE507" w14:textId="77777777" w:rsidR="00371198" w:rsidRPr="00371198" w:rsidRDefault="00371198" w:rsidP="004368BC">
      <w:pPr>
        <w:rPr>
          <w:rFonts w:ascii="Times New Roman" w:hAnsi="Times New Roman"/>
          <w:lang w:eastAsia="en-US"/>
        </w:rPr>
      </w:pPr>
      <w:r>
        <w:rPr>
          <w:rStyle w:val="CommentReference"/>
        </w:rPr>
        <w:annotationRef/>
      </w:r>
    </w:p>
    <w:p w14:paraId="584B4D41" w14:textId="77777777" w:rsidR="006144DE" w:rsidRPr="00C00218" w:rsidRDefault="00C00218" w:rsidP="006144DE">
      <w:pPr>
        <w:jc w:val="center"/>
        <w:rPr>
          <w:rFonts w:ascii="Times New Roman" w:hAnsi="Times New Roman"/>
          <w:lang w:val="en-GB" w:eastAsia="en-US"/>
        </w:rPr>
      </w:pPr>
      <w:r>
        <w:object w:dxaOrig="9361" w:dyaOrig="3841" w14:anchorId="4734A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2pt" o:ole="">
            <v:imagedata r:id="rId5" o:title=""/>
          </v:shape>
          <o:OLEObject Type="Embed" ProgID="Visio.Drawing.15" ShapeID="_x0000_i1025" DrawAspect="Content" ObjectID="_1595446844" r:id="rId6"/>
        </w:object>
      </w:r>
    </w:p>
    <w:p w14:paraId="5BDF9F70" w14:textId="77777777" w:rsidR="006144DE" w:rsidRPr="00E95141" w:rsidRDefault="006144DE" w:rsidP="006144DE">
      <w:pPr>
        <w:jc w:val="center"/>
        <w:rPr>
          <w:rFonts w:ascii="Times New Roman" w:hAnsi="Times New Roman"/>
          <w:lang w:val="en-GB" w:eastAsia="en-US"/>
        </w:rPr>
      </w:pPr>
      <w:r w:rsidRPr="00E95141">
        <w:rPr>
          <w:rFonts w:ascii="Times New Roman" w:hAnsi="Times New Roman"/>
          <w:lang w:val="en-GB" w:eastAsia="en-US"/>
        </w:rPr>
        <w:t xml:space="preserve">Fig.1 </w:t>
      </w:r>
      <w:r w:rsidR="00AD0B2A" w:rsidRPr="00E95141">
        <w:rPr>
          <w:rFonts w:ascii="Times New Roman" w:hAnsi="Times New Roman"/>
          <w:lang w:val="en-GB" w:eastAsia="en-US"/>
        </w:rPr>
        <w:t>method</w:t>
      </w:r>
      <w:r w:rsidRPr="00E95141">
        <w:rPr>
          <w:rFonts w:ascii="Times New Roman" w:hAnsi="Times New Roman"/>
          <w:lang w:val="en-GB" w:eastAsia="en-US"/>
        </w:rPr>
        <w:t xml:space="preserve"> for SNR setting</w:t>
      </w:r>
    </w:p>
    <w:p w14:paraId="2CF469F3" w14:textId="77777777" w:rsidR="006144DE" w:rsidRPr="00E95141" w:rsidRDefault="00643CE5" w:rsidP="00F734F8">
      <w:pPr>
        <w:rPr>
          <w:rFonts w:ascii="Times New Roman" w:hAnsi="Times New Roman"/>
          <w:b/>
          <w:lang w:val="en-GB" w:eastAsia="en-US"/>
        </w:rPr>
      </w:pPr>
      <w:r w:rsidRPr="00E95141">
        <w:rPr>
          <w:rFonts w:ascii="Times New Roman" w:hAnsi="Times New Roman"/>
          <w:b/>
          <w:lang w:val="en-GB" w:eastAsia="en-US"/>
        </w:rPr>
        <w:t>Proposal 1: For FR2, the SNR side condition should be the same as that of FR1.</w:t>
      </w:r>
    </w:p>
    <w:p w14:paraId="37915616" w14:textId="77777777" w:rsidR="00643CE5" w:rsidRPr="00E95141" w:rsidRDefault="00643CE5" w:rsidP="00F734F8">
      <w:pPr>
        <w:rPr>
          <w:rFonts w:ascii="Times New Roman" w:hAnsi="Times New Roman"/>
          <w:b/>
          <w:lang w:val="en-GB" w:eastAsia="en-US"/>
        </w:rPr>
      </w:pPr>
      <w:r w:rsidRPr="00E95141">
        <w:rPr>
          <w:rFonts w:ascii="Times New Roman" w:hAnsi="Times New Roman"/>
          <w:b/>
          <w:lang w:val="en-GB" w:eastAsia="en-US"/>
        </w:rPr>
        <w:t xml:space="preserve">Proposal 2: </w:t>
      </w:r>
      <w:r w:rsidR="00460A52" w:rsidRPr="00E95141">
        <w:rPr>
          <w:rFonts w:ascii="Times New Roman" w:hAnsi="Times New Roman"/>
          <w:b/>
          <w:lang w:val="en-GB" w:eastAsia="en-US"/>
        </w:rPr>
        <w:t xml:space="preserve">propose one method to </w:t>
      </w:r>
      <w:r w:rsidRPr="00E95141">
        <w:rPr>
          <w:rFonts w:ascii="Times New Roman" w:hAnsi="Times New Roman"/>
          <w:b/>
          <w:lang w:val="en-GB" w:eastAsia="en-US"/>
        </w:rPr>
        <w:t xml:space="preserve">set </w:t>
      </w:r>
      <w:r w:rsidR="00460A52" w:rsidRPr="00E95141">
        <w:rPr>
          <w:rFonts w:ascii="Times New Roman" w:hAnsi="Times New Roman"/>
          <w:b/>
          <w:lang w:val="en-GB" w:eastAsia="en-US"/>
        </w:rPr>
        <w:t xml:space="preserve">desired </w:t>
      </w:r>
      <w:r w:rsidRPr="00E95141">
        <w:rPr>
          <w:rFonts w:ascii="Times New Roman" w:hAnsi="Times New Roman"/>
          <w:b/>
          <w:lang w:val="en-GB" w:eastAsia="en-US"/>
        </w:rPr>
        <w:t>SNR level after beamforming</w:t>
      </w:r>
      <w:r w:rsidR="00460A52" w:rsidRPr="00E95141">
        <w:rPr>
          <w:rFonts w:ascii="Times New Roman" w:hAnsi="Times New Roman"/>
          <w:b/>
          <w:lang w:val="en-GB" w:eastAsia="en-US"/>
        </w:rPr>
        <w:t>:</w:t>
      </w:r>
    </w:p>
    <w:p w14:paraId="5DA0566B" w14:textId="77777777" w:rsidR="004368BC" w:rsidRPr="004368BC" w:rsidRDefault="004368BC" w:rsidP="004368BC">
      <w:pPr>
        <w:pStyle w:val="ListParagraph"/>
        <w:numPr>
          <w:ilvl w:val="0"/>
          <w:numId w:val="11"/>
        </w:numPr>
        <w:rPr>
          <w:rFonts w:ascii="Times New Roman" w:hAnsi="Times New Roman"/>
          <w:b/>
          <w:lang w:val="en-GB" w:eastAsia="en-US"/>
        </w:rPr>
      </w:pPr>
      <w:r w:rsidRPr="004368BC">
        <w:rPr>
          <w:rFonts w:ascii="Times New Roman" w:hAnsi="Times New Roman"/>
          <w:b/>
          <w:lang w:val="en-GB" w:eastAsia="en-US"/>
        </w:rPr>
        <w:t>Both reference signal and artificial noise is transmitted at the same place from TX side.</w:t>
      </w:r>
    </w:p>
    <w:p w14:paraId="6B202B33" w14:textId="77777777" w:rsidR="004368BC" w:rsidRDefault="004368BC" w:rsidP="004368BC">
      <w:pPr>
        <w:pStyle w:val="ListParagraph"/>
        <w:numPr>
          <w:ilvl w:val="0"/>
          <w:numId w:val="11"/>
        </w:numPr>
        <w:rPr>
          <w:rFonts w:ascii="Times New Roman" w:hAnsi="Times New Roman"/>
          <w:b/>
          <w:lang w:val="en-GB" w:eastAsia="en-US"/>
        </w:rPr>
      </w:pPr>
      <w:commentRangeStart w:id="1"/>
      <w:r w:rsidRPr="00E95141">
        <w:rPr>
          <w:rFonts w:ascii="Times New Roman" w:hAnsi="Times New Roman"/>
          <w:b/>
          <w:lang w:val="en-GB" w:eastAsia="en-US"/>
        </w:rPr>
        <w:t>The absolute power of reference signal and artificial noise is much higher than that of thermal noise.</w:t>
      </w:r>
      <w:commentRangeEnd w:id="1"/>
      <w:r w:rsidRPr="006A006F">
        <w:rPr>
          <w:rFonts w:ascii="Times New Roman" w:hAnsi="Times New Roman"/>
          <w:b/>
          <w:lang w:val="en-GB" w:eastAsia="en-US"/>
        </w:rPr>
        <w:commentReference w:id="1"/>
      </w:r>
      <w:r>
        <w:rPr>
          <w:rFonts w:ascii="Times New Roman" w:hAnsi="Times New Roman"/>
          <w:b/>
          <w:lang w:val="en-GB" w:eastAsia="en-US"/>
        </w:rPr>
        <w:t xml:space="preserve"> </w:t>
      </w:r>
      <w:r w:rsidRPr="006A006F">
        <w:rPr>
          <w:rFonts w:ascii="Times New Roman" w:hAnsi="Times New Roman"/>
          <w:b/>
          <w:lang w:val="en-GB" w:eastAsia="en-US"/>
        </w:rPr>
        <w:t>The feasible SNR upper bound is expected to be defined in the scope of the NR Test Methods SI.</w:t>
      </w:r>
    </w:p>
    <w:p w14:paraId="4C2625AF" w14:textId="77777777" w:rsidR="004368BC" w:rsidRPr="003A3E3A" w:rsidRDefault="004368BC" w:rsidP="004368BC">
      <w:pPr>
        <w:pStyle w:val="ListParagraph"/>
        <w:numPr>
          <w:ilvl w:val="0"/>
          <w:numId w:val="11"/>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3A3E3A">
        <w:rPr>
          <w:rFonts w:ascii="Times New Roman" w:hAnsi="Times New Roman"/>
          <w:b/>
          <w:lang w:val="en-GB" w:eastAsia="en-US"/>
        </w:rPr>
        <w:t>The SNR requirement should be defined with respect to the SNR observed at point B (i.e. baseband SNR).</w:t>
      </w:r>
    </w:p>
    <w:p w14:paraId="6E80829D" w14:textId="77777777" w:rsidR="006748A2" w:rsidRPr="00E95141" w:rsidRDefault="006748A2" w:rsidP="004368BC">
      <w:pPr>
        <w:pStyle w:val="Heading1"/>
        <w:numPr>
          <w:ilvl w:val="0"/>
          <w:numId w:val="11"/>
        </w:numPr>
        <w:rPr>
          <w:rFonts w:ascii="Times New Roman" w:hAnsi="Times New Roman"/>
        </w:rPr>
      </w:pPr>
      <w:r w:rsidRPr="00E95141">
        <w:rPr>
          <w:rFonts w:ascii="Times New Roman" w:hAnsi="Times New Roman"/>
        </w:rPr>
        <w:lastRenderedPageBreak/>
        <w:t>RSRP accuracy measurement method for FR2</w:t>
      </w:r>
    </w:p>
    <w:p w14:paraId="531FAB48" w14:textId="77777777" w:rsidR="00452CCB" w:rsidRPr="00E95141" w:rsidRDefault="00452CCB" w:rsidP="009D6FF8">
      <w:pPr>
        <w:rPr>
          <w:rFonts w:ascii="Times New Roman" w:hAnsi="Times New Roman"/>
          <w:lang w:val="en-GB" w:eastAsia="en-US"/>
        </w:rPr>
      </w:pPr>
      <w:r w:rsidRPr="00E95141">
        <w:rPr>
          <w:rFonts w:ascii="Times New Roman" w:hAnsi="Times New Roman"/>
          <w:lang w:val="en-GB" w:eastAsia="en-US"/>
        </w:rPr>
        <w:t xml:space="preserve">For absolute RSRP accuracy which is defined as </w:t>
      </w:r>
    </w:p>
    <w:p w14:paraId="00FAD8E1" w14:textId="77777777" w:rsidR="00802AAB" w:rsidRPr="00E95141" w:rsidRDefault="00802AAB" w:rsidP="00802AAB">
      <w:pPr>
        <w:jc w:val="center"/>
        <w:rPr>
          <w:rFonts w:ascii="Times New Roman" w:hAnsi="Times New Roman"/>
          <w:lang w:val="en-GB" w:eastAsia="en-US"/>
        </w:rPr>
      </w:pPr>
      <w:r w:rsidRPr="00E95141">
        <w:rPr>
          <w:rFonts w:ascii="Times New Roman" w:hAnsi="Times New Roman"/>
          <w:lang w:val="en-GB" w:eastAsia="en-US"/>
        </w:rPr>
        <w:t>RSRP delta = measured RSRP- Geni RSRP</w:t>
      </w:r>
    </w:p>
    <w:p w14:paraId="325EDC8C" w14:textId="77777777" w:rsidR="000C38E3" w:rsidRPr="00E95141" w:rsidRDefault="000C38E3" w:rsidP="009D6FF8">
      <w:pPr>
        <w:rPr>
          <w:rFonts w:ascii="Times New Roman" w:hAnsi="Times New Roman"/>
          <w:lang w:val="en-GB" w:eastAsia="en-US"/>
        </w:rPr>
      </w:pPr>
      <w:r w:rsidRPr="00E95141">
        <w:rPr>
          <w:rFonts w:ascii="Times New Roman" w:hAnsi="Times New Roman"/>
          <w:lang w:val="en-GB" w:eastAsia="en-US"/>
        </w:rPr>
        <w:t>Step 1: calculation of Geni RSRP</w:t>
      </w:r>
      <w:r w:rsidR="00EF277F" w:rsidRPr="00E95141">
        <w:rPr>
          <w:rFonts w:ascii="Times New Roman" w:hAnsi="Times New Roman"/>
          <w:lang w:val="en-GB" w:eastAsia="en-US"/>
        </w:rPr>
        <w:t xml:space="preserve"> (P1):</w:t>
      </w:r>
    </w:p>
    <w:p w14:paraId="7C3FB229" w14:textId="77777777" w:rsidR="000C38E3" w:rsidRPr="00E95141" w:rsidRDefault="009E3F89" w:rsidP="009D6FF8">
      <w:pPr>
        <w:rPr>
          <w:rFonts w:ascii="Times New Roman" w:hAnsi="Times New Roman"/>
          <w:lang w:val="en-GB" w:eastAsia="en-US"/>
        </w:rPr>
      </w:pPr>
      <w:r>
        <w:rPr>
          <w:rFonts w:ascii="Times New Roman" w:hAnsi="Times New Roman"/>
          <w:lang w:val="en-GB" w:eastAsia="en-US"/>
        </w:rPr>
        <w:t>R</w:t>
      </w:r>
      <w:r w:rsidR="00AA5FBD" w:rsidRPr="00E95141">
        <w:rPr>
          <w:rFonts w:ascii="Times New Roman" w:hAnsi="Times New Roman"/>
          <w:lang w:val="en-GB" w:eastAsia="en-US"/>
        </w:rPr>
        <w:t>eference signal with high power is sent out from Tx side. At the receiver side, RSRP is measured after beamforming which is mainly signal power and can be considered as Geni RSRP.</w:t>
      </w:r>
      <w:r w:rsidR="00EF277F" w:rsidRPr="00E95141">
        <w:rPr>
          <w:rFonts w:ascii="Times New Roman" w:hAnsi="Times New Roman"/>
          <w:lang w:val="en-GB" w:eastAsia="en-US"/>
        </w:rPr>
        <w:t xml:space="preserve"> </w:t>
      </w:r>
    </w:p>
    <w:p w14:paraId="32A2C94B" w14:textId="77777777" w:rsidR="00AA5FBD" w:rsidRPr="00E95141" w:rsidRDefault="00AA5FBD" w:rsidP="009D6FF8">
      <w:pPr>
        <w:rPr>
          <w:rFonts w:ascii="Times New Roman" w:hAnsi="Times New Roman"/>
          <w:lang w:val="en-GB" w:eastAsia="en-US"/>
        </w:rPr>
      </w:pPr>
      <w:r w:rsidRPr="00E95141">
        <w:rPr>
          <w:rFonts w:ascii="Times New Roman" w:hAnsi="Times New Roman"/>
          <w:lang w:val="en-GB" w:eastAsia="en-US"/>
        </w:rPr>
        <w:t>Step 2: calculation of measured RSRP</w:t>
      </w:r>
      <w:r w:rsidR="00EF277F" w:rsidRPr="00E95141">
        <w:rPr>
          <w:rFonts w:ascii="Times New Roman" w:hAnsi="Times New Roman"/>
          <w:lang w:val="en-GB" w:eastAsia="en-US"/>
        </w:rPr>
        <w:t>(P2):</w:t>
      </w:r>
    </w:p>
    <w:p w14:paraId="2A10FDD1" w14:textId="77777777" w:rsidR="00AA5FBD" w:rsidRPr="00E95141" w:rsidRDefault="00AA5FBD" w:rsidP="009D6FF8">
      <w:pPr>
        <w:rPr>
          <w:rFonts w:ascii="Times New Roman" w:hAnsi="Times New Roman"/>
          <w:lang w:val="en-GB" w:eastAsia="en-US"/>
        </w:rPr>
      </w:pPr>
      <w:r w:rsidRPr="00E95141">
        <w:rPr>
          <w:rFonts w:ascii="Times New Roman" w:hAnsi="Times New Roman"/>
          <w:lang w:val="en-GB" w:eastAsia="en-US"/>
        </w:rPr>
        <w:t xml:space="preserve">With the method introduced in section 3, reference signal and artificial noise with SNR=-6dB is sent out from Tx side. </w:t>
      </w:r>
      <w:r w:rsidR="00C55FC0" w:rsidRPr="00E95141">
        <w:rPr>
          <w:rFonts w:ascii="Times New Roman" w:hAnsi="Times New Roman"/>
          <w:lang w:val="en-GB" w:eastAsia="en-US"/>
        </w:rPr>
        <w:t xml:space="preserve">The reference signal power is the same as that of step 1. </w:t>
      </w:r>
      <w:r w:rsidRPr="00E95141">
        <w:rPr>
          <w:rFonts w:ascii="Times New Roman" w:hAnsi="Times New Roman"/>
          <w:lang w:val="en-GB" w:eastAsia="en-US"/>
        </w:rPr>
        <w:t xml:space="preserve">RSRP is measured after beamforming </w:t>
      </w:r>
      <w:r w:rsidR="00EF277F" w:rsidRPr="00E95141">
        <w:rPr>
          <w:rFonts w:ascii="Times New Roman" w:hAnsi="Times New Roman"/>
          <w:lang w:val="en-GB" w:eastAsia="en-US"/>
        </w:rPr>
        <w:t>w</w:t>
      </w:r>
      <w:r w:rsidRPr="00E95141">
        <w:rPr>
          <w:rFonts w:ascii="Times New Roman" w:hAnsi="Times New Roman"/>
          <w:lang w:val="en-GB" w:eastAsia="en-US"/>
        </w:rPr>
        <w:t>ith the side condition of SNR=-6dB</w:t>
      </w:r>
      <w:r w:rsidR="00EF277F" w:rsidRPr="00E95141">
        <w:rPr>
          <w:rFonts w:ascii="Times New Roman" w:hAnsi="Times New Roman"/>
          <w:lang w:val="en-GB" w:eastAsia="en-US"/>
        </w:rPr>
        <w:t xml:space="preserve">. The measured RSRP includes reference signal power, artificial noise power and thermal noise power. Thermal noise is very low and can be omitted. </w:t>
      </w:r>
    </w:p>
    <w:p w14:paraId="68E5FDE9" w14:textId="77777777" w:rsidR="00EF277F" w:rsidRPr="00E95141" w:rsidRDefault="00EF277F" w:rsidP="00EF277F">
      <w:pPr>
        <w:rPr>
          <w:rFonts w:ascii="Times New Roman" w:hAnsi="Times New Roman"/>
          <w:lang w:val="en-GB" w:eastAsia="en-US"/>
        </w:rPr>
      </w:pPr>
      <w:r w:rsidRPr="00E95141">
        <w:rPr>
          <w:rFonts w:ascii="Times New Roman" w:hAnsi="Times New Roman"/>
          <w:lang w:val="en-GB" w:eastAsia="en-US"/>
        </w:rPr>
        <w:t>Step 3: calculation of RSRP delta(P3)</w:t>
      </w:r>
    </w:p>
    <w:p w14:paraId="5A4ABC51" w14:textId="77777777" w:rsidR="00EF277F" w:rsidRPr="00E95141" w:rsidRDefault="00EF277F" w:rsidP="00EF277F">
      <w:pPr>
        <w:spacing w:after="0" w:line="240" w:lineRule="auto"/>
        <w:rPr>
          <w:rFonts w:ascii="Times New Roman" w:hAnsi="Times New Roman"/>
          <w:lang w:val="en-GB" w:eastAsia="en-US"/>
        </w:rPr>
      </w:pPr>
      <w:r w:rsidRPr="00E95141">
        <w:rPr>
          <w:rFonts w:ascii="Times New Roman" w:hAnsi="Times New Roman"/>
          <w:lang w:val="en-GB" w:eastAsia="en-US"/>
        </w:rPr>
        <w:t>RSRP delta can be deduced by the previous two steps</w:t>
      </w:r>
      <w:r w:rsidR="00C55FC0" w:rsidRPr="00E95141">
        <w:rPr>
          <w:rFonts w:ascii="Times New Roman" w:hAnsi="Times New Roman"/>
          <w:lang w:val="en-GB" w:eastAsia="en-US"/>
        </w:rPr>
        <w:t xml:space="preserve"> in dB units</w:t>
      </w:r>
      <w:r w:rsidRPr="00E95141">
        <w:rPr>
          <w:rFonts w:ascii="Times New Roman" w:hAnsi="Times New Roman"/>
          <w:lang w:val="en-GB" w:eastAsia="en-US"/>
        </w:rPr>
        <w:t>, where</w:t>
      </w:r>
    </w:p>
    <w:p w14:paraId="0027661E" w14:textId="77777777" w:rsidR="00EF277F" w:rsidRPr="00E95141" w:rsidRDefault="00EF277F" w:rsidP="00EF277F">
      <w:pPr>
        <w:spacing w:after="0" w:line="240" w:lineRule="auto"/>
        <w:jc w:val="center"/>
        <w:rPr>
          <w:rFonts w:ascii="Times New Roman" w:hAnsi="Times New Roman"/>
          <w:lang w:val="en-GB" w:eastAsia="en-US"/>
        </w:rPr>
      </w:pPr>
      <w:r w:rsidRPr="00E95141">
        <w:rPr>
          <w:rFonts w:ascii="Times New Roman" w:hAnsi="Times New Roman"/>
          <w:lang w:val="en-GB" w:eastAsia="en-US"/>
        </w:rPr>
        <w:t>P3 = P2-P1</w:t>
      </w:r>
    </w:p>
    <w:p w14:paraId="02853597" w14:textId="77777777" w:rsidR="00EF277F" w:rsidRPr="00E95141" w:rsidRDefault="00460A52" w:rsidP="009D6FF8">
      <w:pPr>
        <w:rPr>
          <w:rFonts w:ascii="Times New Roman" w:hAnsi="Times New Roman"/>
          <w:lang w:val="en-GB" w:eastAsia="en-US"/>
        </w:rPr>
      </w:pPr>
      <w:r w:rsidRPr="00E95141">
        <w:rPr>
          <w:rFonts w:ascii="Times New Roman" w:hAnsi="Times New Roman"/>
          <w:lang w:val="en-GB" w:eastAsia="en-US"/>
        </w:rPr>
        <w:t xml:space="preserve">In step 1 and step 2, both the Geni RSRP and measured RSRP </w:t>
      </w:r>
      <w:r w:rsidR="00741104" w:rsidRPr="00E95141">
        <w:rPr>
          <w:rFonts w:ascii="Times New Roman" w:hAnsi="Times New Roman"/>
          <w:lang w:val="en-GB" w:eastAsia="en-US"/>
        </w:rPr>
        <w:t>may include</w:t>
      </w:r>
      <w:r w:rsidRPr="00E95141">
        <w:rPr>
          <w:rFonts w:ascii="Times New Roman" w:hAnsi="Times New Roman"/>
          <w:lang w:val="en-GB" w:eastAsia="en-US"/>
        </w:rPr>
        <w:t xml:space="preserve"> RF error. However, since RSRP delta is the </w:t>
      </w:r>
      <w:r w:rsidR="00741104" w:rsidRPr="00E95141">
        <w:rPr>
          <w:rFonts w:ascii="Times New Roman" w:hAnsi="Times New Roman"/>
          <w:lang w:val="en-GB" w:eastAsia="en-US"/>
        </w:rPr>
        <w:t>deduction of the two RSRP values, the RF impact can be cancelled. RSRP delta is the baseband inaccuracy. Some implementation margin can be added to set the accuracy requirement.</w:t>
      </w:r>
    </w:p>
    <w:p w14:paraId="4B65872C" w14:textId="77777777" w:rsidR="00741104" w:rsidRPr="00E95141" w:rsidRDefault="00741104" w:rsidP="009D6FF8">
      <w:pPr>
        <w:rPr>
          <w:rFonts w:ascii="Times New Roman" w:hAnsi="Times New Roman"/>
          <w:lang w:val="en-GB" w:eastAsia="en-US"/>
        </w:rPr>
      </w:pPr>
      <w:r w:rsidRPr="00E95141">
        <w:rPr>
          <w:rFonts w:ascii="Times New Roman" w:hAnsi="Times New Roman"/>
          <w:lang w:val="en-GB" w:eastAsia="en-US"/>
        </w:rPr>
        <w:t>For other measurement accuracy, e.g. RSRQ, the similar test procedure can be adopted.</w:t>
      </w:r>
    </w:p>
    <w:p w14:paraId="10FF765F" w14:textId="77777777" w:rsidR="00741104" w:rsidRPr="00E95141" w:rsidRDefault="00741104" w:rsidP="00741104">
      <w:pPr>
        <w:rPr>
          <w:rFonts w:ascii="Times New Roman" w:hAnsi="Times New Roman"/>
          <w:b/>
          <w:lang w:val="en-GB" w:eastAsia="en-US"/>
        </w:rPr>
      </w:pPr>
      <w:r w:rsidRPr="00E95141">
        <w:rPr>
          <w:rFonts w:ascii="Times New Roman" w:hAnsi="Times New Roman"/>
          <w:b/>
          <w:lang w:val="en-GB" w:eastAsia="en-US"/>
        </w:rPr>
        <w:t>Proposal 3: propose one method to test absolute RSRP accuracy, which can also be used for RSRQ.</w:t>
      </w:r>
    </w:p>
    <w:p w14:paraId="336CD46F" w14:textId="77777777" w:rsidR="00F5352E" w:rsidRPr="00E95141" w:rsidRDefault="00F5352E" w:rsidP="004368BC">
      <w:pPr>
        <w:pStyle w:val="Heading1"/>
        <w:numPr>
          <w:ilvl w:val="0"/>
          <w:numId w:val="11"/>
        </w:numPr>
        <w:rPr>
          <w:rFonts w:ascii="Times New Roman" w:hAnsi="Times New Roman"/>
        </w:rPr>
      </w:pPr>
      <w:r w:rsidRPr="00E95141">
        <w:rPr>
          <w:rFonts w:ascii="Times New Roman" w:hAnsi="Times New Roman"/>
        </w:rPr>
        <w:t>Conclusion</w:t>
      </w:r>
    </w:p>
    <w:p w14:paraId="711E6975" w14:textId="77777777" w:rsidR="0048612E" w:rsidRPr="00E95141" w:rsidRDefault="0048612E" w:rsidP="0048612E">
      <w:pPr>
        <w:rPr>
          <w:rFonts w:ascii="Times New Roman" w:hAnsi="Times New Roman"/>
          <w:lang w:val="en-GB" w:eastAsia="en-US"/>
        </w:rPr>
      </w:pPr>
      <w:r w:rsidRPr="00E95141">
        <w:rPr>
          <w:rFonts w:ascii="Times New Roman" w:hAnsi="Times New Roman"/>
          <w:lang w:val="en-GB" w:eastAsia="en-US"/>
        </w:rPr>
        <w:t xml:space="preserve">In this contribution, we propose measurement </w:t>
      </w:r>
      <w:r w:rsidR="00C40CAA" w:rsidRPr="00E95141">
        <w:rPr>
          <w:rFonts w:ascii="Times New Roman" w:hAnsi="Times New Roman"/>
          <w:lang w:val="en-GB" w:eastAsia="en-US"/>
        </w:rPr>
        <w:t>requirement and procedure</w:t>
      </w:r>
      <w:r w:rsidRPr="00E95141">
        <w:rPr>
          <w:rFonts w:ascii="Times New Roman" w:hAnsi="Times New Roman"/>
          <w:lang w:val="en-GB" w:eastAsia="en-US"/>
        </w:rPr>
        <w:t xml:space="preserve"> for </w:t>
      </w:r>
      <w:r w:rsidR="00C40CAA" w:rsidRPr="00E95141">
        <w:rPr>
          <w:rFonts w:ascii="Times New Roman" w:hAnsi="Times New Roman"/>
          <w:lang w:val="en-GB" w:eastAsia="en-US"/>
        </w:rPr>
        <w:t>FR2</w:t>
      </w:r>
      <w:r w:rsidRPr="00E95141">
        <w:rPr>
          <w:rFonts w:ascii="Times New Roman" w:hAnsi="Times New Roman"/>
          <w:lang w:val="en-GB" w:eastAsia="en-US"/>
        </w:rPr>
        <w:t>.</w:t>
      </w:r>
    </w:p>
    <w:p w14:paraId="36C0A41E" w14:textId="77777777" w:rsidR="00C40CAA" w:rsidRPr="00E95141" w:rsidRDefault="00C40CAA" w:rsidP="00C40CAA">
      <w:pPr>
        <w:rPr>
          <w:rFonts w:ascii="Times New Roman" w:hAnsi="Times New Roman"/>
          <w:b/>
          <w:lang w:val="en-GB" w:eastAsia="en-US"/>
        </w:rPr>
      </w:pPr>
      <w:r w:rsidRPr="00E95141">
        <w:rPr>
          <w:rFonts w:ascii="Times New Roman" w:hAnsi="Times New Roman"/>
          <w:b/>
          <w:lang w:val="en-GB" w:eastAsia="en-US"/>
        </w:rPr>
        <w:t>Proposal 1: For FR2, the SNR side condition should be the same as that of FR1.</w:t>
      </w:r>
    </w:p>
    <w:p w14:paraId="1764DB0F" w14:textId="77777777" w:rsidR="004368BC" w:rsidRPr="00E95141" w:rsidRDefault="004368BC" w:rsidP="004368BC">
      <w:pPr>
        <w:rPr>
          <w:rFonts w:ascii="Times New Roman" w:hAnsi="Times New Roman"/>
          <w:b/>
          <w:lang w:val="en-GB" w:eastAsia="en-US"/>
        </w:rPr>
      </w:pPr>
      <w:r w:rsidRPr="00E95141">
        <w:rPr>
          <w:rFonts w:ascii="Times New Roman" w:hAnsi="Times New Roman"/>
          <w:b/>
          <w:lang w:val="en-GB" w:eastAsia="en-US"/>
        </w:rPr>
        <w:t>Proposal 2: propose one method to set desired SNR level after beamforming:</w:t>
      </w:r>
    </w:p>
    <w:p w14:paraId="13347EDB" w14:textId="77777777" w:rsidR="004368BC" w:rsidRPr="004368BC" w:rsidRDefault="004368BC" w:rsidP="004368BC">
      <w:pPr>
        <w:pStyle w:val="ListParagraph"/>
        <w:numPr>
          <w:ilvl w:val="0"/>
          <w:numId w:val="12"/>
        </w:numPr>
        <w:rPr>
          <w:rFonts w:ascii="Times New Roman" w:hAnsi="Times New Roman"/>
          <w:b/>
          <w:lang w:val="en-GB" w:eastAsia="en-US"/>
        </w:rPr>
      </w:pPr>
      <w:r w:rsidRPr="004368BC">
        <w:rPr>
          <w:rFonts w:ascii="Times New Roman" w:hAnsi="Times New Roman"/>
          <w:b/>
          <w:lang w:val="en-GB" w:eastAsia="en-US"/>
        </w:rPr>
        <w:t>Both reference signal and artificial noise is transmitted at the same place from TX side.</w:t>
      </w:r>
    </w:p>
    <w:p w14:paraId="5FF35812" w14:textId="77777777" w:rsidR="004368BC" w:rsidRDefault="004368BC" w:rsidP="004368BC">
      <w:pPr>
        <w:pStyle w:val="ListParagraph"/>
        <w:numPr>
          <w:ilvl w:val="0"/>
          <w:numId w:val="12"/>
        </w:numPr>
        <w:rPr>
          <w:rFonts w:ascii="Times New Roman" w:hAnsi="Times New Roman"/>
          <w:b/>
          <w:lang w:val="en-GB" w:eastAsia="en-US"/>
        </w:rPr>
      </w:pPr>
      <w:commentRangeStart w:id="2"/>
      <w:r w:rsidRPr="00E95141">
        <w:rPr>
          <w:rFonts w:ascii="Times New Roman" w:hAnsi="Times New Roman"/>
          <w:b/>
          <w:lang w:val="en-GB" w:eastAsia="en-US"/>
        </w:rPr>
        <w:t>The absolute power of reference signal and artificial noise is much higher than that of thermal noise.</w:t>
      </w:r>
      <w:commentRangeEnd w:id="2"/>
      <w:r w:rsidRPr="006A006F">
        <w:rPr>
          <w:rFonts w:ascii="Times New Roman" w:hAnsi="Times New Roman"/>
          <w:b/>
          <w:lang w:val="en-GB" w:eastAsia="en-US"/>
        </w:rPr>
        <w:commentReference w:id="2"/>
      </w:r>
      <w:r>
        <w:rPr>
          <w:rFonts w:ascii="Times New Roman" w:hAnsi="Times New Roman"/>
          <w:b/>
          <w:lang w:val="en-GB" w:eastAsia="en-US"/>
        </w:rPr>
        <w:t xml:space="preserve"> </w:t>
      </w:r>
      <w:r w:rsidRPr="006A006F">
        <w:rPr>
          <w:rFonts w:ascii="Times New Roman" w:hAnsi="Times New Roman"/>
          <w:b/>
          <w:lang w:val="en-GB" w:eastAsia="en-US"/>
        </w:rPr>
        <w:t>The feasible SNR upper bound is expected to be defined in the scope of the NR Test Methods SI.</w:t>
      </w:r>
    </w:p>
    <w:p w14:paraId="15869371" w14:textId="77777777" w:rsidR="004368BC" w:rsidRPr="003A3E3A" w:rsidRDefault="004368BC" w:rsidP="004368BC">
      <w:pPr>
        <w:pStyle w:val="ListParagraph"/>
        <w:numPr>
          <w:ilvl w:val="0"/>
          <w:numId w:val="12"/>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3A3E3A">
        <w:rPr>
          <w:rFonts w:ascii="Times New Roman" w:hAnsi="Times New Roman"/>
          <w:b/>
          <w:lang w:val="en-GB" w:eastAsia="en-US"/>
        </w:rPr>
        <w:t>The SNR requirement should be defined with respect to the SNR observed at point B (i.e. baseband SNR).</w:t>
      </w:r>
      <w:bookmarkStart w:id="3" w:name="_GoBack"/>
      <w:bookmarkEnd w:id="3"/>
    </w:p>
    <w:p w14:paraId="66D314EA" w14:textId="77777777" w:rsidR="0048612E" w:rsidRPr="00E95141" w:rsidRDefault="00C40CAA" w:rsidP="0048612E">
      <w:pPr>
        <w:rPr>
          <w:rFonts w:ascii="Times New Roman" w:hAnsi="Times New Roman"/>
          <w:lang w:val="en-GB" w:eastAsia="en-US"/>
        </w:rPr>
      </w:pPr>
      <w:r w:rsidRPr="00E95141">
        <w:rPr>
          <w:rFonts w:ascii="Times New Roman" w:hAnsi="Times New Roman"/>
          <w:b/>
          <w:lang w:val="en-GB" w:eastAsia="en-US"/>
        </w:rPr>
        <w:t xml:space="preserve">Proposal 3: </w:t>
      </w:r>
      <w:r w:rsidR="003F07A8">
        <w:rPr>
          <w:rFonts w:ascii="Times New Roman" w:hAnsi="Times New Roman"/>
          <w:b/>
          <w:lang w:val="en-GB" w:eastAsia="en-US"/>
        </w:rPr>
        <w:t>P</w:t>
      </w:r>
      <w:r w:rsidRPr="00E95141">
        <w:rPr>
          <w:rFonts w:ascii="Times New Roman" w:hAnsi="Times New Roman"/>
          <w:b/>
          <w:lang w:val="en-GB" w:eastAsia="en-US"/>
        </w:rPr>
        <w:t>ropose one method to test absolute RSRP accuracy, which can also apply for RSRQ.</w:t>
      </w:r>
    </w:p>
    <w:p w14:paraId="4AD63E0F" w14:textId="77777777" w:rsidR="0048612E" w:rsidRPr="003F07A8" w:rsidRDefault="00F5352E" w:rsidP="004368BC">
      <w:pPr>
        <w:pStyle w:val="Heading1"/>
        <w:numPr>
          <w:ilvl w:val="0"/>
          <w:numId w:val="12"/>
        </w:numPr>
        <w:rPr>
          <w:rFonts w:ascii="Times New Roman" w:hAnsi="Times New Roman"/>
        </w:rPr>
      </w:pPr>
      <w:r w:rsidRPr="003F07A8">
        <w:rPr>
          <w:rFonts w:ascii="Times New Roman" w:hAnsi="Times New Roman"/>
        </w:rPr>
        <w:lastRenderedPageBreak/>
        <w:t>References</w:t>
      </w:r>
    </w:p>
    <w:p w14:paraId="18179241" w14:textId="77777777" w:rsidR="00F5352E" w:rsidRDefault="00F5352E" w:rsidP="002C6E0C">
      <w:pPr>
        <w:tabs>
          <w:tab w:val="left" w:pos="1985"/>
        </w:tabs>
        <w:spacing w:after="0"/>
        <w:ind w:left="1980" w:right="531" w:hanging="1980"/>
        <w:jc w:val="both"/>
        <w:rPr>
          <w:rFonts w:ascii="Times New Roman" w:hAnsi="Times New Roman"/>
        </w:rPr>
      </w:pPr>
      <w:bookmarkStart w:id="4" w:name="_Ref446505138"/>
      <w:r w:rsidRPr="00E95141">
        <w:rPr>
          <w:rFonts w:ascii="Times New Roman" w:hAnsi="Times New Roman"/>
        </w:rPr>
        <w:t xml:space="preserve">[1] </w:t>
      </w:r>
      <w:r w:rsidR="002C6E0C" w:rsidRPr="00E95141">
        <w:rPr>
          <w:rFonts w:ascii="Times New Roman" w:hAnsi="Times New Roman"/>
        </w:rPr>
        <w:t>R4-1809356</w:t>
      </w:r>
      <w:r w:rsidRPr="00E95141">
        <w:rPr>
          <w:rFonts w:ascii="Times New Roman" w:hAnsi="Times New Roman"/>
        </w:rPr>
        <w:t>, “</w:t>
      </w:r>
      <w:r w:rsidR="002C6E0C" w:rsidRPr="00E95141">
        <w:rPr>
          <w:rFonts w:ascii="Times New Roman" w:hAnsi="Times New Roman"/>
        </w:rPr>
        <w:t>Measurement Accuracy and Report Mapping AH minutes</w:t>
      </w:r>
      <w:r w:rsidRPr="00E95141">
        <w:rPr>
          <w:rFonts w:ascii="Times New Roman" w:hAnsi="Times New Roman"/>
        </w:rPr>
        <w:t xml:space="preserve">”, </w:t>
      </w:r>
      <w:r w:rsidR="002C6E0C" w:rsidRPr="00E95141">
        <w:rPr>
          <w:rFonts w:ascii="Times New Roman" w:hAnsi="Times New Roman"/>
        </w:rPr>
        <w:t>Qualcom</w:t>
      </w:r>
      <w:r w:rsidR="00E95141">
        <w:rPr>
          <w:rFonts w:ascii="Times New Roman" w:hAnsi="Times New Roman"/>
        </w:rPr>
        <w:t>.</w:t>
      </w:r>
    </w:p>
    <w:p w14:paraId="5B52820E" w14:textId="77777777" w:rsidR="00E95141" w:rsidRPr="00E95141" w:rsidRDefault="00E95141" w:rsidP="002C6E0C">
      <w:pPr>
        <w:tabs>
          <w:tab w:val="left" w:pos="1985"/>
        </w:tabs>
        <w:spacing w:after="0"/>
        <w:ind w:left="1980" w:right="531" w:hanging="1980"/>
        <w:jc w:val="both"/>
        <w:rPr>
          <w:rFonts w:ascii="Times New Roman" w:hAnsi="Times New Roman"/>
        </w:rPr>
      </w:pPr>
      <w:r>
        <w:rPr>
          <w:rFonts w:ascii="Times New Roman" w:hAnsi="Times New Roman"/>
        </w:rPr>
        <w:t>[2]</w:t>
      </w:r>
      <w:r w:rsidR="003F07A8">
        <w:rPr>
          <w:rFonts w:ascii="Times New Roman" w:hAnsi="Times New Roman"/>
        </w:rPr>
        <w:t>3GPP TS</w:t>
      </w:r>
      <w:r>
        <w:rPr>
          <w:rFonts w:ascii="Times New Roman" w:hAnsi="Times New Roman"/>
        </w:rPr>
        <w:t>38.215</w:t>
      </w:r>
      <w:r w:rsidR="003F07A8">
        <w:rPr>
          <w:rFonts w:ascii="Times New Roman" w:hAnsi="Times New Roman"/>
        </w:rPr>
        <w:t>.</w:t>
      </w:r>
    </w:p>
    <w:bookmarkEnd w:id="4"/>
    <w:p w14:paraId="07544701" w14:textId="77777777" w:rsidR="00F5352E" w:rsidRPr="00E95141" w:rsidRDefault="00F5352E">
      <w:pPr>
        <w:rPr>
          <w:rFonts w:ascii="Times New Roman" w:hAnsi="Times New Roman"/>
        </w:rPr>
      </w:pPr>
    </w:p>
    <w:sectPr w:rsidR="00F5352E" w:rsidRPr="00E9514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Intel" w:date="2018-08-10T09:09:00Z" w:initials="CA">
    <w:p w14:paraId="2489AA18" w14:textId="77777777" w:rsidR="004368BC" w:rsidRDefault="004368BC" w:rsidP="004368BC">
      <w:pPr>
        <w:pStyle w:val="CommentText"/>
      </w:pPr>
      <w:r>
        <w:rPr>
          <w:rStyle w:val="CommentReference"/>
        </w:rPr>
        <w:annotationRef/>
      </w:r>
      <w:r>
        <w:t>Andrey: Due to Test equipment power constraints the SNR observed at the UE side may get saturated. Per Testability SI agreements RAN4 will “</w:t>
      </w:r>
      <w:r w:rsidRPr="003C6401">
        <w:rPr>
          <w:i/>
          <w:color w:val="FF0000"/>
          <w:sz w:val="18"/>
        </w:rPr>
        <w:t>Capture in the TR SNR range which can be emulated by the test system with an max difference between SNR at reference point and SNR at UE BB of [1] dB.</w:t>
      </w:r>
      <w:r>
        <w:t>” You can mention in the paper that the feasible SNR upper bound is expected to be defined in the scope of the NR Test Methods SI.</w:t>
      </w:r>
    </w:p>
  </w:comment>
  <w:comment w:id="2" w:author="Intel" w:date="2018-08-10T09:09:00Z" w:initials="CA">
    <w:p w14:paraId="504F2CEA" w14:textId="77777777" w:rsidR="004368BC" w:rsidRDefault="004368BC" w:rsidP="004368BC">
      <w:pPr>
        <w:pStyle w:val="CommentText"/>
      </w:pPr>
      <w:r>
        <w:rPr>
          <w:rStyle w:val="CommentReference"/>
        </w:rPr>
        <w:annotationRef/>
      </w:r>
      <w:r>
        <w:t>Andrey: Due to Test equipment power constraints the SNR observed at the UE side may get saturated. Per Testability SI agreements RAN4 will “</w:t>
      </w:r>
      <w:r w:rsidRPr="003C6401">
        <w:rPr>
          <w:i/>
          <w:color w:val="FF0000"/>
          <w:sz w:val="18"/>
        </w:rPr>
        <w:t>Capture in the TR SNR range which can be emulated by the test system with an max difference between SNR at reference point and SNR at UE BB of [1] dB.</w:t>
      </w:r>
      <w:r>
        <w:t>” You can mention in the paper that the feasible SNR upper bound is expected to be defined in the scope of the NR Test Methods SI.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9AA18" w15:done="0"/>
  <w15:commentEx w15:paraId="504F2CE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811B5"/>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4A1186"/>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3C8038A6"/>
    <w:multiLevelType w:val="hybridMultilevel"/>
    <w:tmpl w:val="0B760C84"/>
    <w:lvl w:ilvl="0" w:tplc="64CE8BDC">
      <w:start w:val="1"/>
      <w:numFmt w:val="bullet"/>
      <w:lvlText w:val=""/>
      <w:lvlJc w:val="left"/>
      <w:pPr>
        <w:tabs>
          <w:tab w:val="num" w:pos="720"/>
        </w:tabs>
        <w:ind w:left="720" w:hanging="360"/>
      </w:pPr>
      <w:rPr>
        <w:rFonts w:ascii="Wingdings" w:hAnsi="Wingdings" w:hint="default"/>
      </w:rPr>
    </w:lvl>
    <w:lvl w:ilvl="1" w:tplc="1EC4A9B8">
      <w:start w:val="1"/>
      <w:numFmt w:val="bullet"/>
      <w:lvlText w:val=""/>
      <w:lvlJc w:val="left"/>
      <w:pPr>
        <w:tabs>
          <w:tab w:val="num" w:pos="1440"/>
        </w:tabs>
        <w:ind w:left="1440" w:hanging="360"/>
      </w:pPr>
      <w:rPr>
        <w:rFonts w:ascii="Wingdings" w:hAnsi="Wingdings" w:hint="default"/>
      </w:rPr>
    </w:lvl>
    <w:lvl w:ilvl="2" w:tplc="884E96B2">
      <w:start w:val="1"/>
      <w:numFmt w:val="bullet"/>
      <w:lvlText w:val=""/>
      <w:lvlJc w:val="left"/>
      <w:pPr>
        <w:tabs>
          <w:tab w:val="num" w:pos="2160"/>
        </w:tabs>
        <w:ind w:left="2160" w:hanging="360"/>
      </w:pPr>
      <w:rPr>
        <w:rFonts w:ascii="Wingdings" w:hAnsi="Wingdings" w:hint="default"/>
      </w:rPr>
    </w:lvl>
    <w:lvl w:ilvl="3" w:tplc="C0B2ED7E">
      <w:start w:val="1"/>
      <w:numFmt w:val="bullet"/>
      <w:lvlText w:val=""/>
      <w:lvlJc w:val="left"/>
      <w:pPr>
        <w:tabs>
          <w:tab w:val="num" w:pos="2880"/>
        </w:tabs>
        <w:ind w:left="2880" w:hanging="360"/>
      </w:pPr>
      <w:rPr>
        <w:rFonts w:ascii="Wingdings" w:hAnsi="Wingdings" w:hint="default"/>
      </w:rPr>
    </w:lvl>
    <w:lvl w:ilvl="4" w:tplc="9564AFFA">
      <w:start w:val="1"/>
      <w:numFmt w:val="bullet"/>
      <w:lvlText w:val=""/>
      <w:lvlJc w:val="left"/>
      <w:pPr>
        <w:tabs>
          <w:tab w:val="num" w:pos="3600"/>
        </w:tabs>
        <w:ind w:left="3600" w:hanging="360"/>
      </w:pPr>
      <w:rPr>
        <w:rFonts w:ascii="Wingdings" w:hAnsi="Wingdings" w:hint="default"/>
      </w:rPr>
    </w:lvl>
    <w:lvl w:ilvl="5" w:tplc="B30C7384">
      <w:start w:val="1"/>
      <w:numFmt w:val="bullet"/>
      <w:lvlText w:val=""/>
      <w:lvlJc w:val="left"/>
      <w:pPr>
        <w:tabs>
          <w:tab w:val="num" w:pos="4320"/>
        </w:tabs>
        <w:ind w:left="4320" w:hanging="360"/>
      </w:pPr>
      <w:rPr>
        <w:rFonts w:ascii="Wingdings" w:hAnsi="Wingdings" w:hint="default"/>
      </w:rPr>
    </w:lvl>
    <w:lvl w:ilvl="6" w:tplc="184C8008">
      <w:start w:val="1"/>
      <w:numFmt w:val="bullet"/>
      <w:lvlText w:val=""/>
      <w:lvlJc w:val="left"/>
      <w:pPr>
        <w:tabs>
          <w:tab w:val="num" w:pos="5040"/>
        </w:tabs>
        <w:ind w:left="5040" w:hanging="360"/>
      </w:pPr>
      <w:rPr>
        <w:rFonts w:ascii="Wingdings" w:hAnsi="Wingdings" w:hint="default"/>
      </w:rPr>
    </w:lvl>
    <w:lvl w:ilvl="7" w:tplc="33187DB6">
      <w:start w:val="1"/>
      <w:numFmt w:val="bullet"/>
      <w:lvlText w:val=""/>
      <w:lvlJc w:val="left"/>
      <w:pPr>
        <w:tabs>
          <w:tab w:val="num" w:pos="5760"/>
        </w:tabs>
        <w:ind w:left="5760" w:hanging="360"/>
      </w:pPr>
      <w:rPr>
        <w:rFonts w:ascii="Wingdings" w:hAnsi="Wingdings" w:hint="default"/>
      </w:rPr>
    </w:lvl>
    <w:lvl w:ilvl="8" w:tplc="1CFC332C">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F50D9"/>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F50DEF"/>
    <w:multiLevelType w:val="hybridMultilevel"/>
    <w:tmpl w:val="8C004B72"/>
    <w:lvl w:ilvl="0" w:tplc="476EAAB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B1BA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724A2"/>
    <w:multiLevelType w:val="hybridMultilevel"/>
    <w:tmpl w:val="0206EB40"/>
    <w:lvl w:ilvl="0" w:tplc="A224A666">
      <w:start w:val="1"/>
      <w:numFmt w:val="bullet"/>
      <w:lvlText w:val=""/>
      <w:lvlJc w:val="left"/>
      <w:pPr>
        <w:tabs>
          <w:tab w:val="num" w:pos="720"/>
        </w:tabs>
        <w:ind w:left="720" w:hanging="360"/>
      </w:pPr>
      <w:rPr>
        <w:rFonts w:ascii="Wingdings" w:hAnsi="Wingdings" w:hint="default"/>
      </w:rPr>
    </w:lvl>
    <w:lvl w:ilvl="1" w:tplc="4776F07C">
      <w:start w:val="1"/>
      <w:numFmt w:val="bullet"/>
      <w:lvlText w:val=""/>
      <w:lvlJc w:val="left"/>
      <w:pPr>
        <w:tabs>
          <w:tab w:val="num" w:pos="1440"/>
        </w:tabs>
        <w:ind w:left="1440" w:hanging="360"/>
      </w:pPr>
      <w:rPr>
        <w:rFonts w:ascii="Wingdings" w:hAnsi="Wingdings" w:hint="default"/>
      </w:rPr>
    </w:lvl>
    <w:lvl w:ilvl="2" w:tplc="4DFC3DD6">
      <w:start w:val="1"/>
      <w:numFmt w:val="bullet"/>
      <w:lvlText w:val=""/>
      <w:lvlJc w:val="left"/>
      <w:pPr>
        <w:tabs>
          <w:tab w:val="num" w:pos="2160"/>
        </w:tabs>
        <w:ind w:left="2160" w:hanging="360"/>
      </w:pPr>
      <w:rPr>
        <w:rFonts w:ascii="Wingdings" w:hAnsi="Wingdings" w:hint="default"/>
      </w:rPr>
    </w:lvl>
    <w:lvl w:ilvl="3" w:tplc="894A6524">
      <w:start w:val="1"/>
      <w:numFmt w:val="bullet"/>
      <w:lvlText w:val=""/>
      <w:lvlJc w:val="left"/>
      <w:pPr>
        <w:tabs>
          <w:tab w:val="num" w:pos="2880"/>
        </w:tabs>
        <w:ind w:left="2880" w:hanging="360"/>
      </w:pPr>
      <w:rPr>
        <w:rFonts w:ascii="Wingdings" w:hAnsi="Wingdings" w:hint="default"/>
      </w:rPr>
    </w:lvl>
    <w:lvl w:ilvl="4" w:tplc="8404F28C">
      <w:start w:val="1"/>
      <w:numFmt w:val="bullet"/>
      <w:lvlText w:val=""/>
      <w:lvlJc w:val="left"/>
      <w:pPr>
        <w:tabs>
          <w:tab w:val="num" w:pos="3600"/>
        </w:tabs>
        <w:ind w:left="3600" w:hanging="360"/>
      </w:pPr>
      <w:rPr>
        <w:rFonts w:ascii="Wingdings" w:hAnsi="Wingdings" w:hint="default"/>
      </w:rPr>
    </w:lvl>
    <w:lvl w:ilvl="5" w:tplc="7A40744E">
      <w:start w:val="1"/>
      <w:numFmt w:val="bullet"/>
      <w:lvlText w:val=""/>
      <w:lvlJc w:val="left"/>
      <w:pPr>
        <w:tabs>
          <w:tab w:val="num" w:pos="4320"/>
        </w:tabs>
        <w:ind w:left="4320" w:hanging="360"/>
      </w:pPr>
      <w:rPr>
        <w:rFonts w:ascii="Wingdings" w:hAnsi="Wingdings" w:hint="default"/>
      </w:rPr>
    </w:lvl>
    <w:lvl w:ilvl="6" w:tplc="4C9A1804">
      <w:start w:val="1"/>
      <w:numFmt w:val="bullet"/>
      <w:lvlText w:val=""/>
      <w:lvlJc w:val="left"/>
      <w:pPr>
        <w:tabs>
          <w:tab w:val="num" w:pos="5040"/>
        </w:tabs>
        <w:ind w:left="5040" w:hanging="360"/>
      </w:pPr>
      <w:rPr>
        <w:rFonts w:ascii="Wingdings" w:hAnsi="Wingdings" w:hint="default"/>
      </w:rPr>
    </w:lvl>
    <w:lvl w:ilvl="7" w:tplc="BA246764">
      <w:start w:val="1"/>
      <w:numFmt w:val="bullet"/>
      <w:lvlText w:val=""/>
      <w:lvlJc w:val="left"/>
      <w:pPr>
        <w:tabs>
          <w:tab w:val="num" w:pos="5760"/>
        </w:tabs>
        <w:ind w:left="5760" w:hanging="360"/>
      </w:pPr>
      <w:rPr>
        <w:rFonts w:ascii="Wingdings" w:hAnsi="Wingdings" w:hint="default"/>
      </w:rPr>
    </w:lvl>
    <w:lvl w:ilvl="8" w:tplc="DF4CFBD4">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8F519C"/>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D900757"/>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0DD3162"/>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0"/>
  </w:num>
  <w:num w:numId="2">
    <w:abstractNumId w:val="6"/>
  </w:num>
  <w:num w:numId="3">
    <w:abstractNumId w:val="9"/>
  </w:num>
  <w:num w:numId="4">
    <w:abstractNumId w:val="5"/>
  </w:num>
  <w:num w:numId="5">
    <w:abstractNumId w:val="2"/>
  </w:num>
  <w:num w:numId="6">
    <w:abstractNumId w:val="7"/>
  </w:num>
  <w:num w:numId="7">
    <w:abstractNumId w:val="4"/>
  </w:num>
  <w:num w:numId="8">
    <w:abstractNumId w:val="1"/>
  </w:num>
  <w:num w:numId="9">
    <w:abstractNumId w:val="0"/>
  </w:num>
  <w:num w:numId="10">
    <w:abstractNumId w:val="3"/>
  </w:num>
  <w:num w:numId="11">
    <w:abstractNumId w:val="8"/>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40481"/>
    <w:rsid w:val="00071177"/>
    <w:rsid w:val="00090426"/>
    <w:rsid w:val="000962C3"/>
    <w:rsid w:val="000A1E35"/>
    <w:rsid w:val="000C38E3"/>
    <w:rsid w:val="000E5A26"/>
    <w:rsid w:val="00120180"/>
    <w:rsid w:val="00167BF3"/>
    <w:rsid w:val="00187AD0"/>
    <w:rsid w:val="001A0897"/>
    <w:rsid w:val="001A1423"/>
    <w:rsid w:val="001D41BB"/>
    <w:rsid w:val="002429DD"/>
    <w:rsid w:val="0025476E"/>
    <w:rsid w:val="0026715F"/>
    <w:rsid w:val="002773B3"/>
    <w:rsid w:val="00284D7A"/>
    <w:rsid w:val="00291363"/>
    <w:rsid w:val="002C6E0C"/>
    <w:rsid w:val="003238FF"/>
    <w:rsid w:val="0032512A"/>
    <w:rsid w:val="00371198"/>
    <w:rsid w:val="003F07A8"/>
    <w:rsid w:val="004156C9"/>
    <w:rsid w:val="004226C6"/>
    <w:rsid w:val="0042505E"/>
    <w:rsid w:val="004368BC"/>
    <w:rsid w:val="00452CCB"/>
    <w:rsid w:val="00460A52"/>
    <w:rsid w:val="0047728D"/>
    <w:rsid w:val="0048612E"/>
    <w:rsid w:val="0049151A"/>
    <w:rsid w:val="004C2F5C"/>
    <w:rsid w:val="00520C1D"/>
    <w:rsid w:val="00582DCE"/>
    <w:rsid w:val="005A26EE"/>
    <w:rsid w:val="00612DE5"/>
    <w:rsid w:val="006144DE"/>
    <w:rsid w:val="006245FA"/>
    <w:rsid w:val="00624964"/>
    <w:rsid w:val="00643C3B"/>
    <w:rsid w:val="00643CE5"/>
    <w:rsid w:val="006748A2"/>
    <w:rsid w:val="00690B6E"/>
    <w:rsid w:val="0069335F"/>
    <w:rsid w:val="006C1C0F"/>
    <w:rsid w:val="006D0CE8"/>
    <w:rsid w:val="00706983"/>
    <w:rsid w:val="00713349"/>
    <w:rsid w:val="007156DB"/>
    <w:rsid w:val="00722AB5"/>
    <w:rsid w:val="007326FA"/>
    <w:rsid w:val="00741104"/>
    <w:rsid w:val="00753D9D"/>
    <w:rsid w:val="00762241"/>
    <w:rsid w:val="0079214A"/>
    <w:rsid w:val="007D1894"/>
    <w:rsid w:val="007F5997"/>
    <w:rsid w:val="00802AAB"/>
    <w:rsid w:val="00836529"/>
    <w:rsid w:val="008602F5"/>
    <w:rsid w:val="00863429"/>
    <w:rsid w:val="00864D5E"/>
    <w:rsid w:val="00895D36"/>
    <w:rsid w:val="008B53FD"/>
    <w:rsid w:val="008D67DE"/>
    <w:rsid w:val="008F43B4"/>
    <w:rsid w:val="0090519A"/>
    <w:rsid w:val="00905654"/>
    <w:rsid w:val="00932B6E"/>
    <w:rsid w:val="009648FE"/>
    <w:rsid w:val="00985A85"/>
    <w:rsid w:val="00990E52"/>
    <w:rsid w:val="0099746A"/>
    <w:rsid w:val="009D6FF8"/>
    <w:rsid w:val="009E3F89"/>
    <w:rsid w:val="009F18E7"/>
    <w:rsid w:val="009F23B4"/>
    <w:rsid w:val="00A05CCE"/>
    <w:rsid w:val="00A411E6"/>
    <w:rsid w:val="00A4703C"/>
    <w:rsid w:val="00A8079F"/>
    <w:rsid w:val="00AA5FBD"/>
    <w:rsid w:val="00AC340E"/>
    <w:rsid w:val="00AD0B2A"/>
    <w:rsid w:val="00AE2970"/>
    <w:rsid w:val="00B01BF3"/>
    <w:rsid w:val="00BA2342"/>
    <w:rsid w:val="00BB3576"/>
    <w:rsid w:val="00C00218"/>
    <w:rsid w:val="00C22D2D"/>
    <w:rsid w:val="00C40CAA"/>
    <w:rsid w:val="00C55FC0"/>
    <w:rsid w:val="00C96BC6"/>
    <w:rsid w:val="00CA2206"/>
    <w:rsid w:val="00CC268A"/>
    <w:rsid w:val="00D4302B"/>
    <w:rsid w:val="00D63702"/>
    <w:rsid w:val="00D86474"/>
    <w:rsid w:val="00DC11D6"/>
    <w:rsid w:val="00E21341"/>
    <w:rsid w:val="00E30F59"/>
    <w:rsid w:val="00E531D9"/>
    <w:rsid w:val="00E54B5F"/>
    <w:rsid w:val="00E91291"/>
    <w:rsid w:val="00E95141"/>
    <w:rsid w:val="00EA4D28"/>
    <w:rsid w:val="00EF277F"/>
    <w:rsid w:val="00F022EC"/>
    <w:rsid w:val="00F16192"/>
    <w:rsid w:val="00F3793A"/>
    <w:rsid w:val="00F41C29"/>
    <w:rsid w:val="00F444D5"/>
    <w:rsid w:val="00F5352E"/>
    <w:rsid w:val="00F70AB2"/>
    <w:rsid w:val="00F734F8"/>
    <w:rsid w:val="00F83CF3"/>
    <w:rsid w:val="00FB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E9FF"/>
  <w15:chartTrackingRefBased/>
  <w15:docId w15:val="{36F88A31-5B27-4245-B071-0A3808D8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TAC"/>
    <w:link w:val="TAHCar"/>
    <w:rsid w:val="00D4302B"/>
    <w:rPr>
      <w:b/>
      <w:lang w:eastAsia="x-none"/>
    </w:rPr>
  </w:style>
  <w:style w:type="paragraph" w:customStyle="1" w:styleId="TAC">
    <w:name w:val="TAC"/>
    <w:basedOn w:val="Normal"/>
    <w:link w:val="TACChar"/>
    <w:rsid w:val="00D4302B"/>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D4302B"/>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D4302B"/>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D4302B"/>
    <w:rPr>
      <w:rFonts w:ascii="Tms Rmn" w:eastAsia="MS Mincho" w:hAnsi="Tms Rmn" w:cs="Times New Roman"/>
      <w:b/>
      <w:sz w:val="20"/>
      <w:szCs w:val="20"/>
      <w:lang w:val="en-GB" w:eastAsia="en-US"/>
    </w:rPr>
  </w:style>
  <w:style w:type="character" w:customStyle="1" w:styleId="TACChar">
    <w:name w:val="TAC Char"/>
    <w:link w:val="TAC"/>
    <w:rsid w:val="00D4302B"/>
    <w:rPr>
      <w:rFonts w:ascii="Tms Rmn" w:eastAsia="MS Mincho" w:hAnsi="Tms Rmn" w:cs="Times New Roman"/>
      <w:sz w:val="18"/>
      <w:szCs w:val="20"/>
      <w:lang w:val="en-GB" w:eastAsia="en-US"/>
    </w:rPr>
  </w:style>
  <w:style w:type="character" w:customStyle="1" w:styleId="TAHCar">
    <w:name w:val="TAH Car"/>
    <w:link w:val="TAH"/>
    <w:rsid w:val="00D4302B"/>
    <w:rPr>
      <w:rFonts w:ascii="Tms Rmn" w:eastAsia="MS Mincho" w:hAnsi="Tms Rmn" w:cs="Times New Roman"/>
      <w:b/>
      <w:sz w:val="18"/>
      <w:szCs w:val="20"/>
      <w:lang w:val="en-GB" w:eastAsia="x-none"/>
    </w:rPr>
  </w:style>
  <w:style w:type="character" w:customStyle="1" w:styleId="TANChar">
    <w:name w:val="TAN Char"/>
    <w:link w:val="TAN"/>
    <w:rsid w:val="00D4302B"/>
    <w:rPr>
      <w:rFonts w:ascii="Tms Rmn" w:eastAsia="MS Mincho" w:hAnsi="Tms Rmn" w:cs="Times New Roman"/>
      <w:sz w:val="18"/>
      <w:szCs w:val="20"/>
      <w:lang w:val="en-GB" w:eastAsia="x-none"/>
    </w:rPr>
  </w:style>
  <w:style w:type="paragraph" w:styleId="Header">
    <w:name w:val="header"/>
    <w:basedOn w:val="Normal"/>
    <w:link w:val="HeaderChar"/>
    <w:rsid w:val="00D6370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D63702"/>
    <w:rPr>
      <w:rFonts w:ascii="Times New Roman" w:eastAsia="MS Mincho" w:hAnsi="Times New Roman" w:cs="Times New Roman"/>
      <w:sz w:val="20"/>
      <w:szCs w:val="20"/>
      <w:lang w:eastAsia="en-US"/>
    </w:rPr>
  </w:style>
  <w:style w:type="paragraph" w:customStyle="1" w:styleId="CharChar">
    <w:name w:val="Char Char"/>
    <w:semiHidden/>
    <w:rsid w:val="000711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uiPriority w:val="39"/>
    <w:rsid w:val="0032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1198"/>
    <w:rPr>
      <w:sz w:val="16"/>
      <w:szCs w:val="16"/>
    </w:rPr>
  </w:style>
  <w:style w:type="paragraph" w:styleId="CommentText">
    <w:name w:val="annotation text"/>
    <w:basedOn w:val="Normal"/>
    <w:link w:val="CommentTextChar"/>
    <w:uiPriority w:val="99"/>
    <w:semiHidden/>
    <w:unhideWhenUsed/>
    <w:rsid w:val="004368BC"/>
    <w:pPr>
      <w:spacing w:line="240" w:lineRule="auto"/>
    </w:pPr>
    <w:rPr>
      <w:sz w:val="20"/>
      <w:szCs w:val="20"/>
    </w:rPr>
  </w:style>
  <w:style w:type="character" w:customStyle="1" w:styleId="CommentTextChar">
    <w:name w:val="Comment Text Char"/>
    <w:basedOn w:val="DefaultParagraphFont"/>
    <w:link w:val="CommentText"/>
    <w:uiPriority w:val="99"/>
    <w:semiHidden/>
    <w:rsid w:val="004368BC"/>
    <w:rPr>
      <w:rFonts w:ascii="Calibri" w:eastAsia="SimSu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51938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111.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977</Words>
  <Characters>4754</Characters>
  <Application>Microsoft Office Word</Application>
  <DocSecurity>0</DocSecurity>
  <Lines>89</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4</cp:revision>
  <dcterms:created xsi:type="dcterms:W3CDTF">2018-08-10T13:34:00Z</dcterms:created>
  <dcterms:modified xsi:type="dcterms:W3CDTF">2018-08-10T14:02:00Z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625825f5-20e6-4c57-9517-e6a979ed1f62</vt:lpwstr>
  </property>
  <property fmtid="{D5CDD505-2E9C-101B-9397-08002B2CF9AE}" pid="3" name="CTP_TimeStamp">
    <vt:lpwstr>2018-08-10 14:02:21Z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