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B30ECC">
        <w:rPr>
          <w:rFonts w:ascii="Arial" w:hAnsi="Arial" w:cs="Arial"/>
          <w:sz w:val="28"/>
          <w:lang w:val="en-GB"/>
        </w:rPr>
        <w:t>9705</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957EF9">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ED4B37">
        <w:rPr>
          <w:rFonts w:ascii="Arial" w:hAnsi="Arial" w:cs="Arial"/>
          <w:b/>
        </w:rPr>
        <w:t>co-location</w:t>
      </w:r>
      <w:r w:rsidR="006D6A78">
        <w:rPr>
          <w:rFonts w:ascii="Arial" w:hAnsi="Arial" w:cs="Arial"/>
          <w:b/>
        </w:rPr>
        <w:t xml:space="preserve"> blocking</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256903">
        <w:rPr>
          <w:color w:val="000000"/>
          <w:szCs w:val="20"/>
          <w:lang w:val="en-GB"/>
        </w:rPr>
        <w:t xml:space="preserve">while the MU for OTA </w:t>
      </w:r>
      <w:r w:rsidR="00256903" w:rsidRPr="00256903">
        <w:t xml:space="preserve">receiver </w:t>
      </w:r>
      <w:r w:rsidR="00ED4B37">
        <w:t>co-location</w:t>
      </w:r>
      <w:r w:rsidR="00256903" w:rsidRPr="00256903">
        <w:t xml:space="preserve"> blocking requirement</w:t>
      </w:r>
      <w:r w:rsidR="00256903">
        <w:t xml:space="preserve"> was discussed without conclusion [</w:t>
      </w:r>
      <w:r w:rsidR="004F5EEA">
        <w:t>2</w:t>
      </w:r>
      <w:r w:rsidR="00256903">
        <w:t>]</w:t>
      </w:r>
      <w:r w:rsidR="00447BCE">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ED4B37">
        <w:rPr>
          <w:rFonts w:cs="Arial"/>
          <w:lang w:val="en-GB"/>
        </w:rPr>
        <w:t>co-location</w:t>
      </w:r>
      <w:r w:rsidR="006D6A78">
        <w:rPr>
          <w:rFonts w:cs="Arial"/>
          <w:lang w:val="en-GB"/>
        </w:rPr>
        <w:t xml:space="preserve"> blocking</w:t>
      </w:r>
      <w:r w:rsidR="00551178">
        <w:rPr>
          <w:rFonts w:cs="Arial"/>
          <w:lang w:val="en-GB"/>
        </w:rPr>
        <w:t xml:space="preserve"> requirement</w:t>
      </w:r>
      <w:r w:rsidR="00311A29">
        <w:rPr>
          <w:color w:val="000000"/>
          <w:szCs w:val="20"/>
          <w:lang w:val="en-GB"/>
        </w:rPr>
        <w:t xml:space="preserve">, </w:t>
      </w:r>
      <w:r w:rsidR="00447BCE">
        <w:rPr>
          <w:color w:val="000000"/>
          <w:szCs w:val="20"/>
          <w:lang w:val="en-GB"/>
        </w:rPr>
        <w:t xml:space="preserve">according to the agreed way forward in [1] and </w:t>
      </w:r>
      <w:r w:rsidR="004F5EEA">
        <w:rPr>
          <w:color w:val="000000"/>
          <w:szCs w:val="20"/>
          <w:lang w:val="en-GB"/>
        </w:rPr>
        <w:t>comments</w:t>
      </w:r>
      <w:r w:rsidR="00447BCE">
        <w:rPr>
          <w:color w:val="000000"/>
          <w:szCs w:val="20"/>
          <w:lang w:val="en-GB"/>
        </w:rPr>
        <w:t xml:space="preserve"> </w:t>
      </w:r>
      <w:r w:rsidR="001B45E7">
        <w:rPr>
          <w:color w:val="000000"/>
          <w:szCs w:val="20"/>
          <w:lang w:val="en-GB"/>
        </w:rPr>
        <w:t xml:space="preserve">received </w:t>
      </w:r>
      <w:r w:rsidR="00891B84">
        <w:rPr>
          <w:color w:val="000000"/>
          <w:szCs w:val="20"/>
          <w:lang w:val="en-GB"/>
        </w:rPr>
        <w:t xml:space="preserve">during discussion </w:t>
      </w:r>
      <w:r w:rsidR="001B45E7">
        <w:rPr>
          <w:color w:val="000000"/>
          <w:szCs w:val="20"/>
          <w:lang w:val="en-GB"/>
        </w:rPr>
        <w:t>on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D01C62" w:rsidRDefault="00663C0E" w:rsidP="00D01C62">
      <w:pPr>
        <w:pStyle w:val="BodyText"/>
        <w:snapToGrid w:val="0"/>
        <w:rPr>
          <w:color w:val="000000"/>
          <w:szCs w:val="20"/>
          <w:lang w:val="en-GB"/>
        </w:rPr>
      </w:pPr>
      <w:r>
        <w:rPr>
          <w:color w:val="000000"/>
          <w:szCs w:val="20"/>
          <w:lang w:val="en-GB"/>
        </w:rPr>
        <w:t>And we propose in [2]</w:t>
      </w:r>
      <w:r w:rsidR="004F5EEA">
        <w:rPr>
          <w:color w:val="000000"/>
          <w:szCs w:val="20"/>
          <w:lang w:val="en-GB"/>
        </w:rPr>
        <w:t xml:space="preserve"> that since t</w:t>
      </w:r>
      <w:r w:rsidR="005444B6">
        <w:rPr>
          <w:color w:val="000000"/>
          <w:szCs w:val="20"/>
          <w:lang w:val="en-GB"/>
        </w:rPr>
        <w:t xml:space="preserve">he interfering signal </w:t>
      </w:r>
      <w:r w:rsidR="005444B6" w:rsidRPr="00447BCE">
        <w:rPr>
          <w:color w:val="000000"/>
          <w:szCs w:val="20"/>
          <w:lang w:val="en-GB"/>
        </w:rPr>
        <w:t xml:space="preserve">for </w:t>
      </w:r>
      <w:r w:rsidR="005444B6">
        <w:rPr>
          <w:color w:val="000000"/>
          <w:szCs w:val="20"/>
          <w:lang w:val="en-GB"/>
        </w:rPr>
        <w:t xml:space="preserve">the </w:t>
      </w:r>
      <w:r w:rsidR="005444B6" w:rsidRPr="00447BCE">
        <w:rPr>
          <w:color w:val="000000"/>
          <w:szCs w:val="20"/>
          <w:lang w:val="en-GB"/>
        </w:rPr>
        <w:t xml:space="preserve">OTA receiver </w:t>
      </w:r>
      <w:r w:rsidR="00ED4B37">
        <w:rPr>
          <w:rFonts w:cs="Arial"/>
          <w:lang w:val="en-GB"/>
        </w:rPr>
        <w:t>co-location</w:t>
      </w:r>
      <w:r w:rsidR="006D6A78">
        <w:rPr>
          <w:rFonts w:cs="Arial"/>
          <w:lang w:val="en-GB"/>
        </w:rPr>
        <w:t xml:space="preserve"> blocking</w:t>
      </w:r>
      <w:r w:rsidR="005444B6">
        <w:rPr>
          <w:rFonts w:cs="Arial"/>
          <w:lang w:val="en-GB"/>
        </w:rPr>
        <w:t xml:space="preserve"> requirement</w:t>
      </w:r>
      <w:r w:rsidR="005444B6">
        <w:rPr>
          <w:color w:val="000000"/>
          <w:szCs w:val="20"/>
          <w:lang w:val="en-GB"/>
        </w:rPr>
        <w:t xml:space="preserve"> is </w:t>
      </w:r>
      <w:r w:rsidR="00C6055A">
        <w:rPr>
          <w:color w:val="000000"/>
          <w:szCs w:val="20"/>
          <w:lang w:val="en-GB"/>
        </w:rPr>
        <w:t xml:space="preserve">an </w:t>
      </w:r>
      <w:r w:rsidR="00ED4B37">
        <w:rPr>
          <w:color w:val="000000"/>
          <w:szCs w:val="20"/>
          <w:lang w:val="en-GB"/>
        </w:rPr>
        <w:t xml:space="preserve">out-of-band </w:t>
      </w:r>
      <w:r w:rsidR="00C6055A">
        <w:rPr>
          <w:color w:val="000000"/>
          <w:szCs w:val="20"/>
          <w:lang w:val="en-GB"/>
        </w:rPr>
        <w:t>CW signal</w:t>
      </w:r>
      <w:r w:rsidR="004F5EEA">
        <w:rPr>
          <w:color w:val="000000"/>
          <w:szCs w:val="20"/>
          <w:lang w:val="en-GB"/>
        </w:rPr>
        <w:t>,</w:t>
      </w:r>
      <w:r w:rsidR="00C6055A">
        <w:t xml:space="preserve"> the impact</w:t>
      </w:r>
      <w:r w:rsidR="00C6055A" w:rsidRPr="006113D0">
        <w:rPr>
          <w:rFonts w:cs="Arial"/>
          <w:lang w:val="en-GB"/>
        </w:rPr>
        <w:t xml:space="preserve"> of interferer </w:t>
      </w:r>
      <w:r w:rsidR="00C6055A">
        <w:rPr>
          <w:rFonts w:cs="Arial"/>
          <w:lang w:val="en-GB"/>
        </w:rPr>
        <w:t>b</w:t>
      </w:r>
      <w:r w:rsidR="00C6055A" w:rsidRPr="006113D0">
        <w:rPr>
          <w:rFonts w:cs="Arial"/>
          <w:lang w:val="en-GB"/>
        </w:rPr>
        <w:t>roadband noise</w:t>
      </w:r>
      <w:r w:rsidR="00C6055A">
        <w:rPr>
          <w:rFonts w:cs="Arial"/>
          <w:lang w:val="en-GB"/>
        </w:rPr>
        <w:t xml:space="preserve"> should be considered instead of </w:t>
      </w:r>
      <w:r w:rsidR="0044799A">
        <w:rPr>
          <w:rFonts w:cs="Arial"/>
          <w:lang w:val="en-GB"/>
        </w:rPr>
        <w:t>ACLR effect as stated in TS 3</w:t>
      </w:r>
      <w:r w:rsidR="00930CE6">
        <w:rPr>
          <w:rFonts w:cs="Arial"/>
          <w:lang w:val="en-GB"/>
        </w:rPr>
        <w:t>6</w:t>
      </w:r>
      <w:r w:rsidR="0044799A">
        <w:rPr>
          <w:rFonts w:cs="Arial"/>
          <w:lang w:val="en-GB"/>
        </w:rPr>
        <w:t>.141</w:t>
      </w:r>
      <w:r w:rsidR="00B33ED4">
        <w:rPr>
          <w:rFonts w:cs="Arial"/>
          <w:lang w:val="en-GB"/>
        </w:rPr>
        <w:t xml:space="preserve"> [</w:t>
      </w:r>
      <w:r w:rsidR="004F5EEA">
        <w:rPr>
          <w:rFonts w:cs="Arial"/>
          <w:lang w:val="en-GB"/>
        </w:rPr>
        <w:t>3</w:t>
      </w:r>
      <w:r w:rsidR="00B33ED4">
        <w:rPr>
          <w:rFonts w:cs="Arial"/>
          <w:lang w:val="en-GB"/>
        </w:rPr>
        <w:t>]</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ED4B37">
        <w:rPr>
          <w:rFonts w:cs="Arial"/>
          <w:lang w:val="en-GB"/>
        </w:rPr>
        <w:t>co-location</w:t>
      </w:r>
      <w:r w:rsidR="006D6A78">
        <w:rPr>
          <w:rFonts w:cs="Arial"/>
          <w:lang w:val="en-GB"/>
        </w:rPr>
        <w:t xml:space="preserve"> blocking</w:t>
      </w:r>
      <w:r w:rsidR="00D01C62">
        <w:rPr>
          <w:rFonts w:cs="Arial"/>
          <w:lang w:val="en-GB"/>
        </w:rPr>
        <w:t xml:space="preserve"> requirement</w:t>
      </w:r>
      <w:r w:rsidR="00D01C62">
        <w:rPr>
          <w:color w:val="000000"/>
          <w:szCs w:val="20"/>
          <w:lang w:val="en-GB"/>
        </w:rPr>
        <w:t xml:space="preserve"> as:</w:t>
      </w:r>
    </w:p>
    <w:p w:rsidR="0044799A" w:rsidRDefault="0044799A" w:rsidP="0044799A">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p w:rsidR="00923BC5" w:rsidRDefault="00923BC5" w:rsidP="00923BC5">
      <w:pPr>
        <w:pStyle w:val="BodyText"/>
        <w:snapToGrid w:val="0"/>
        <w:rPr>
          <w:color w:val="000000"/>
          <w:szCs w:val="20"/>
          <w:lang w:val="en-GB"/>
        </w:rPr>
      </w:pPr>
      <w:bookmarkStart w:id="5" w:name="_Hlk520472983"/>
      <w:r>
        <w:t xml:space="preserve">During the discussion on [2], it was commented that </w:t>
      </w:r>
      <w:r w:rsidRPr="00AE0353">
        <w:rPr>
          <w:color w:val="000000"/>
          <w:szCs w:val="20"/>
          <w:lang w:val="en-GB"/>
        </w:rPr>
        <w:t>the MU of CRA</w:t>
      </w:r>
      <w:r>
        <w:rPr>
          <w:color w:val="000000"/>
          <w:szCs w:val="20"/>
          <w:lang w:val="en-GB"/>
        </w:rPr>
        <w:t xml:space="preserve"> should be included. We discuss this topic in our contribution [4] to this meeting, and propose to d</w:t>
      </w:r>
      <w:r w:rsidRPr="00077B13">
        <w:rPr>
          <w:color w:val="000000"/>
          <w:szCs w:val="20"/>
          <w:lang w:val="en-GB"/>
        </w:rPr>
        <w:t xml:space="preserve">efine additional MU for the conducted path between </w:t>
      </w:r>
      <w:r>
        <w:rPr>
          <w:color w:val="000000"/>
          <w:szCs w:val="20"/>
          <w:lang w:val="en-GB"/>
        </w:rPr>
        <w:t>CRA</w:t>
      </w:r>
      <w:r w:rsidRPr="00077B13">
        <w:rPr>
          <w:color w:val="000000"/>
          <w:szCs w:val="20"/>
          <w:lang w:val="en-GB"/>
        </w:rPr>
        <w:t xml:space="preserve"> input/output connector(s) and measurement equipment</w:t>
      </w:r>
      <w:r>
        <w:rPr>
          <w:color w:val="000000"/>
          <w:szCs w:val="20"/>
          <w:lang w:val="en-GB"/>
        </w:rPr>
        <w:t xml:space="preserve">, but not </w:t>
      </w:r>
      <w:r w:rsidRPr="00077B13">
        <w:rPr>
          <w:color w:val="000000"/>
          <w:szCs w:val="20"/>
          <w:lang w:val="en-GB"/>
        </w:rPr>
        <w:t xml:space="preserve">for the coupling between the CRA and the </w:t>
      </w:r>
      <w:r>
        <w:rPr>
          <w:color w:val="000000"/>
          <w:szCs w:val="20"/>
          <w:lang w:val="en-GB"/>
        </w:rPr>
        <w:t>NR</w:t>
      </w:r>
      <w:r w:rsidRPr="00077B13">
        <w:rPr>
          <w:color w:val="000000"/>
          <w:szCs w:val="20"/>
          <w:lang w:val="en-GB"/>
        </w:rPr>
        <w:t xml:space="preserve"> antenna under test</w:t>
      </w:r>
      <w:r>
        <w:rPr>
          <w:color w:val="000000"/>
          <w:szCs w:val="20"/>
          <w:lang w:val="en-GB"/>
        </w:rPr>
        <w:t xml:space="preserve">, </w:t>
      </w:r>
      <w:r>
        <w:t>as it is not feasible (or at least very difficult) to verify that the test system is meeting the MU if the co-location antenna alignment/coupling aspects are considered.</w:t>
      </w:r>
      <w:r>
        <w:rPr>
          <w:color w:val="000000"/>
          <w:szCs w:val="20"/>
          <w:lang w:val="en-GB"/>
        </w:rPr>
        <w:t xml:space="preserve"> Hence the equation above is further modified for the </w:t>
      </w:r>
      <w:r w:rsidRPr="00447BCE">
        <w:rPr>
          <w:color w:val="000000"/>
          <w:szCs w:val="20"/>
          <w:lang w:val="en-GB"/>
        </w:rPr>
        <w:t xml:space="preserve">OTA receiver </w:t>
      </w:r>
      <w:r>
        <w:rPr>
          <w:rFonts w:cs="Arial"/>
          <w:lang w:val="en-GB"/>
        </w:rPr>
        <w:t>co-location blocking requirement</w:t>
      </w:r>
      <w:r>
        <w:rPr>
          <w:color w:val="000000"/>
          <w:szCs w:val="20"/>
          <w:lang w:val="en-GB"/>
        </w:rPr>
        <w:t xml:space="preserve"> as:</w:t>
      </w:r>
    </w:p>
    <w:p w:rsidR="00923BC5" w:rsidRDefault="00923BC5" w:rsidP="00923BC5">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conductedCRA</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bookmarkEnd w:id="5"/>
    <w:p w:rsidR="00E459ED" w:rsidRDefault="00E459ED" w:rsidP="00172969">
      <w:pPr>
        <w:pStyle w:val="BodyText"/>
        <w:snapToGrid w:val="0"/>
        <w:rPr>
          <w:color w:val="000000"/>
          <w:szCs w:val="20"/>
          <w:lang w:val="en-GB"/>
        </w:rPr>
      </w:pPr>
      <w:r>
        <w:rPr>
          <w:color w:val="000000"/>
          <w:szCs w:val="20"/>
          <w:lang w:val="en-GB"/>
        </w:rPr>
        <w:t>F</w:t>
      </w:r>
      <w:r w:rsidRPr="00E459ED">
        <w:rPr>
          <w:color w:val="000000"/>
          <w:szCs w:val="20"/>
          <w:lang w:val="en-GB"/>
        </w:rPr>
        <w:t>or operating bands above 4.2GHz</w:t>
      </w:r>
      <w:r>
        <w:rPr>
          <w:color w:val="000000"/>
          <w:szCs w:val="20"/>
          <w:lang w:val="en-GB"/>
        </w:rPr>
        <w:t>, we propose in [</w:t>
      </w:r>
      <w:r w:rsidR="00923BC5">
        <w:rPr>
          <w:color w:val="000000"/>
          <w:szCs w:val="20"/>
          <w:lang w:val="en-GB"/>
        </w:rPr>
        <w:t>5</w:t>
      </w:r>
      <w:r>
        <w:rPr>
          <w:color w:val="000000"/>
          <w:szCs w:val="20"/>
          <w:lang w:val="en-GB"/>
        </w:rPr>
        <w:t>] that:</w:t>
      </w:r>
    </w:p>
    <w:p w:rsidR="00E459ED" w:rsidRPr="00E459ED" w:rsidRDefault="00E459ED" w:rsidP="00E459ED">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DD5B57">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E459ED" w:rsidRDefault="00E459ED" w:rsidP="00E459ED">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sidR="00DD5B57">
        <w:rPr>
          <w:color w:val="000000"/>
          <w:szCs w:val="20"/>
          <w:lang w:val="en-GB"/>
        </w:rPr>
        <w:t>[</w:t>
      </w:r>
      <w:r w:rsidR="00923BC5">
        <w:rPr>
          <w:color w:val="000000"/>
          <w:szCs w:val="20"/>
          <w:lang w:val="en-GB"/>
        </w:rPr>
        <w:t>6</w:t>
      </w:r>
      <w:r w:rsidR="00DD5B57">
        <w:rPr>
          <w:color w:val="000000"/>
          <w:szCs w:val="20"/>
          <w:lang w:val="en-GB"/>
        </w:rPr>
        <w:t xml:space="preserve">]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sidR="00DD5B57">
        <w:rPr>
          <w:color w:val="000000"/>
          <w:szCs w:val="20"/>
          <w:lang w:val="en-GB"/>
        </w:rPr>
        <w:t>[</w:t>
      </w:r>
      <w:r w:rsidR="00923BC5">
        <w:rPr>
          <w:color w:val="000000"/>
          <w:szCs w:val="20"/>
          <w:lang w:val="en-GB"/>
        </w:rPr>
        <w:t>7</w:t>
      </w:r>
      <w:r w:rsidR="00DD5B57">
        <w:rPr>
          <w:color w:val="000000"/>
          <w:szCs w:val="20"/>
          <w:lang w:val="en-GB"/>
        </w:rPr>
        <w:t xml:space="preserve">]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sidR="00DD5B57">
        <w:rPr>
          <w:color w:val="000000"/>
          <w:szCs w:val="20"/>
          <w:lang w:val="en-GB"/>
        </w:rPr>
        <w:t>[</w:t>
      </w:r>
      <w:r w:rsidR="00923BC5">
        <w:rPr>
          <w:color w:val="000000"/>
          <w:szCs w:val="20"/>
          <w:lang w:val="en-GB"/>
        </w:rPr>
        <w:t>6</w:t>
      </w:r>
      <w:r w:rsidR="00DD5B57">
        <w:rPr>
          <w:color w:val="000000"/>
          <w:szCs w:val="20"/>
          <w:lang w:val="en-GB"/>
        </w:rPr>
        <w:t>]</w:t>
      </w:r>
      <w:r w:rsidRPr="00E459ED">
        <w:rPr>
          <w:color w:val="000000"/>
          <w:szCs w:val="20"/>
          <w:lang w:val="en-GB"/>
        </w:rPr>
        <w:t>, unless other values are proposed in this meeting.</w:t>
      </w:r>
    </w:p>
    <w:p w:rsidR="00ED4B37" w:rsidRDefault="00E459ED" w:rsidP="00ED4B37">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ED4B37">
        <w:rPr>
          <w:rFonts w:cs="Arial"/>
          <w:lang w:val="en-GB"/>
        </w:rPr>
        <w:t>co-location</w:t>
      </w:r>
      <w:r w:rsidR="006D6A78">
        <w:rPr>
          <w:rFonts w:cs="Arial"/>
          <w:lang w:val="en-GB"/>
        </w:rPr>
        <w:t xml:space="preserve"> blocking</w:t>
      </w:r>
      <w:r w:rsidR="00551178">
        <w:rPr>
          <w:rFonts w:cs="Arial"/>
          <w:lang w:val="en-GB"/>
        </w:rPr>
        <w:t xml:space="preserve"> requirement</w:t>
      </w:r>
      <w:r w:rsidR="00663C0E">
        <w:rPr>
          <w:color w:val="000000"/>
          <w:szCs w:val="20"/>
          <w:lang w:val="en-GB"/>
        </w:rPr>
        <w:t xml:space="preserve"> can be calculated as shown in Table</w:t>
      </w:r>
      <w:r w:rsidR="007640E1">
        <w:rPr>
          <w:color w:val="000000"/>
          <w:szCs w:val="20"/>
          <w:lang w:val="en-GB"/>
        </w:rPr>
        <w:t>s</w:t>
      </w:r>
      <w:r w:rsidR="00663C0E">
        <w:rPr>
          <w:color w:val="000000"/>
          <w:szCs w:val="20"/>
          <w:lang w:val="en-GB"/>
        </w:rPr>
        <w:t xml:space="preserve"> </w:t>
      </w:r>
      <w:r w:rsidR="00ED4B37">
        <w:rPr>
          <w:color w:val="000000"/>
          <w:szCs w:val="20"/>
          <w:lang w:val="en-GB"/>
        </w:rPr>
        <w:t>2</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ED4B37">
        <w:rPr>
          <w:color w:val="000000"/>
          <w:szCs w:val="20"/>
          <w:lang w:val="en-GB"/>
        </w:rPr>
        <w:t>3</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r w:rsidR="00ED4B37" w:rsidRPr="00ED4B37">
        <w:rPr>
          <w:color w:val="000000"/>
          <w:szCs w:val="20"/>
          <w:lang w:val="en-GB"/>
        </w:rPr>
        <w:t xml:space="preserve"> </w:t>
      </w:r>
      <w:r w:rsidR="00ED4B37">
        <w:rPr>
          <w:color w:val="000000"/>
          <w:szCs w:val="20"/>
          <w:lang w:val="en-GB"/>
        </w:rPr>
        <w:t>Note that here the MU</w:t>
      </w:r>
      <w:r w:rsidR="00923BC5">
        <w:rPr>
          <w:color w:val="000000"/>
          <w:szCs w:val="20"/>
          <w:vertAlign w:val="subscript"/>
          <w:lang w:val="en-GB"/>
        </w:rPr>
        <w:t>c</w:t>
      </w:r>
      <w:r w:rsidR="00923BC5" w:rsidRPr="00923BC5">
        <w:rPr>
          <w:color w:val="000000"/>
          <w:szCs w:val="20"/>
          <w:vertAlign w:val="subscript"/>
          <w:lang w:val="en-GB"/>
        </w:rPr>
        <w:t>onductedCR</w:t>
      </w:r>
      <w:r w:rsidR="00923BC5">
        <w:rPr>
          <w:color w:val="000000"/>
          <w:szCs w:val="20"/>
          <w:vertAlign w:val="subscript"/>
          <w:lang w:val="en-GB"/>
        </w:rPr>
        <w:t>A</w:t>
      </w:r>
      <w:r w:rsidR="00ED4B37">
        <w:rPr>
          <w:color w:val="000000"/>
          <w:szCs w:val="20"/>
          <w:lang w:val="en-GB"/>
        </w:rPr>
        <w:t xml:space="preserve"> (for both </w:t>
      </w:r>
      <w:r w:rsidR="00ED4B37" w:rsidRPr="004F5EEA">
        <w:rPr>
          <w:color w:val="000000"/>
          <w:szCs w:val="20"/>
          <w:lang w:val="en-GB"/>
        </w:rPr>
        <w:t>Indoor Anechoic Chamber</w:t>
      </w:r>
      <w:r w:rsidR="00ED4B37">
        <w:rPr>
          <w:color w:val="000000"/>
          <w:szCs w:val="20"/>
          <w:lang w:val="en-GB"/>
        </w:rPr>
        <w:t xml:space="preserve"> </w:t>
      </w:r>
      <w:bookmarkStart w:id="6" w:name="_Hlk520469564"/>
      <w:r w:rsidR="00ED4B37">
        <w:rPr>
          <w:color w:val="000000"/>
          <w:szCs w:val="20"/>
          <w:lang w:val="en-GB"/>
        </w:rPr>
        <w:t xml:space="preserve">and </w:t>
      </w:r>
      <w:r w:rsidR="00ED4B37" w:rsidRPr="004F5EEA">
        <w:rPr>
          <w:color w:val="000000"/>
          <w:szCs w:val="20"/>
          <w:lang w:val="en-GB"/>
        </w:rPr>
        <w:t>Compact Antenna Test Range</w:t>
      </w:r>
      <w:bookmarkEnd w:id="6"/>
      <w:r w:rsidR="00ED4B37">
        <w:rPr>
          <w:color w:val="000000"/>
          <w:szCs w:val="20"/>
          <w:lang w:val="en-GB"/>
        </w:rPr>
        <w:t xml:space="preserve">) is calculated using the uncertainty sources related to the reference antenna for </w:t>
      </w:r>
      <w:r w:rsidR="00ED4B37" w:rsidRPr="004F5EEA">
        <w:rPr>
          <w:color w:val="000000"/>
          <w:szCs w:val="20"/>
          <w:lang w:val="en-GB"/>
        </w:rPr>
        <w:t>Indoor Anechoic Chamber</w:t>
      </w:r>
      <w:r w:rsidR="00ED4B37">
        <w:rPr>
          <w:color w:val="000000"/>
          <w:szCs w:val="20"/>
          <w:lang w:val="en-GB"/>
        </w:rPr>
        <w:t xml:space="preserve"> in [</w:t>
      </w:r>
      <w:r w:rsidR="00923BC5">
        <w:rPr>
          <w:color w:val="000000"/>
          <w:szCs w:val="20"/>
          <w:lang w:val="en-GB"/>
        </w:rPr>
        <w:t>7</w:t>
      </w:r>
      <w:r w:rsidR="00ED4B37">
        <w:rPr>
          <w:color w:val="000000"/>
          <w:szCs w:val="20"/>
          <w:lang w:val="en-GB"/>
        </w:rPr>
        <w:t>] as shown in Table 1 below.</w:t>
      </w:r>
    </w:p>
    <w:p w:rsidR="00ED4B37" w:rsidRPr="00E40136" w:rsidRDefault="00ED4B37" w:rsidP="00ED4B37">
      <w:pPr>
        <w:pStyle w:val="BodyText"/>
        <w:snapToGrid w:val="0"/>
        <w:jc w:val="center"/>
        <w:rPr>
          <w:rFonts w:ascii="Arial" w:hAnsi="Arial" w:cs="Arial"/>
          <w:b/>
          <w:color w:val="000000"/>
          <w:szCs w:val="20"/>
          <w:lang w:val="en-GB"/>
        </w:rPr>
      </w:pPr>
      <w:r w:rsidRPr="00E40136">
        <w:rPr>
          <w:rFonts w:ascii="Arial" w:hAnsi="Arial" w:cs="Arial"/>
          <w:b/>
        </w:rPr>
        <w:lastRenderedPageBreak/>
        <w:t xml:space="preserve">Table 1: </w:t>
      </w:r>
      <w:r w:rsidRPr="00E40136">
        <w:rPr>
          <w:rFonts w:ascii="Arial" w:hAnsi="Arial" w:cs="Arial"/>
          <w:b/>
          <w:color w:val="000000"/>
          <w:szCs w:val="20"/>
          <w:lang w:val="en-GB"/>
        </w:rPr>
        <w:t>MU</w:t>
      </w:r>
      <w:r w:rsidR="00923BC5" w:rsidRPr="00923BC5">
        <w:rPr>
          <w:rFonts w:ascii="Arial" w:hAnsi="Arial" w:cs="Arial"/>
          <w:b/>
          <w:color w:val="000000"/>
          <w:szCs w:val="20"/>
          <w:vertAlign w:val="subscript"/>
          <w:lang w:val="en-GB"/>
        </w:rPr>
        <w:t>conducted</w:t>
      </w:r>
      <w:r>
        <w:rPr>
          <w:rFonts w:ascii="Arial" w:hAnsi="Arial" w:cs="Arial"/>
          <w:b/>
          <w:color w:val="000000"/>
          <w:szCs w:val="20"/>
          <w:vertAlign w:val="subscript"/>
          <w:lang w:val="en-GB"/>
        </w:rPr>
        <w:t>CRA</w:t>
      </w:r>
      <w:r w:rsidRPr="00E40136">
        <w:rPr>
          <w:rFonts w:ascii="Arial" w:hAnsi="Arial" w:cs="Arial"/>
          <w:b/>
          <w:color w:val="000000"/>
          <w:szCs w:val="20"/>
          <w:lang w:val="en-GB"/>
        </w:rPr>
        <w:t xml:space="preserve"> for Indoor Anechoic Chamber</w:t>
      </w:r>
      <w:r w:rsidRPr="0028381B">
        <w:t xml:space="preserve"> </w:t>
      </w:r>
      <w:r w:rsidRPr="0028381B">
        <w:rPr>
          <w:rFonts w:ascii="Arial" w:hAnsi="Arial" w:cs="Arial"/>
          <w:b/>
          <w:color w:val="000000"/>
          <w:szCs w:val="20"/>
          <w:lang w:val="en-GB"/>
        </w:rPr>
        <w:t>and Compact Antenna Test Range</w:t>
      </w:r>
    </w:p>
    <w:tbl>
      <w:tblPr>
        <w:tblStyle w:val="TableGrid"/>
        <w:tblW w:w="0" w:type="auto"/>
        <w:jc w:val="center"/>
        <w:tblLook w:val="04A0" w:firstRow="1" w:lastRow="0" w:firstColumn="1" w:lastColumn="0" w:noHBand="0" w:noVBand="1"/>
      </w:tblPr>
      <w:tblGrid>
        <w:gridCol w:w="3485"/>
        <w:gridCol w:w="1859"/>
        <w:gridCol w:w="1859"/>
        <w:gridCol w:w="1859"/>
      </w:tblGrid>
      <w:tr w:rsidR="00ED4B37" w:rsidRPr="00FA6E94" w:rsidTr="00ED4B37">
        <w:trPr>
          <w:jc w:val="center"/>
        </w:trPr>
        <w:tc>
          <w:tcPr>
            <w:tcW w:w="0" w:type="auto"/>
          </w:tcPr>
          <w:p w:rsidR="00ED4B37" w:rsidRPr="00FA6E94" w:rsidRDefault="00ED4B37" w:rsidP="00ED4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ED4B37" w:rsidRPr="00FA6E94" w:rsidRDefault="00ED4B37" w:rsidP="00ED4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D4B37" w:rsidRPr="00FA6E94" w:rsidRDefault="00ED4B37" w:rsidP="00ED4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ED4B37" w:rsidRPr="00FA6E94" w:rsidRDefault="00ED4B37" w:rsidP="00ED4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D4B37" w:rsidRPr="00FA6E94" w:rsidRDefault="00ED4B37" w:rsidP="00ED4B37">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ED4B37" w:rsidRPr="00FA6E94" w:rsidRDefault="00ED4B37" w:rsidP="00ED4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D4B37" w:rsidRPr="00FA6E94" w:rsidRDefault="00ED4B37" w:rsidP="00ED4B37">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6GHz</w:t>
            </w:r>
          </w:p>
        </w:tc>
      </w:tr>
      <w:tr w:rsidR="00ED4B37" w:rsidRPr="00FA6E94" w:rsidTr="00ED4B37">
        <w:trPr>
          <w:jc w:val="center"/>
        </w:trPr>
        <w:tc>
          <w:tcPr>
            <w:tcW w:w="0" w:type="auto"/>
          </w:tcPr>
          <w:p w:rsidR="00ED4B37" w:rsidRPr="00FA6E94" w:rsidRDefault="00ED4B37" w:rsidP="00ED4B37">
            <w:pPr>
              <w:pStyle w:val="BodyText"/>
              <w:snapToGrid w:val="0"/>
              <w:spacing w:after="0"/>
              <w:jc w:val="center"/>
              <w:rPr>
                <w:rFonts w:ascii="Arial" w:hAnsi="Arial" w:cs="Arial"/>
                <w:sz w:val="16"/>
                <w:szCs w:val="16"/>
              </w:rPr>
            </w:pPr>
            <w:r w:rsidRPr="00811C59">
              <w:rPr>
                <w:rFonts w:ascii="Arial" w:hAnsi="Arial" w:cs="Arial"/>
                <w:sz w:val="16"/>
                <w:szCs w:val="16"/>
              </w:rPr>
              <w:t>Influence of the reference antenna feed cable</w:t>
            </w:r>
            <w:r>
              <w:rPr>
                <w:rFonts w:ascii="Arial" w:hAnsi="Arial" w:cs="Arial"/>
                <w:sz w:val="16"/>
                <w:szCs w:val="16"/>
              </w:rPr>
              <w:t xml:space="preserve"> in</w:t>
            </w:r>
            <w:r w:rsidRPr="00FA6E94">
              <w:rPr>
                <w:rFonts w:ascii="Arial" w:hAnsi="Arial" w:cs="Arial"/>
                <w:sz w:val="16"/>
                <w:szCs w:val="16"/>
              </w:rPr>
              <w:t xml:space="preserve"> [</w:t>
            </w:r>
            <w:r w:rsidR="009B5492">
              <w:rPr>
                <w:rFonts w:ascii="Arial" w:hAnsi="Arial" w:cs="Arial"/>
                <w:sz w:val="16"/>
                <w:szCs w:val="16"/>
              </w:rPr>
              <w:t>7</w:t>
            </w:r>
            <w:r w:rsidRPr="00FA6E94">
              <w:rPr>
                <w:rFonts w:ascii="Arial" w:hAnsi="Arial" w:cs="Arial"/>
                <w:sz w:val="16"/>
                <w:szCs w:val="16"/>
              </w:rPr>
              <w:t>]</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0.03</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0.03</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0.03</w:t>
            </w:r>
          </w:p>
        </w:tc>
      </w:tr>
      <w:tr w:rsidR="00ED4B37" w:rsidRPr="00FA6E94" w:rsidTr="00ED4B37">
        <w:trPr>
          <w:jc w:val="center"/>
        </w:trPr>
        <w:tc>
          <w:tcPr>
            <w:tcW w:w="0" w:type="auto"/>
          </w:tcPr>
          <w:p w:rsidR="00ED4B37" w:rsidRPr="00FA6E94" w:rsidRDefault="00ED4B37" w:rsidP="00ED4B37">
            <w:pPr>
              <w:pStyle w:val="BodyText"/>
              <w:snapToGrid w:val="0"/>
              <w:spacing w:after="0"/>
              <w:jc w:val="center"/>
              <w:rPr>
                <w:rFonts w:ascii="Arial" w:hAnsi="Arial" w:cs="Arial"/>
                <w:sz w:val="16"/>
                <w:szCs w:val="16"/>
              </w:rPr>
            </w:pPr>
            <w:r w:rsidRPr="00811C59">
              <w:rPr>
                <w:rFonts w:ascii="Arial" w:hAnsi="Arial" w:cs="Arial"/>
                <w:sz w:val="16"/>
                <w:szCs w:val="16"/>
              </w:rPr>
              <w:t>Reference antenna feed cable loss measurement uncertainty</w:t>
            </w:r>
            <w:r w:rsidRPr="00FA6E94">
              <w:rPr>
                <w:rFonts w:ascii="Arial" w:hAnsi="Arial" w:cs="Arial"/>
                <w:sz w:val="16"/>
                <w:szCs w:val="16"/>
              </w:rPr>
              <w:t xml:space="preserve"> </w:t>
            </w:r>
            <w:r>
              <w:rPr>
                <w:rFonts w:ascii="Arial" w:hAnsi="Arial" w:cs="Arial"/>
                <w:sz w:val="16"/>
                <w:szCs w:val="16"/>
              </w:rPr>
              <w:t xml:space="preserve">in </w:t>
            </w:r>
            <w:r w:rsidRPr="00FA6E94">
              <w:rPr>
                <w:rFonts w:ascii="Arial" w:hAnsi="Arial" w:cs="Arial"/>
                <w:sz w:val="16"/>
                <w:szCs w:val="16"/>
              </w:rPr>
              <w:t>[</w:t>
            </w:r>
            <w:r w:rsidR="009B5492">
              <w:rPr>
                <w:rFonts w:ascii="Arial" w:hAnsi="Arial" w:cs="Arial"/>
                <w:sz w:val="16"/>
                <w:szCs w:val="16"/>
              </w:rPr>
              <w:t>7</w:t>
            </w:r>
            <w:r w:rsidRPr="00FA6E94">
              <w:rPr>
                <w:rFonts w:ascii="Arial" w:hAnsi="Arial" w:cs="Arial"/>
                <w:sz w:val="16"/>
                <w:szCs w:val="16"/>
              </w:rPr>
              <w:t>]</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0.06</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0.06</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0.06</w:t>
            </w:r>
          </w:p>
        </w:tc>
      </w:tr>
      <w:tr w:rsidR="00ED4B37" w:rsidRPr="00FA6E94" w:rsidTr="00ED4B37">
        <w:trPr>
          <w:jc w:val="center"/>
        </w:trPr>
        <w:tc>
          <w:tcPr>
            <w:tcW w:w="0" w:type="auto"/>
          </w:tcPr>
          <w:p w:rsidR="00ED4B37" w:rsidRPr="00FA6E94" w:rsidRDefault="00ED4B37" w:rsidP="00ED4B37">
            <w:pPr>
              <w:pStyle w:val="BodyText"/>
              <w:snapToGrid w:val="0"/>
              <w:spacing w:after="0"/>
              <w:jc w:val="center"/>
              <w:rPr>
                <w:rFonts w:ascii="Arial" w:hAnsi="Arial" w:cs="Arial"/>
                <w:sz w:val="16"/>
                <w:szCs w:val="16"/>
              </w:rPr>
            </w:pPr>
            <w:r w:rsidRPr="00530CB2">
              <w:rPr>
                <w:rFonts w:ascii="Arial" w:hAnsi="Arial" w:cs="Arial"/>
                <w:sz w:val="16"/>
                <w:szCs w:val="16"/>
              </w:rPr>
              <w:t>Uncertainty of the absolute gain of the reference antenna</w:t>
            </w:r>
            <w:r w:rsidRPr="00FA6E94">
              <w:rPr>
                <w:rFonts w:ascii="Arial" w:hAnsi="Arial" w:cs="Arial"/>
                <w:sz w:val="16"/>
                <w:szCs w:val="16"/>
              </w:rPr>
              <w:t xml:space="preserve"> </w:t>
            </w:r>
            <w:r>
              <w:rPr>
                <w:rFonts w:ascii="Arial" w:hAnsi="Arial" w:cs="Arial"/>
                <w:sz w:val="16"/>
                <w:szCs w:val="16"/>
              </w:rPr>
              <w:t xml:space="preserve">in </w:t>
            </w:r>
            <w:r w:rsidRPr="00FA6E94">
              <w:rPr>
                <w:rFonts w:ascii="Arial" w:hAnsi="Arial" w:cs="Arial"/>
                <w:sz w:val="16"/>
                <w:szCs w:val="16"/>
              </w:rPr>
              <w:t>[</w:t>
            </w:r>
            <w:r w:rsidR="009B5492">
              <w:rPr>
                <w:rFonts w:ascii="Arial" w:hAnsi="Arial" w:cs="Arial"/>
                <w:sz w:val="16"/>
                <w:szCs w:val="16"/>
              </w:rPr>
              <w:t>7</w:t>
            </w:r>
            <w:r>
              <w:rPr>
                <w:rFonts w:ascii="Arial" w:hAnsi="Arial" w:cs="Arial"/>
                <w:sz w:val="16"/>
                <w:szCs w:val="16"/>
              </w:rPr>
              <w:t>]</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0.29</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0.25</w:t>
            </w:r>
          </w:p>
        </w:tc>
        <w:tc>
          <w:tcPr>
            <w:tcW w:w="0" w:type="auto"/>
            <w:vAlign w:val="center"/>
          </w:tcPr>
          <w:p w:rsidR="00ED4B37" w:rsidRPr="00530CB2" w:rsidRDefault="00ED4B37" w:rsidP="00ED4B37">
            <w:pPr>
              <w:jc w:val="center"/>
              <w:rPr>
                <w:rFonts w:ascii="Arial" w:hAnsi="Arial" w:cs="Arial"/>
                <w:sz w:val="16"/>
                <w:szCs w:val="16"/>
              </w:rPr>
            </w:pPr>
            <w:r w:rsidRPr="00530CB2">
              <w:rPr>
                <w:rFonts w:ascii="Arial" w:hAnsi="Arial" w:cs="Arial"/>
                <w:sz w:val="16"/>
                <w:szCs w:val="16"/>
              </w:rPr>
              <w:t>0.25</w:t>
            </w:r>
          </w:p>
        </w:tc>
      </w:tr>
      <w:tr w:rsidR="00ED4B37" w:rsidRPr="00FA6E94" w:rsidTr="00ED4B37">
        <w:trPr>
          <w:jc w:val="center"/>
        </w:trPr>
        <w:tc>
          <w:tcPr>
            <w:tcW w:w="0" w:type="auto"/>
            <w:vAlign w:val="center"/>
          </w:tcPr>
          <w:p w:rsidR="00ED4B37" w:rsidRPr="00FA6E94" w:rsidRDefault="00ED4B37" w:rsidP="00ED4B37">
            <w:pPr>
              <w:jc w:val="center"/>
              <w:rPr>
                <w:rFonts w:ascii="Arial" w:hAnsi="Arial" w:cs="Arial"/>
                <w:b/>
                <w:color w:val="000000"/>
                <w:sz w:val="16"/>
                <w:szCs w:val="16"/>
              </w:rPr>
            </w:pPr>
            <w:r w:rsidRPr="00811C59">
              <w:rPr>
                <w:rFonts w:ascii="Arial" w:hAnsi="Arial" w:cs="Arial"/>
                <w:b/>
                <w:color w:val="000000"/>
                <w:sz w:val="16"/>
                <w:szCs w:val="16"/>
              </w:rPr>
              <w:t>MU</w:t>
            </w:r>
            <w:r w:rsidR="00923BC5" w:rsidRPr="00923BC5">
              <w:rPr>
                <w:rFonts w:ascii="Arial" w:hAnsi="Arial" w:cs="Arial"/>
                <w:b/>
                <w:color w:val="000000"/>
                <w:sz w:val="16"/>
                <w:szCs w:val="16"/>
                <w:vertAlign w:val="subscript"/>
                <w:lang w:val="en-GB"/>
              </w:rPr>
              <w:t>conducted</w:t>
            </w:r>
            <w:r>
              <w:rPr>
                <w:rFonts w:ascii="Arial" w:hAnsi="Arial" w:cs="Arial"/>
                <w:b/>
                <w:color w:val="000000"/>
                <w:sz w:val="16"/>
                <w:szCs w:val="16"/>
                <w:vertAlign w:val="subscript"/>
              </w:rPr>
              <w:t>CRA</w:t>
            </w:r>
          </w:p>
        </w:tc>
        <w:tc>
          <w:tcPr>
            <w:tcW w:w="0" w:type="auto"/>
          </w:tcPr>
          <w:p w:rsidR="00ED4B37" w:rsidRPr="00DE5244" w:rsidRDefault="00ED4B37" w:rsidP="00ED4B37">
            <w:pPr>
              <w:jc w:val="center"/>
              <w:rPr>
                <w:rFonts w:ascii="Arial" w:hAnsi="Arial" w:cs="Arial"/>
                <w:b/>
                <w:sz w:val="16"/>
                <w:szCs w:val="16"/>
              </w:rPr>
            </w:pPr>
            <w:r>
              <w:rPr>
                <w:rFonts w:ascii="Arial" w:hAnsi="Arial" w:cs="Arial"/>
                <w:b/>
                <w:sz w:val="16"/>
                <w:szCs w:val="16"/>
              </w:rPr>
              <w:t>0.30</w:t>
            </w:r>
          </w:p>
        </w:tc>
        <w:tc>
          <w:tcPr>
            <w:tcW w:w="0" w:type="auto"/>
          </w:tcPr>
          <w:p w:rsidR="00ED4B37" w:rsidRPr="00DE5244" w:rsidRDefault="00ED4B37" w:rsidP="00ED4B37">
            <w:pPr>
              <w:jc w:val="center"/>
              <w:rPr>
                <w:rFonts w:ascii="Arial" w:hAnsi="Arial" w:cs="Arial"/>
                <w:b/>
                <w:sz w:val="16"/>
                <w:szCs w:val="16"/>
              </w:rPr>
            </w:pPr>
            <w:r>
              <w:rPr>
                <w:rFonts w:ascii="Arial" w:hAnsi="Arial" w:cs="Arial"/>
                <w:b/>
                <w:sz w:val="16"/>
                <w:szCs w:val="16"/>
              </w:rPr>
              <w:t>0.26</w:t>
            </w:r>
          </w:p>
        </w:tc>
        <w:tc>
          <w:tcPr>
            <w:tcW w:w="0" w:type="auto"/>
          </w:tcPr>
          <w:p w:rsidR="00ED4B37" w:rsidRPr="00DE5244" w:rsidRDefault="00ED4B37" w:rsidP="00ED4B37">
            <w:pPr>
              <w:jc w:val="center"/>
              <w:rPr>
                <w:rFonts w:ascii="Arial" w:hAnsi="Arial" w:cs="Arial"/>
                <w:b/>
                <w:sz w:val="16"/>
                <w:szCs w:val="16"/>
              </w:rPr>
            </w:pPr>
            <w:r>
              <w:rPr>
                <w:rFonts w:ascii="Arial" w:hAnsi="Arial" w:cs="Arial"/>
                <w:b/>
                <w:sz w:val="16"/>
                <w:szCs w:val="16"/>
              </w:rPr>
              <w:t>0.26</w:t>
            </w:r>
          </w:p>
        </w:tc>
      </w:tr>
    </w:tbl>
    <w:p w:rsidR="00ED4B37" w:rsidRDefault="00ED4B37" w:rsidP="00ED4B37">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w:t>
      </w:r>
      <w:r w:rsidR="00ED4B37">
        <w:rPr>
          <w:rFonts w:ascii="Arial" w:hAnsi="Arial" w:cs="Arial"/>
          <w:b/>
        </w:rPr>
        <w:t>2</w:t>
      </w:r>
      <w:r w:rsidRPr="00E40136">
        <w:rPr>
          <w:rFonts w:ascii="Arial" w:hAnsi="Arial" w:cs="Arial"/>
          <w:b/>
        </w:rPr>
        <w:t xml:space="preserve">: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4283"/>
        <w:gridCol w:w="1593"/>
        <w:gridCol w:w="1593"/>
        <w:gridCol w:w="1593"/>
      </w:tblGrid>
      <w:tr w:rsidR="00BB7B37" w:rsidRPr="00FA6E94" w:rsidTr="00F420E0">
        <w:trPr>
          <w:jc w:val="center"/>
        </w:trPr>
        <w:tc>
          <w:tcPr>
            <w:tcW w:w="0" w:type="auto"/>
          </w:tcPr>
          <w:p w:rsidR="00BB7B37" w:rsidRPr="00FA6E94" w:rsidRDefault="00BB7B37"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BB7B37" w:rsidRPr="00FA6E94" w:rsidRDefault="00BB7B37"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ED4B37">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ED4B37">
              <w:rPr>
                <w:rFonts w:ascii="Arial" w:hAnsi="Arial" w:cs="Arial"/>
                <w:b/>
                <w:bCs/>
                <w:color w:val="000000"/>
                <w:sz w:val="16"/>
                <w:szCs w:val="16"/>
              </w:rPr>
              <w:t>6GHz</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3</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lang w:val="en-GB" w:eastAsia="zh-CN"/>
              </w:rPr>
            </w:pPr>
            <w:r w:rsidRPr="00704CD7">
              <w:rPr>
                <w:rFonts w:ascii="Arial" w:hAnsi="Arial" w:cs="Arial"/>
                <w:sz w:val="16"/>
                <w:szCs w:val="22"/>
              </w:rPr>
              <w:t>0.7</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1</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1.5</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3</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2</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2</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2</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w:t>
            </w:r>
            <w:r>
              <w:rPr>
                <w:rFonts w:ascii="Arial" w:hAnsi="Arial" w:cs="Arial"/>
                <w:sz w:val="16"/>
                <w:szCs w:val="16"/>
              </w:rPr>
              <w:t xml:space="preserve"> in</w:t>
            </w:r>
            <w:r w:rsidRPr="00FA6E94">
              <w:rPr>
                <w:rFonts w:ascii="Arial" w:hAnsi="Arial" w:cs="Arial"/>
                <w:sz w:val="16"/>
                <w:szCs w:val="16"/>
              </w:rPr>
              <w:t xml:space="preserve"> </w:t>
            </w:r>
            <w:r>
              <w:rPr>
                <w:rFonts w:ascii="Arial" w:hAnsi="Arial" w:cs="Arial"/>
                <w:sz w:val="16"/>
                <w:szCs w:val="16"/>
              </w:rPr>
              <w:t>[6</w:t>
            </w:r>
            <w:r w:rsidR="00600147">
              <w:rPr>
                <w:rFonts w:ascii="Arial" w:hAnsi="Arial" w:cs="Arial"/>
                <w:sz w:val="16"/>
                <w:szCs w:val="16"/>
              </w:rPr>
              <w:t>, 7</w:t>
            </w:r>
            <w:r>
              <w:rPr>
                <w:rFonts w:ascii="Arial" w:hAnsi="Arial" w:cs="Arial"/>
                <w:sz w:val="16"/>
                <w:szCs w:val="16"/>
              </w:rPr>
              <w:t>]</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0.62</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0.64</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0.73</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MU</w:t>
            </w:r>
            <w:r w:rsidR="00600147" w:rsidRPr="00600147">
              <w:rPr>
                <w:rFonts w:ascii="Arial" w:hAnsi="Arial" w:cs="Arial"/>
                <w:sz w:val="16"/>
                <w:szCs w:val="16"/>
                <w:vertAlign w:val="subscript"/>
                <w:lang w:val="en-GB"/>
              </w:rPr>
              <w:t>conducted</w:t>
            </w:r>
            <w:r w:rsidRPr="005B39E3">
              <w:rPr>
                <w:rFonts w:ascii="Arial" w:hAnsi="Arial" w:cs="Arial"/>
                <w:sz w:val="16"/>
                <w:szCs w:val="16"/>
                <w:vertAlign w:val="subscript"/>
              </w:rPr>
              <w:t>CRA</w:t>
            </w:r>
            <w:r>
              <w:rPr>
                <w:rFonts w:ascii="Arial" w:hAnsi="Arial" w:cs="Arial"/>
                <w:sz w:val="16"/>
                <w:szCs w:val="16"/>
              </w:rPr>
              <w:t xml:space="preserve"> (Calculated </w:t>
            </w:r>
            <w:r w:rsidRPr="005B39E3">
              <w:rPr>
                <w:rFonts w:ascii="Arial" w:hAnsi="Arial" w:cs="Arial"/>
                <w:sz w:val="16"/>
                <w:szCs w:val="16"/>
              </w:rPr>
              <w:t>using uncertainty sources related to the reference antenna for Indoor Anechoic Chamber in [</w:t>
            </w:r>
            <w:r w:rsidR="00600147">
              <w:rPr>
                <w:rFonts w:ascii="Arial" w:hAnsi="Arial" w:cs="Arial"/>
                <w:sz w:val="16"/>
                <w:szCs w:val="16"/>
              </w:rPr>
              <w:t>7</w:t>
            </w:r>
            <w:r w:rsidRPr="005B39E3">
              <w:rPr>
                <w:rFonts w:ascii="Arial" w:hAnsi="Arial" w:cs="Arial"/>
                <w:sz w:val="16"/>
                <w:szCs w:val="16"/>
              </w:rPr>
              <w:t>]</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0.30</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0.26</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0.26</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w:t>
            </w:r>
            <w:r w:rsidR="00600147">
              <w:rPr>
                <w:rFonts w:ascii="Arial" w:hAnsi="Arial" w:cs="Arial"/>
                <w:sz w:val="16"/>
                <w:szCs w:val="16"/>
              </w:rPr>
              <w:t>6, 7</w:t>
            </w:r>
            <w:r>
              <w:rPr>
                <w:rFonts w:ascii="Arial" w:hAnsi="Arial" w:cs="Arial"/>
                <w:sz w:val="16"/>
                <w:szCs w:val="16"/>
              </w:rPr>
              <w:t>]</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0.46</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0.46</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0.58</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w:t>
            </w:r>
            <w:r w:rsidR="00600147">
              <w:rPr>
                <w:rFonts w:ascii="Arial" w:hAnsi="Arial" w:cs="Arial"/>
                <w:sz w:val="16"/>
                <w:szCs w:val="16"/>
              </w:rPr>
              <w:t>6, 7</w:t>
            </w:r>
            <w:r>
              <w:rPr>
                <w:rFonts w:ascii="Arial" w:hAnsi="Arial" w:cs="Arial"/>
                <w:sz w:val="16"/>
                <w:szCs w:val="16"/>
              </w:rPr>
              <w:t>]</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0.1</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0.16</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0.16</w:t>
            </w:r>
          </w:p>
        </w:tc>
      </w:tr>
      <w:tr w:rsidR="00704CD7" w:rsidRPr="00FA6E94"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1.96σ 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in </w:t>
            </w:r>
            <w:r w:rsidRPr="00FA6E94">
              <w:rPr>
                <w:rFonts w:ascii="Arial" w:hAnsi="Arial" w:cs="Arial"/>
                <w:sz w:val="16"/>
                <w:szCs w:val="16"/>
              </w:rPr>
              <w:t>[</w:t>
            </w:r>
            <w:r>
              <w:rPr>
                <w:rFonts w:ascii="Arial" w:hAnsi="Arial" w:cs="Arial"/>
                <w:sz w:val="16"/>
                <w:szCs w:val="16"/>
              </w:rPr>
              <w:t>3</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0.4</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0.4</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0.4</w:t>
            </w:r>
          </w:p>
        </w:tc>
      </w:tr>
      <w:tr w:rsidR="00704CD7" w:rsidRPr="00FA6E94" w:rsidTr="00704CD7">
        <w:trPr>
          <w:jc w:val="center"/>
        </w:trPr>
        <w:tc>
          <w:tcPr>
            <w:tcW w:w="0" w:type="auto"/>
            <w:vAlign w:val="center"/>
          </w:tcPr>
          <w:p w:rsidR="00704CD7" w:rsidRPr="00FA6E94" w:rsidRDefault="00704CD7" w:rsidP="00704CD7">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704CD7" w:rsidRPr="00704CD7" w:rsidRDefault="00704CD7" w:rsidP="00704CD7">
            <w:pPr>
              <w:jc w:val="center"/>
              <w:rPr>
                <w:rFonts w:ascii="Arial" w:hAnsi="Arial" w:cs="Arial"/>
                <w:b/>
                <w:sz w:val="16"/>
                <w:szCs w:val="22"/>
              </w:rPr>
            </w:pPr>
            <w:r w:rsidRPr="00704CD7">
              <w:rPr>
                <w:rFonts w:ascii="Arial" w:hAnsi="Arial" w:cs="Arial"/>
                <w:b/>
                <w:sz w:val="16"/>
                <w:szCs w:val="22"/>
              </w:rPr>
              <w:t>1.39</w:t>
            </w:r>
          </w:p>
        </w:tc>
        <w:tc>
          <w:tcPr>
            <w:tcW w:w="0" w:type="auto"/>
          </w:tcPr>
          <w:p w:rsidR="00704CD7" w:rsidRPr="00704CD7" w:rsidRDefault="00704CD7" w:rsidP="00704CD7">
            <w:pPr>
              <w:jc w:val="center"/>
              <w:rPr>
                <w:rFonts w:ascii="Arial" w:hAnsi="Arial" w:cs="Arial"/>
                <w:b/>
                <w:sz w:val="16"/>
                <w:szCs w:val="22"/>
              </w:rPr>
            </w:pPr>
            <w:r w:rsidRPr="00704CD7">
              <w:rPr>
                <w:rFonts w:ascii="Arial" w:hAnsi="Arial" w:cs="Arial"/>
                <w:b/>
                <w:sz w:val="16"/>
                <w:szCs w:val="22"/>
              </w:rPr>
              <w:t>1.44</w:t>
            </w:r>
          </w:p>
        </w:tc>
        <w:tc>
          <w:tcPr>
            <w:tcW w:w="0" w:type="auto"/>
          </w:tcPr>
          <w:p w:rsidR="00704CD7" w:rsidRPr="00704CD7" w:rsidRDefault="00704CD7" w:rsidP="00704CD7">
            <w:pPr>
              <w:jc w:val="center"/>
              <w:rPr>
                <w:rFonts w:ascii="Arial" w:hAnsi="Arial" w:cs="Arial"/>
                <w:b/>
                <w:sz w:val="16"/>
                <w:szCs w:val="22"/>
              </w:rPr>
            </w:pPr>
            <w:r w:rsidRPr="00704CD7">
              <w:rPr>
                <w:rFonts w:ascii="Arial" w:hAnsi="Arial" w:cs="Arial"/>
                <w:b/>
                <w:sz w:val="16"/>
                <w:szCs w:val="22"/>
              </w:rPr>
              <w:t>1.56</w:t>
            </w:r>
          </w:p>
        </w:tc>
      </w:tr>
      <w:tr w:rsidR="00704CD7" w:rsidRPr="00FA6E94" w:rsidTr="00704CD7">
        <w:trPr>
          <w:jc w:val="center"/>
        </w:trPr>
        <w:tc>
          <w:tcPr>
            <w:tcW w:w="0" w:type="auto"/>
            <w:vAlign w:val="center"/>
          </w:tcPr>
          <w:p w:rsidR="00704CD7" w:rsidRPr="00FA6E94" w:rsidRDefault="00704CD7" w:rsidP="00704CD7">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704CD7" w:rsidRPr="00704CD7" w:rsidRDefault="00704CD7" w:rsidP="00704CD7">
            <w:pPr>
              <w:jc w:val="center"/>
              <w:rPr>
                <w:rFonts w:ascii="Arial" w:hAnsi="Arial" w:cs="Arial"/>
                <w:b/>
                <w:sz w:val="16"/>
                <w:szCs w:val="22"/>
              </w:rPr>
            </w:pPr>
            <w:r w:rsidRPr="00704CD7">
              <w:rPr>
                <w:rFonts w:ascii="Arial" w:hAnsi="Arial" w:cs="Arial"/>
                <w:b/>
                <w:sz w:val="16"/>
                <w:szCs w:val="22"/>
              </w:rPr>
              <w:t>2.73</w:t>
            </w:r>
          </w:p>
        </w:tc>
        <w:tc>
          <w:tcPr>
            <w:tcW w:w="0" w:type="auto"/>
          </w:tcPr>
          <w:p w:rsidR="00704CD7" w:rsidRPr="00704CD7" w:rsidRDefault="00704CD7" w:rsidP="00704CD7">
            <w:pPr>
              <w:jc w:val="center"/>
              <w:rPr>
                <w:rFonts w:ascii="Arial" w:hAnsi="Arial" w:cs="Arial"/>
                <w:b/>
                <w:sz w:val="16"/>
                <w:szCs w:val="22"/>
              </w:rPr>
            </w:pPr>
            <w:r w:rsidRPr="00704CD7">
              <w:rPr>
                <w:rFonts w:ascii="Arial" w:hAnsi="Arial" w:cs="Arial"/>
                <w:b/>
                <w:sz w:val="16"/>
                <w:szCs w:val="22"/>
              </w:rPr>
              <w:t>2.81</w:t>
            </w:r>
          </w:p>
        </w:tc>
        <w:tc>
          <w:tcPr>
            <w:tcW w:w="0" w:type="auto"/>
          </w:tcPr>
          <w:p w:rsidR="00704CD7" w:rsidRPr="00704CD7" w:rsidRDefault="00704CD7" w:rsidP="00704CD7">
            <w:pPr>
              <w:jc w:val="center"/>
              <w:rPr>
                <w:rFonts w:ascii="Arial" w:hAnsi="Arial" w:cs="Arial"/>
                <w:b/>
                <w:sz w:val="16"/>
                <w:szCs w:val="22"/>
              </w:rPr>
            </w:pPr>
            <w:r w:rsidRPr="00704CD7">
              <w:rPr>
                <w:rFonts w:ascii="Arial" w:hAnsi="Arial" w:cs="Arial"/>
                <w:b/>
                <w:sz w:val="16"/>
                <w:szCs w:val="22"/>
              </w:rPr>
              <w:t>3.06</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w:t>
      </w:r>
      <w:r w:rsidR="00ED4B37">
        <w:rPr>
          <w:rFonts w:ascii="Arial" w:hAnsi="Arial" w:cs="Arial"/>
          <w:b/>
        </w:rPr>
        <w:t>3</w:t>
      </w:r>
      <w:r w:rsidRPr="00E40136">
        <w:rPr>
          <w:rFonts w:ascii="Arial" w:hAnsi="Arial" w:cs="Arial"/>
          <w:b/>
        </w:rPr>
        <w:t xml:space="preserve">: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283"/>
        <w:gridCol w:w="1593"/>
        <w:gridCol w:w="1593"/>
        <w:gridCol w:w="1593"/>
      </w:tblGrid>
      <w:tr w:rsidR="00297831" w:rsidTr="00F420E0">
        <w:trPr>
          <w:jc w:val="center"/>
        </w:trPr>
        <w:tc>
          <w:tcPr>
            <w:tcW w:w="0" w:type="auto"/>
          </w:tcPr>
          <w:p w:rsidR="00297831" w:rsidRPr="00FA6E94" w:rsidRDefault="00297831" w:rsidP="00297831">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297831" w:rsidRDefault="00297831" w:rsidP="00297831">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ED4B37">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ED4B37">
              <w:rPr>
                <w:rFonts w:ascii="Arial" w:hAnsi="Arial" w:cs="Arial"/>
                <w:b/>
                <w:bCs/>
                <w:color w:val="000000"/>
                <w:sz w:val="16"/>
                <w:szCs w:val="16"/>
              </w:rPr>
              <w:t>6GHz</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3</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0.7</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1</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1.5</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 xml:space="preserve">1.96σ </w:t>
            </w: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[3</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2</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2</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2</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w:t>
            </w:r>
            <w:r>
              <w:rPr>
                <w:rFonts w:ascii="Arial" w:hAnsi="Arial" w:cs="Arial"/>
                <w:sz w:val="16"/>
                <w:szCs w:val="16"/>
              </w:rPr>
              <w:t xml:space="preserve"> in</w:t>
            </w:r>
            <w:r w:rsidRPr="00FA6E94">
              <w:rPr>
                <w:rFonts w:ascii="Arial" w:hAnsi="Arial" w:cs="Arial"/>
                <w:sz w:val="16"/>
                <w:szCs w:val="16"/>
              </w:rPr>
              <w:t xml:space="preserve"> </w:t>
            </w:r>
            <w:r>
              <w:rPr>
                <w:rFonts w:ascii="Arial" w:hAnsi="Arial" w:cs="Arial"/>
                <w:sz w:val="16"/>
                <w:szCs w:val="16"/>
              </w:rPr>
              <w:t>[5, 6]</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0.68</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0.71</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0.79</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MU</w:t>
            </w:r>
            <w:r w:rsidR="00600147" w:rsidRPr="00600147">
              <w:rPr>
                <w:rFonts w:ascii="Arial" w:hAnsi="Arial" w:cs="Arial"/>
                <w:sz w:val="16"/>
                <w:szCs w:val="16"/>
                <w:vertAlign w:val="subscript"/>
                <w:lang w:val="en-GB"/>
              </w:rPr>
              <w:t>conducted</w:t>
            </w:r>
            <w:r w:rsidRPr="005B39E3">
              <w:rPr>
                <w:rFonts w:ascii="Arial" w:hAnsi="Arial" w:cs="Arial"/>
                <w:sz w:val="16"/>
                <w:szCs w:val="16"/>
                <w:vertAlign w:val="subscript"/>
              </w:rPr>
              <w:t>CRA</w:t>
            </w:r>
            <w:r>
              <w:rPr>
                <w:rFonts w:ascii="Arial" w:hAnsi="Arial" w:cs="Arial"/>
                <w:sz w:val="16"/>
                <w:szCs w:val="16"/>
              </w:rPr>
              <w:t xml:space="preserve"> (Calculated </w:t>
            </w:r>
            <w:r w:rsidRPr="005B39E3">
              <w:rPr>
                <w:rFonts w:ascii="Arial" w:hAnsi="Arial" w:cs="Arial"/>
                <w:sz w:val="16"/>
                <w:szCs w:val="16"/>
              </w:rPr>
              <w:t>using uncertainty sources related to the reference antenna for Indoor Anechoic Chamber in [</w:t>
            </w:r>
            <w:r>
              <w:rPr>
                <w:rFonts w:ascii="Arial" w:hAnsi="Arial" w:cs="Arial"/>
                <w:sz w:val="16"/>
                <w:szCs w:val="16"/>
              </w:rPr>
              <w:t>6</w:t>
            </w:r>
            <w:r w:rsidRPr="005B39E3">
              <w:rPr>
                <w:rFonts w:ascii="Arial" w:hAnsi="Arial" w:cs="Arial"/>
                <w:sz w:val="16"/>
                <w:szCs w:val="16"/>
              </w:rPr>
              <w:t>]</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0.30</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0.26</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0.26</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[5, 6]</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0.46</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0.46</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0.58</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sidRPr="00FA6E94">
              <w:rPr>
                <w:rFonts w:ascii="Arial" w:hAnsi="Arial" w:cs="Arial"/>
                <w:sz w:val="16"/>
                <w:szCs w:val="16"/>
              </w:rPr>
              <w:t xml:space="preserve"> in </w:t>
            </w:r>
            <w:r>
              <w:rPr>
                <w:rFonts w:ascii="Arial" w:hAnsi="Arial" w:cs="Arial"/>
                <w:sz w:val="16"/>
                <w:szCs w:val="16"/>
              </w:rPr>
              <w:t>[5, 6]</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0.15</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0.15</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0.15</w:t>
            </w:r>
          </w:p>
        </w:tc>
      </w:tr>
      <w:tr w:rsidR="00704CD7" w:rsidTr="00704CD7">
        <w:trPr>
          <w:jc w:val="center"/>
        </w:trPr>
        <w:tc>
          <w:tcPr>
            <w:tcW w:w="0" w:type="auto"/>
          </w:tcPr>
          <w:p w:rsidR="00704CD7" w:rsidRPr="00FA6E94" w:rsidRDefault="00704CD7" w:rsidP="00704CD7">
            <w:pPr>
              <w:pStyle w:val="BodyText"/>
              <w:snapToGrid w:val="0"/>
              <w:spacing w:after="0"/>
              <w:jc w:val="center"/>
              <w:rPr>
                <w:rFonts w:ascii="Arial" w:hAnsi="Arial" w:cs="Arial"/>
                <w:sz w:val="16"/>
                <w:szCs w:val="16"/>
              </w:rPr>
            </w:pPr>
            <w:r>
              <w:rPr>
                <w:rFonts w:ascii="Arial" w:hAnsi="Arial" w:cs="Arial"/>
                <w:sz w:val="16"/>
                <w:szCs w:val="16"/>
              </w:rPr>
              <w:t>1.96σ 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in </w:t>
            </w:r>
            <w:r w:rsidRPr="00FA6E94">
              <w:rPr>
                <w:rFonts w:ascii="Arial" w:hAnsi="Arial" w:cs="Arial"/>
                <w:sz w:val="16"/>
                <w:szCs w:val="16"/>
              </w:rPr>
              <w:t>[</w:t>
            </w:r>
            <w:r>
              <w:rPr>
                <w:rFonts w:ascii="Arial" w:hAnsi="Arial" w:cs="Arial"/>
                <w:sz w:val="16"/>
                <w:szCs w:val="16"/>
              </w:rPr>
              <w:t>3</w:t>
            </w:r>
            <w:r w:rsidRPr="00FA6E94">
              <w:rPr>
                <w:rFonts w:ascii="Arial" w:hAnsi="Arial" w:cs="Arial"/>
                <w:sz w:val="16"/>
                <w:szCs w:val="16"/>
              </w:rPr>
              <w:t>])</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0.4</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0.4</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0.4</w:t>
            </w:r>
          </w:p>
        </w:tc>
      </w:tr>
      <w:tr w:rsidR="00704CD7" w:rsidTr="00704CD7">
        <w:trPr>
          <w:jc w:val="center"/>
        </w:trPr>
        <w:tc>
          <w:tcPr>
            <w:tcW w:w="0" w:type="auto"/>
            <w:vAlign w:val="center"/>
          </w:tcPr>
          <w:p w:rsidR="00704CD7" w:rsidRPr="00FA6E94" w:rsidRDefault="00704CD7" w:rsidP="00704CD7">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704CD7" w:rsidRPr="00704CD7" w:rsidRDefault="00704CD7" w:rsidP="00704CD7">
            <w:pPr>
              <w:jc w:val="center"/>
              <w:rPr>
                <w:rFonts w:ascii="Arial" w:hAnsi="Arial" w:cs="Arial"/>
                <w:b/>
                <w:sz w:val="16"/>
              </w:rPr>
            </w:pPr>
            <w:r w:rsidRPr="00704CD7">
              <w:rPr>
                <w:rFonts w:ascii="Arial" w:hAnsi="Arial" w:cs="Arial"/>
                <w:b/>
                <w:sz w:val="16"/>
              </w:rPr>
              <w:t>1.41</w:t>
            </w:r>
          </w:p>
        </w:tc>
        <w:tc>
          <w:tcPr>
            <w:tcW w:w="0" w:type="auto"/>
          </w:tcPr>
          <w:p w:rsidR="00704CD7" w:rsidRPr="00704CD7" w:rsidRDefault="00704CD7" w:rsidP="00704CD7">
            <w:pPr>
              <w:jc w:val="center"/>
              <w:rPr>
                <w:rFonts w:ascii="Arial" w:hAnsi="Arial" w:cs="Arial"/>
                <w:b/>
                <w:sz w:val="16"/>
              </w:rPr>
            </w:pPr>
            <w:r w:rsidRPr="00704CD7">
              <w:rPr>
                <w:rFonts w:ascii="Arial" w:hAnsi="Arial" w:cs="Arial"/>
                <w:b/>
                <w:sz w:val="16"/>
              </w:rPr>
              <w:t>1.48</w:t>
            </w:r>
          </w:p>
        </w:tc>
        <w:tc>
          <w:tcPr>
            <w:tcW w:w="0" w:type="auto"/>
          </w:tcPr>
          <w:p w:rsidR="00704CD7" w:rsidRPr="00704CD7" w:rsidRDefault="00704CD7" w:rsidP="00704CD7">
            <w:pPr>
              <w:jc w:val="center"/>
              <w:rPr>
                <w:rFonts w:ascii="Arial" w:hAnsi="Arial" w:cs="Arial"/>
                <w:b/>
                <w:sz w:val="16"/>
              </w:rPr>
            </w:pPr>
            <w:r w:rsidRPr="00704CD7">
              <w:rPr>
                <w:rFonts w:ascii="Arial" w:hAnsi="Arial" w:cs="Arial"/>
                <w:b/>
                <w:sz w:val="16"/>
              </w:rPr>
              <w:t>1.60</w:t>
            </w:r>
          </w:p>
        </w:tc>
      </w:tr>
      <w:tr w:rsidR="00704CD7" w:rsidTr="00704CD7">
        <w:trPr>
          <w:jc w:val="center"/>
        </w:trPr>
        <w:tc>
          <w:tcPr>
            <w:tcW w:w="0" w:type="auto"/>
            <w:vAlign w:val="center"/>
          </w:tcPr>
          <w:p w:rsidR="00704CD7" w:rsidRPr="00FA6E94" w:rsidRDefault="00704CD7" w:rsidP="00704CD7">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704CD7" w:rsidRPr="00704CD7" w:rsidRDefault="00704CD7" w:rsidP="00704CD7">
            <w:pPr>
              <w:jc w:val="center"/>
              <w:rPr>
                <w:rFonts w:ascii="Arial" w:hAnsi="Arial" w:cs="Arial"/>
                <w:b/>
                <w:sz w:val="16"/>
              </w:rPr>
            </w:pPr>
            <w:r w:rsidRPr="00704CD7">
              <w:rPr>
                <w:rFonts w:ascii="Arial" w:hAnsi="Arial" w:cs="Arial"/>
                <w:b/>
                <w:sz w:val="16"/>
              </w:rPr>
              <w:t>2.77</w:t>
            </w:r>
          </w:p>
        </w:tc>
        <w:tc>
          <w:tcPr>
            <w:tcW w:w="0" w:type="auto"/>
          </w:tcPr>
          <w:p w:rsidR="00704CD7" w:rsidRPr="00704CD7" w:rsidRDefault="00704CD7" w:rsidP="00704CD7">
            <w:pPr>
              <w:jc w:val="center"/>
              <w:rPr>
                <w:rFonts w:ascii="Arial" w:hAnsi="Arial" w:cs="Arial"/>
                <w:b/>
                <w:sz w:val="16"/>
              </w:rPr>
            </w:pPr>
            <w:r w:rsidRPr="00704CD7">
              <w:rPr>
                <w:rFonts w:ascii="Arial" w:hAnsi="Arial" w:cs="Arial"/>
                <w:b/>
                <w:sz w:val="16"/>
              </w:rPr>
              <w:t>2.89</w:t>
            </w:r>
          </w:p>
        </w:tc>
        <w:tc>
          <w:tcPr>
            <w:tcW w:w="0" w:type="auto"/>
          </w:tcPr>
          <w:p w:rsidR="00704CD7" w:rsidRPr="00704CD7" w:rsidRDefault="00704CD7" w:rsidP="00704CD7">
            <w:pPr>
              <w:jc w:val="center"/>
              <w:rPr>
                <w:rFonts w:ascii="Arial" w:hAnsi="Arial" w:cs="Arial"/>
                <w:b/>
                <w:sz w:val="16"/>
              </w:rPr>
            </w:pPr>
            <w:r w:rsidRPr="00704CD7">
              <w:rPr>
                <w:rFonts w:ascii="Arial" w:hAnsi="Arial" w:cs="Arial"/>
                <w:b/>
                <w:sz w:val="16"/>
              </w:rPr>
              <w:t>3.13</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ED4B37">
        <w:rPr>
          <w:rFonts w:cs="Arial"/>
          <w:lang w:val="en-GB"/>
        </w:rPr>
        <w:t>co-location</w:t>
      </w:r>
      <w:r w:rsidR="006D6A78">
        <w:rPr>
          <w:rFonts w:cs="Arial"/>
          <w:lang w:val="en-GB"/>
        </w:rPr>
        <w:t xml:space="preserve"> blocking</w:t>
      </w:r>
      <w:r w:rsidRPr="00530CB2">
        <w:rPr>
          <w:lang w:eastAsia="ko-KR"/>
        </w:rPr>
        <w:t xml:space="preserve"> test</w:t>
      </w:r>
      <w:r>
        <w:rPr>
          <w:lang w:eastAsia="ko-KR"/>
        </w:rPr>
        <w:t xml:space="preserve"> can be obtained in Table </w:t>
      </w:r>
      <w:r w:rsidR="00ED4B37">
        <w:rPr>
          <w:lang w:eastAsia="ko-KR"/>
        </w:rPr>
        <w:t>4</w:t>
      </w:r>
      <w:r>
        <w:rPr>
          <w:lang w:eastAsia="ko-KR"/>
        </w:rPr>
        <w:t xml:space="preserve"> below.</w:t>
      </w:r>
    </w:p>
    <w:p w:rsidR="00E40136" w:rsidRPr="00530CB2" w:rsidRDefault="00E40136" w:rsidP="00E40136">
      <w:pPr>
        <w:pStyle w:val="TH"/>
        <w:outlineLvl w:val="0"/>
        <w:rPr>
          <w:lang w:eastAsia="ko-KR"/>
        </w:rPr>
      </w:pPr>
      <w:r w:rsidRPr="00530CB2">
        <w:rPr>
          <w:lang w:eastAsia="ko-KR"/>
        </w:rPr>
        <w:lastRenderedPageBreak/>
        <w:t xml:space="preserve">Table </w:t>
      </w:r>
      <w:r w:rsidR="00ED4B37">
        <w:rPr>
          <w:lang w:eastAsia="ko-KR"/>
        </w:rPr>
        <w:t>4</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ED4B37">
        <w:rPr>
          <w:rFonts w:cs="Arial"/>
        </w:rPr>
        <w:t>co-location</w:t>
      </w:r>
      <w:r w:rsidR="006D6A78">
        <w:rPr>
          <w:rFonts w:cs="Arial"/>
        </w:rPr>
        <w:t xml:space="preserve"> blocking</w:t>
      </w:r>
      <w:r w:rsidR="00551178" w:rsidRPr="00551178">
        <w:rPr>
          <w:rFonts w:cs="Arial"/>
        </w:rPr>
        <w:t xml:space="preserve"> </w:t>
      </w:r>
      <w:r w:rsidR="00CC7C77">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297831" w:rsidRPr="00530CB2" w:rsidTr="00297831">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F420E0">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Pr="00530CB2" w:rsidRDefault="00297831" w:rsidP="00ED4B37">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704CD7" w:rsidRPr="00530CB2" w:rsidTr="00F420E0">
        <w:trPr>
          <w:jc w:val="center"/>
        </w:trPr>
        <w:tc>
          <w:tcPr>
            <w:tcW w:w="0" w:type="auto"/>
            <w:noWrap/>
            <w:hideMark/>
          </w:tcPr>
          <w:p w:rsidR="00704CD7" w:rsidRPr="00530CB2" w:rsidRDefault="00704CD7" w:rsidP="00704CD7">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704CD7" w:rsidRPr="00704CD7" w:rsidRDefault="00704CD7" w:rsidP="00704CD7">
            <w:pPr>
              <w:jc w:val="center"/>
              <w:rPr>
                <w:rFonts w:ascii="Arial" w:hAnsi="Arial" w:cs="Arial"/>
                <w:sz w:val="16"/>
                <w:szCs w:val="22"/>
              </w:rPr>
            </w:pPr>
            <w:r w:rsidRPr="00704CD7">
              <w:rPr>
                <w:rFonts w:ascii="Arial" w:hAnsi="Arial" w:cs="Arial"/>
                <w:sz w:val="16"/>
                <w:szCs w:val="22"/>
              </w:rPr>
              <w:t>2.73</w:t>
            </w:r>
          </w:p>
        </w:tc>
        <w:tc>
          <w:tcPr>
            <w:tcW w:w="0" w:type="auto"/>
          </w:tcPr>
          <w:p w:rsidR="00704CD7" w:rsidRPr="00704CD7" w:rsidRDefault="00704CD7" w:rsidP="00704CD7">
            <w:pPr>
              <w:jc w:val="center"/>
              <w:rPr>
                <w:rFonts w:ascii="Arial" w:hAnsi="Arial" w:cs="Arial"/>
                <w:sz w:val="16"/>
                <w:szCs w:val="22"/>
              </w:rPr>
            </w:pPr>
            <w:r w:rsidRPr="00704CD7">
              <w:rPr>
                <w:rFonts w:ascii="Arial" w:hAnsi="Arial" w:cs="Arial"/>
                <w:sz w:val="16"/>
                <w:szCs w:val="22"/>
              </w:rPr>
              <w:t>2.81</w:t>
            </w:r>
          </w:p>
        </w:tc>
        <w:tc>
          <w:tcPr>
            <w:tcW w:w="0" w:type="auto"/>
            <w:noWrap/>
          </w:tcPr>
          <w:p w:rsidR="00704CD7" w:rsidRPr="00704CD7" w:rsidRDefault="00704CD7" w:rsidP="00704CD7">
            <w:pPr>
              <w:jc w:val="center"/>
              <w:rPr>
                <w:rFonts w:ascii="Arial" w:hAnsi="Arial" w:cs="Arial"/>
                <w:sz w:val="16"/>
                <w:szCs w:val="22"/>
              </w:rPr>
            </w:pPr>
            <w:r w:rsidRPr="00704CD7">
              <w:rPr>
                <w:rFonts w:ascii="Arial" w:hAnsi="Arial" w:cs="Arial"/>
                <w:sz w:val="16"/>
                <w:szCs w:val="22"/>
              </w:rPr>
              <w:t>3.06</w:t>
            </w:r>
          </w:p>
        </w:tc>
      </w:tr>
      <w:tr w:rsidR="00704CD7" w:rsidRPr="00530CB2" w:rsidTr="00F420E0">
        <w:trPr>
          <w:jc w:val="center"/>
        </w:trPr>
        <w:tc>
          <w:tcPr>
            <w:tcW w:w="0" w:type="auto"/>
            <w:noWrap/>
            <w:hideMark/>
          </w:tcPr>
          <w:p w:rsidR="00704CD7" w:rsidRPr="00530CB2" w:rsidRDefault="00704CD7" w:rsidP="00704CD7">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704CD7" w:rsidRPr="00704CD7" w:rsidRDefault="00704CD7" w:rsidP="00704CD7">
            <w:pPr>
              <w:jc w:val="center"/>
              <w:rPr>
                <w:rFonts w:ascii="Arial" w:hAnsi="Arial" w:cs="Arial"/>
                <w:sz w:val="16"/>
              </w:rPr>
            </w:pPr>
            <w:r w:rsidRPr="00704CD7">
              <w:rPr>
                <w:rFonts w:ascii="Arial" w:hAnsi="Arial" w:cs="Arial"/>
                <w:sz w:val="16"/>
              </w:rPr>
              <w:t>2.77</w:t>
            </w:r>
          </w:p>
        </w:tc>
        <w:tc>
          <w:tcPr>
            <w:tcW w:w="0" w:type="auto"/>
          </w:tcPr>
          <w:p w:rsidR="00704CD7" w:rsidRPr="00704CD7" w:rsidRDefault="00704CD7" w:rsidP="00704CD7">
            <w:pPr>
              <w:jc w:val="center"/>
              <w:rPr>
                <w:rFonts w:ascii="Arial" w:hAnsi="Arial" w:cs="Arial"/>
                <w:sz w:val="16"/>
              </w:rPr>
            </w:pPr>
            <w:r w:rsidRPr="00704CD7">
              <w:rPr>
                <w:rFonts w:ascii="Arial" w:hAnsi="Arial" w:cs="Arial"/>
                <w:sz w:val="16"/>
              </w:rPr>
              <w:t>2.89</w:t>
            </w:r>
          </w:p>
        </w:tc>
        <w:tc>
          <w:tcPr>
            <w:tcW w:w="0" w:type="auto"/>
            <w:noWrap/>
          </w:tcPr>
          <w:p w:rsidR="00704CD7" w:rsidRPr="00704CD7" w:rsidRDefault="00704CD7" w:rsidP="00704CD7">
            <w:pPr>
              <w:jc w:val="center"/>
              <w:rPr>
                <w:rFonts w:ascii="Arial" w:hAnsi="Arial" w:cs="Arial"/>
                <w:sz w:val="16"/>
              </w:rPr>
            </w:pPr>
            <w:r w:rsidRPr="00704CD7">
              <w:rPr>
                <w:rFonts w:ascii="Arial" w:hAnsi="Arial" w:cs="Arial"/>
                <w:sz w:val="16"/>
              </w:rPr>
              <w:t>3.13</w:t>
            </w:r>
          </w:p>
        </w:tc>
      </w:tr>
      <w:tr w:rsidR="00704CD7" w:rsidRPr="00530CB2" w:rsidTr="00F420E0">
        <w:trPr>
          <w:jc w:val="center"/>
        </w:trPr>
        <w:tc>
          <w:tcPr>
            <w:tcW w:w="0" w:type="auto"/>
            <w:noWrap/>
            <w:hideMark/>
          </w:tcPr>
          <w:p w:rsidR="00704CD7" w:rsidRPr="00530CB2" w:rsidRDefault="00704CD7" w:rsidP="00704CD7">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704CD7" w:rsidRPr="00530CB2" w:rsidRDefault="00704CD7" w:rsidP="00704CD7">
            <w:pPr>
              <w:jc w:val="center"/>
              <w:rPr>
                <w:rFonts w:ascii="Arial" w:hAnsi="Arial" w:cs="Arial"/>
                <w:b/>
                <w:bCs/>
                <w:sz w:val="16"/>
                <w:szCs w:val="16"/>
              </w:rPr>
            </w:pPr>
            <w:r>
              <w:rPr>
                <w:rFonts w:ascii="Arial" w:hAnsi="Arial" w:cs="Arial"/>
                <w:b/>
                <w:bCs/>
                <w:sz w:val="16"/>
                <w:szCs w:val="16"/>
              </w:rPr>
              <w:t>2.8</w:t>
            </w:r>
          </w:p>
        </w:tc>
        <w:tc>
          <w:tcPr>
            <w:tcW w:w="0" w:type="auto"/>
          </w:tcPr>
          <w:p w:rsidR="00704CD7" w:rsidRDefault="00704CD7" w:rsidP="00704CD7">
            <w:pPr>
              <w:jc w:val="center"/>
              <w:rPr>
                <w:rFonts w:ascii="Arial" w:hAnsi="Arial" w:cs="Arial"/>
                <w:b/>
                <w:bCs/>
                <w:sz w:val="16"/>
                <w:szCs w:val="16"/>
              </w:rPr>
            </w:pPr>
            <w:r>
              <w:rPr>
                <w:rFonts w:ascii="Arial" w:hAnsi="Arial" w:cs="Arial"/>
                <w:b/>
                <w:bCs/>
                <w:sz w:val="16"/>
                <w:szCs w:val="16"/>
              </w:rPr>
              <w:t>2.9</w:t>
            </w:r>
          </w:p>
        </w:tc>
        <w:tc>
          <w:tcPr>
            <w:tcW w:w="0" w:type="auto"/>
            <w:noWrap/>
            <w:vAlign w:val="bottom"/>
          </w:tcPr>
          <w:p w:rsidR="00704CD7" w:rsidRPr="00530CB2" w:rsidRDefault="00704CD7" w:rsidP="00704CD7">
            <w:pPr>
              <w:jc w:val="center"/>
              <w:rPr>
                <w:rFonts w:ascii="Arial" w:hAnsi="Arial" w:cs="Arial"/>
                <w:b/>
                <w:bCs/>
                <w:sz w:val="16"/>
                <w:szCs w:val="16"/>
              </w:rPr>
            </w:pPr>
            <w:r>
              <w:rPr>
                <w:rFonts w:ascii="Arial" w:hAnsi="Arial" w:cs="Arial"/>
                <w:b/>
                <w:bCs/>
                <w:sz w:val="16"/>
                <w:szCs w:val="16"/>
              </w:rPr>
              <w:t>3.1</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ED4B37">
        <w:rPr>
          <w:rFonts w:cs="Arial"/>
          <w:lang w:val="en-GB"/>
        </w:rPr>
        <w:t>co-location</w:t>
      </w:r>
      <w:r w:rsidR="006D6A78">
        <w:rPr>
          <w:rFonts w:cs="Arial"/>
          <w:lang w:val="en-GB"/>
        </w:rPr>
        <w:t xml:space="preserve"> blocking</w:t>
      </w:r>
      <w:r w:rsidR="00551178">
        <w:rPr>
          <w:rFonts w:cs="Arial"/>
          <w:lang w:val="en-GB"/>
        </w:rPr>
        <w:t xml:space="preserve"> requirement</w:t>
      </w:r>
      <w:r w:rsidR="00CC7C77">
        <w:rPr>
          <w:color w:val="000000"/>
          <w:szCs w:val="20"/>
          <w:lang w:val="en-GB"/>
        </w:rPr>
        <w:t xml:space="preserve">, according to the agreed way forward in [1] and </w:t>
      </w:r>
      <w:r w:rsidR="001B45E7">
        <w:rPr>
          <w:color w:val="000000"/>
          <w:szCs w:val="20"/>
          <w:lang w:val="en-GB"/>
        </w:rPr>
        <w:t xml:space="preserve">comments received </w:t>
      </w:r>
      <w:r w:rsidR="00891B84">
        <w:rPr>
          <w:color w:val="000000"/>
          <w:szCs w:val="20"/>
          <w:lang w:val="en-GB"/>
        </w:rPr>
        <w:t xml:space="preserve">during discussion </w:t>
      </w:r>
      <w:r w:rsidR="001B45E7">
        <w:rPr>
          <w:color w:val="000000"/>
          <w:szCs w:val="20"/>
          <w:lang w:val="en-GB"/>
        </w:rPr>
        <w:t xml:space="preserve">on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ED4B37">
        <w:rPr>
          <w:b/>
        </w:rPr>
        <w:t>co-location</w:t>
      </w:r>
      <w:r w:rsidR="006D6A78">
        <w:rPr>
          <w:b/>
        </w:rPr>
        <w:t xml:space="preserve"> blocking</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sidR="00704CD7">
        <w:rPr>
          <w:lang w:eastAsia="ko-KR"/>
        </w:rPr>
        <w:t>4</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receiver </w:t>
      </w:r>
      <w:r w:rsidR="00ED4B37">
        <w:rPr>
          <w:rFonts w:cs="Arial"/>
        </w:rPr>
        <w:t>co-location</w:t>
      </w:r>
      <w:r w:rsidR="006D6A78">
        <w:rPr>
          <w:rFonts w:cs="Arial"/>
        </w:rPr>
        <w:t xml:space="preserve"> blocking</w:t>
      </w:r>
      <w:r>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704CD7" w:rsidRPr="00530CB2" w:rsidTr="00C00690">
        <w:trPr>
          <w:jc w:val="center"/>
        </w:trPr>
        <w:tc>
          <w:tcPr>
            <w:tcW w:w="0" w:type="auto"/>
            <w:noWrap/>
            <w:hideMark/>
          </w:tcPr>
          <w:p w:rsidR="00704CD7" w:rsidRPr="00530CB2" w:rsidRDefault="00704CD7" w:rsidP="00C00690">
            <w:pPr>
              <w:keepNext/>
              <w:keepLines/>
              <w:rPr>
                <w:rFonts w:ascii="Arial" w:hAnsi="Arial" w:cs="Arial"/>
                <w:sz w:val="16"/>
                <w:szCs w:val="16"/>
              </w:rPr>
            </w:pPr>
          </w:p>
        </w:tc>
        <w:tc>
          <w:tcPr>
            <w:tcW w:w="0" w:type="auto"/>
            <w:gridSpan w:val="3"/>
          </w:tcPr>
          <w:p w:rsidR="00704CD7" w:rsidRPr="00530CB2" w:rsidRDefault="00704CD7" w:rsidP="00C00690">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704CD7" w:rsidRPr="00530CB2" w:rsidTr="00C00690">
        <w:trPr>
          <w:jc w:val="center"/>
        </w:trPr>
        <w:tc>
          <w:tcPr>
            <w:tcW w:w="0" w:type="auto"/>
            <w:noWrap/>
            <w:hideMark/>
          </w:tcPr>
          <w:p w:rsidR="00704CD7" w:rsidRPr="00530CB2" w:rsidRDefault="00704CD7" w:rsidP="00C00690">
            <w:pPr>
              <w:keepNext/>
              <w:keepLines/>
              <w:rPr>
                <w:rFonts w:ascii="Arial" w:hAnsi="Arial" w:cs="Arial"/>
                <w:sz w:val="16"/>
                <w:szCs w:val="16"/>
              </w:rPr>
            </w:pPr>
          </w:p>
        </w:tc>
        <w:tc>
          <w:tcPr>
            <w:tcW w:w="0" w:type="auto"/>
            <w:hideMark/>
          </w:tcPr>
          <w:p w:rsidR="00704CD7" w:rsidRPr="00530CB2" w:rsidRDefault="00704CD7" w:rsidP="00C00690">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704CD7" w:rsidRPr="00530CB2" w:rsidRDefault="00704CD7" w:rsidP="00C00690">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704CD7" w:rsidRPr="00530CB2" w:rsidRDefault="00704CD7" w:rsidP="00C00690">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704CD7" w:rsidRPr="00530CB2" w:rsidTr="00C00690">
        <w:trPr>
          <w:jc w:val="center"/>
        </w:trPr>
        <w:tc>
          <w:tcPr>
            <w:tcW w:w="0" w:type="auto"/>
            <w:noWrap/>
            <w:hideMark/>
          </w:tcPr>
          <w:p w:rsidR="00704CD7" w:rsidRPr="00530CB2" w:rsidRDefault="00704CD7" w:rsidP="00C00690">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704CD7" w:rsidRPr="00704CD7" w:rsidRDefault="00704CD7" w:rsidP="00C00690">
            <w:pPr>
              <w:jc w:val="center"/>
              <w:rPr>
                <w:rFonts w:ascii="Arial" w:hAnsi="Arial" w:cs="Arial"/>
                <w:sz w:val="16"/>
                <w:szCs w:val="22"/>
              </w:rPr>
            </w:pPr>
            <w:r w:rsidRPr="00704CD7">
              <w:rPr>
                <w:rFonts w:ascii="Arial" w:hAnsi="Arial" w:cs="Arial"/>
                <w:sz w:val="16"/>
                <w:szCs w:val="22"/>
              </w:rPr>
              <w:t>2.73</w:t>
            </w:r>
          </w:p>
        </w:tc>
        <w:tc>
          <w:tcPr>
            <w:tcW w:w="0" w:type="auto"/>
          </w:tcPr>
          <w:p w:rsidR="00704CD7" w:rsidRPr="00704CD7" w:rsidRDefault="00704CD7" w:rsidP="00C00690">
            <w:pPr>
              <w:jc w:val="center"/>
              <w:rPr>
                <w:rFonts w:ascii="Arial" w:hAnsi="Arial" w:cs="Arial"/>
                <w:sz w:val="16"/>
                <w:szCs w:val="22"/>
              </w:rPr>
            </w:pPr>
            <w:r w:rsidRPr="00704CD7">
              <w:rPr>
                <w:rFonts w:ascii="Arial" w:hAnsi="Arial" w:cs="Arial"/>
                <w:sz w:val="16"/>
                <w:szCs w:val="22"/>
              </w:rPr>
              <w:t>2.81</w:t>
            </w:r>
          </w:p>
        </w:tc>
        <w:tc>
          <w:tcPr>
            <w:tcW w:w="0" w:type="auto"/>
            <w:noWrap/>
          </w:tcPr>
          <w:p w:rsidR="00704CD7" w:rsidRPr="00704CD7" w:rsidRDefault="00704CD7" w:rsidP="00C00690">
            <w:pPr>
              <w:jc w:val="center"/>
              <w:rPr>
                <w:rFonts w:ascii="Arial" w:hAnsi="Arial" w:cs="Arial"/>
                <w:sz w:val="16"/>
                <w:szCs w:val="22"/>
              </w:rPr>
            </w:pPr>
            <w:r w:rsidRPr="00704CD7">
              <w:rPr>
                <w:rFonts w:ascii="Arial" w:hAnsi="Arial" w:cs="Arial"/>
                <w:sz w:val="16"/>
                <w:szCs w:val="22"/>
              </w:rPr>
              <w:t>3.06</w:t>
            </w:r>
          </w:p>
        </w:tc>
      </w:tr>
      <w:tr w:rsidR="00704CD7" w:rsidRPr="00530CB2" w:rsidTr="00C00690">
        <w:trPr>
          <w:jc w:val="center"/>
        </w:trPr>
        <w:tc>
          <w:tcPr>
            <w:tcW w:w="0" w:type="auto"/>
            <w:noWrap/>
            <w:hideMark/>
          </w:tcPr>
          <w:p w:rsidR="00704CD7" w:rsidRPr="00530CB2" w:rsidRDefault="00704CD7" w:rsidP="00C00690">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704CD7" w:rsidRPr="00704CD7" w:rsidRDefault="00704CD7" w:rsidP="00C00690">
            <w:pPr>
              <w:jc w:val="center"/>
              <w:rPr>
                <w:rFonts w:ascii="Arial" w:hAnsi="Arial" w:cs="Arial"/>
                <w:sz w:val="16"/>
              </w:rPr>
            </w:pPr>
            <w:r w:rsidRPr="00704CD7">
              <w:rPr>
                <w:rFonts w:ascii="Arial" w:hAnsi="Arial" w:cs="Arial"/>
                <w:sz w:val="16"/>
              </w:rPr>
              <w:t>2.77</w:t>
            </w:r>
          </w:p>
        </w:tc>
        <w:tc>
          <w:tcPr>
            <w:tcW w:w="0" w:type="auto"/>
          </w:tcPr>
          <w:p w:rsidR="00704CD7" w:rsidRPr="00704CD7" w:rsidRDefault="00704CD7" w:rsidP="00C00690">
            <w:pPr>
              <w:jc w:val="center"/>
              <w:rPr>
                <w:rFonts w:ascii="Arial" w:hAnsi="Arial" w:cs="Arial"/>
                <w:sz w:val="16"/>
              </w:rPr>
            </w:pPr>
            <w:r w:rsidRPr="00704CD7">
              <w:rPr>
                <w:rFonts w:ascii="Arial" w:hAnsi="Arial" w:cs="Arial"/>
                <w:sz w:val="16"/>
              </w:rPr>
              <w:t>2.89</w:t>
            </w:r>
          </w:p>
        </w:tc>
        <w:tc>
          <w:tcPr>
            <w:tcW w:w="0" w:type="auto"/>
            <w:noWrap/>
          </w:tcPr>
          <w:p w:rsidR="00704CD7" w:rsidRPr="00704CD7" w:rsidRDefault="00704CD7" w:rsidP="00C00690">
            <w:pPr>
              <w:jc w:val="center"/>
              <w:rPr>
                <w:rFonts w:ascii="Arial" w:hAnsi="Arial" w:cs="Arial"/>
                <w:sz w:val="16"/>
              </w:rPr>
            </w:pPr>
            <w:r w:rsidRPr="00704CD7">
              <w:rPr>
                <w:rFonts w:ascii="Arial" w:hAnsi="Arial" w:cs="Arial"/>
                <w:sz w:val="16"/>
              </w:rPr>
              <w:t>3.13</w:t>
            </w:r>
          </w:p>
        </w:tc>
      </w:tr>
      <w:tr w:rsidR="00704CD7" w:rsidRPr="00530CB2" w:rsidTr="00C00690">
        <w:trPr>
          <w:jc w:val="center"/>
        </w:trPr>
        <w:tc>
          <w:tcPr>
            <w:tcW w:w="0" w:type="auto"/>
            <w:noWrap/>
            <w:hideMark/>
          </w:tcPr>
          <w:p w:rsidR="00704CD7" w:rsidRPr="00530CB2" w:rsidRDefault="00704CD7" w:rsidP="00C00690">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704CD7" w:rsidRPr="00530CB2" w:rsidRDefault="00704CD7" w:rsidP="00C00690">
            <w:pPr>
              <w:jc w:val="center"/>
              <w:rPr>
                <w:rFonts w:ascii="Arial" w:hAnsi="Arial" w:cs="Arial"/>
                <w:b/>
                <w:bCs/>
                <w:sz w:val="16"/>
                <w:szCs w:val="16"/>
              </w:rPr>
            </w:pPr>
            <w:r>
              <w:rPr>
                <w:rFonts w:ascii="Arial" w:hAnsi="Arial" w:cs="Arial"/>
                <w:b/>
                <w:bCs/>
                <w:sz w:val="16"/>
                <w:szCs w:val="16"/>
              </w:rPr>
              <w:t>2.8</w:t>
            </w:r>
          </w:p>
        </w:tc>
        <w:tc>
          <w:tcPr>
            <w:tcW w:w="0" w:type="auto"/>
          </w:tcPr>
          <w:p w:rsidR="00704CD7" w:rsidRDefault="00704CD7" w:rsidP="00C00690">
            <w:pPr>
              <w:jc w:val="center"/>
              <w:rPr>
                <w:rFonts w:ascii="Arial" w:hAnsi="Arial" w:cs="Arial"/>
                <w:b/>
                <w:bCs/>
                <w:sz w:val="16"/>
                <w:szCs w:val="16"/>
              </w:rPr>
            </w:pPr>
            <w:r>
              <w:rPr>
                <w:rFonts w:ascii="Arial" w:hAnsi="Arial" w:cs="Arial"/>
                <w:b/>
                <w:bCs/>
                <w:sz w:val="16"/>
                <w:szCs w:val="16"/>
              </w:rPr>
              <w:t>2.9</w:t>
            </w:r>
          </w:p>
        </w:tc>
        <w:tc>
          <w:tcPr>
            <w:tcW w:w="0" w:type="auto"/>
            <w:noWrap/>
            <w:vAlign w:val="bottom"/>
          </w:tcPr>
          <w:p w:rsidR="00704CD7" w:rsidRPr="00530CB2" w:rsidRDefault="00704CD7" w:rsidP="00C00690">
            <w:pPr>
              <w:jc w:val="center"/>
              <w:rPr>
                <w:rFonts w:ascii="Arial" w:hAnsi="Arial" w:cs="Arial"/>
                <w:b/>
                <w:bCs/>
                <w:sz w:val="16"/>
                <w:szCs w:val="16"/>
              </w:rPr>
            </w:pPr>
            <w:r>
              <w:rPr>
                <w:rFonts w:ascii="Arial" w:hAnsi="Arial" w:cs="Arial"/>
                <w:b/>
                <w:bCs/>
                <w:sz w:val="16"/>
                <w:szCs w:val="16"/>
              </w:rPr>
              <w:t>3.1</w:t>
            </w:r>
          </w:p>
        </w:tc>
      </w:tr>
    </w:tbl>
    <w:p w:rsidR="00704CD7" w:rsidRPr="00CE05DA" w:rsidRDefault="00704CD7" w:rsidP="00704CD7">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256903" w:rsidRPr="00D2759E" w:rsidRDefault="00256903" w:rsidP="00896C39">
      <w:pPr>
        <w:tabs>
          <w:tab w:val="center" w:pos="4153"/>
          <w:tab w:val="right" w:pos="8306"/>
        </w:tabs>
        <w:ind w:left="567" w:hanging="567"/>
        <w:rPr>
          <w:lang w:val="en-GB"/>
        </w:rPr>
      </w:pPr>
      <w:r>
        <w:rPr>
          <w:lang w:val="en-GB"/>
        </w:rPr>
        <w:t>[</w:t>
      </w:r>
      <w:r w:rsidR="004F5EEA">
        <w:rPr>
          <w:lang w:val="en-GB"/>
        </w:rPr>
        <w:t>2</w:t>
      </w:r>
      <w:r>
        <w:rPr>
          <w:lang w:val="en-GB"/>
        </w:rPr>
        <w:t>]</w:t>
      </w:r>
      <w:r>
        <w:rPr>
          <w:lang w:val="en-GB"/>
        </w:rPr>
        <w:tab/>
        <w:t>R4-1808671, “</w:t>
      </w:r>
      <w:r w:rsidRPr="00256903">
        <w:rPr>
          <w:lang w:val="en-GB"/>
        </w:rPr>
        <w:t xml:space="preserve">Proposals on MU for OTA receiver </w:t>
      </w:r>
      <w:r w:rsidR="00ED4B37">
        <w:rPr>
          <w:lang w:val="en-GB"/>
        </w:rPr>
        <w:t>co-location</w:t>
      </w:r>
      <w:r w:rsidRPr="00256903">
        <w:rPr>
          <w:lang w:val="en-GB"/>
        </w:rPr>
        <w:t xml:space="preserve"> blocking requirement</w:t>
      </w:r>
      <w:r>
        <w:rPr>
          <w:lang w:val="en-GB"/>
        </w:rPr>
        <w:t xml:space="preserve">”, </w:t>
      </w:r>
      <w:r w:rsidRPr="00914394">
        <w:rPr>
          <w:lang w:val="en-GB"/>
        </w:rPr>
        <w:t>Nokia, Nokia Shanghai Bell</w:t>
      </w:r>
      <w:r>
        <w:rPr>
          <w:lang w:val="en-GB"/>
        </w:rPr>
        <w:t>.</w:t>
      </w:r>
    </w:p>
    <w:p w:rsidR="004F5EEA" w:rsidRPr="001C5AF0" w:rsidRDefault="004F5EEA" w:rsidP="004F5EEA">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rsidR="001B45E7">
        <w:t>S</w:t>
      </w:r>
      <w:r>
        <w:t xml:space="preserve"> 3</w:t>
      </w:r>
      <w:r w:rsidR="00930CE6">
        <w:t>6</w:t>
      </w:r>
      <w:r w:rsidRPr="00362F47">
        <w:t>.</w:t>
      </w:r>
      <w:r>
        <w:t>141 v15.</w:t>
      </w:r>
      <w:r w:rsidR="00A6201B">
        <w:t>3</w:t>
      </w:r>
      <w:r>
        <w:t>.0,</w:t>
      </w:r>
      <w:r w:rsidRPr="00362F47">
        <w:t xml:space="preserve"> “</w:t>
      </w:r>
      <w:r w:rsidR="00930CE6" w:rsidRPr="00E3724E">
        <w:t>Evolved Universal Terrestrial Radio Access (E-UTRA)</w:t>
      </w:r>
      <w:r w:rsidR="00930CE6">
        <w:t>;</w:t>
      </w:r>
      <w:r>
        <w:t xml:space="preserve"> Base Station (BS) conformance testing</w:t>
      </w:r>
      <w:r w:rsidRPr="00362F47">
        <w:t>”</w:t>
      </w:r>
      <w:r w:rsidRPr="00D2759E">
        <w:rPr>
          <w:lang w:val="en-GB"/>
        </w:rPr>
        <w:t>.</w:t>
      </w:r>
    </w:p>
    <w:p w:rsidR="00600147" w:rsidRPr="00D2759E" w:rsidRDefault="00600147" w:rsidP="00600147">
      <w:pPr>
        <w:tabs>
          <w:tab w:val="center" w:pos="4153"/>
          <w:tab w:val="right" w:pos="8306"/>
        </w:tabs>
        <w:ind w:left="567" w:hanging="567"/>
        <w:rPr>
          <w:lang w:val="en-GB"/>
        </w:rPr>
      </w:pPr>
      <w:r>
        <w:rPr>
          <w:lang w:val="en-GB"/>
        </w:rPr>
        <w:t>[4]</w:t>
      </w:r>
      <w:r>
        <w:rPr>
          <w:lang w:val="en-GB"/>
        </w:rPr>
        <w:tab/>
        <w:t>R4-18</w:t>
      </w:r>
      <w:r w:rsidR="00221E06">
        <w:rPr>
          <w:lang w:val="en-GB"/>
        </w:rPr>
        <w:t>10848</w:t>
      </w:r>
      <w:bookmarkStart w:id="7" w:name="_GoBack"/>
      <w:bookmarkEnd w:id="7"/>
      <w:r>
        <w:rPr>
          <w:lang w:val="en-GB"/>
        </w:rPr>
        <w:t>, “</w:t>
      </w:r>
      <w:r w:rsidRPr="00077B13">
        <w:rPr>
          <w:lang w:val="en-GB"/>
        </w:rPr>
        <w:t>On co-location test antenna related MU</w:t>
      </w:r>
      <w:r>
        <w:rPr>
          <w:lang w:val="en-GB"/>
        </w:rPr>
        <w:t xml:space="preserve">”, </w:t>
      </w:r>
      <w:r w:rsidRPr="00914394">
        <w:rPr>
          <w:lang w:val="en-GB"/>
        </w:rPr>
        <w:t>Nokia, Nokia Shanghai Bell</w:t>
      </w:r>
      <w:r>
        <w:rPr>
          <w:lang w:val="en-GB"/>
        </w:rPr>
        <w:t>.</w:t>
      </w:r>
    </w:p>
    <w:p w:rsidR="00D90DC0" w:rsidRPr="00D2759E" w:rsidRDefault="00D90DC0" w:rsidP="00600147">
      <w:pPr>
        <w:tabs>
          <w:tab w:val="center" w:pos="4153"/>
          <w:tab w:val="right" w:pos="8306"/>
        </w:tabs>
        <w:ind w:left="567" w:hanging="567"/>
        <w:rPr>
          <w:lang w:val="en-GB"/>
        </w:rPr>
      </w:pPr>
      <w:r>
        <w:rPr>
          <w:lang w:val="en-GB"/>
        </w:rPr>
        <w:t>[</w:t>
      </w:r>
      <w:r w:rsidR="00600147">
        <w:rPr>
          <w:lang w:val="en-GB"/>
        </w:rPr>
        <w:t>5</w:t>
      </w:r>
      <w:r>
        <w:rPr>
          <w:lang w:val="en-GB"/>
        </w:rPr>
        <w:t>]</w:t>
      </w:r>
      <w:r>
        <w:rPr>
          <w:lang w:val="en-GB"/>
        </w:rPr>
        <w:tab/>
        <w:t>R4-180</w:t>
      </w:r>
      <w:r w:rsidR="00B30ECC">
        <w:rPr>
          <w:lang w:val="en-GB"/>
        </w:rPr>
        <w:t>9697</w:t>
      </w:r>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DD5B57" w:rsidRPr="00D2759E" w:rsidRDefault="00600147" w:rsidP="00DD5B57">
      <w:pPr>
        <w:tabs>
          <w:tab w:val="center" w:pos="4153"/>
          <w:tab w:val="right" w:pos="8306"/>
        </w:tabs>
        <w:ind w:left="567" w:hanging="567"/>
        <w:rPr>
          <w:lang w:val="en-GB"/>
        </w:rPr>
      </w:pPr>
      <w:r>
        <w:rPr>
          <w:lang w:val="en-GB"/>
        </w:rPr>
        <w:t>[6</w:t>
      </w:r>
      <w:r w:rsidR="00DD5B57">
        <w:rPr>
          <w:lang w:val="en-GB"/>
        </w:rPr>
        <w:t>]</w:t>
      </w:r>
      <w:r w:rsidR="00DD5B57">
        <w:rPr>
          <w:lang w:val="en-GB"/>
        </w:rPr>
        <w:tab/>
        <w:t>R4-1805879, “</w:t>
      </w:r>
      <w:r w:rsidR="00DD5B57" w:rsidRPr="007C0B88">
        <w:rPr>
          <w:lang w:val="en-GB"/>
        </w:rPr>
        <w:t>Test Equipment uncertainty values for FR1</w:t>
      </w:r>
      <w:r w:rsidR="00DD5B57">
        <w:rPr>
          <w:lang w:val="en-GB"/>
        </w:rPr>
        <w:t xml:space="preserve">”, </w:t>
      </w:r>
      <w:r w:rsidR="00DD5B57" w:rsidRPr="007C0B88">
        <w:rPr>
          <w:lang w:val="en-GB"/>
        </w:rPr>
        <w:t>Keysight Technologies</w:t>
      </w:r>
      <w:r w:rsidR="00DD5B57">
        <w:rPr>
          <w:lang w:val="en-GB"/>
        </w:rPr>
        <w:t>.</w:t>
      </w:r>
    </w:p>
    <w:p w:rsidR="00274FCC" w:rsidRPr="00D2759E" w:rsidRDefault="00274FCC" w:rsidP="00DD5B57">
      <w:pPr>
        <w:tabs>
          <w:tab w:val="center" w:pos="4153"/>
          <w:tab w:val="right" w:pos="8306"/>
        </w:tabs>
        <w:ind w:left="567" w:hanging="567"/>
        <w:rPr>
          <w:lang w:val="en-GB"/>
        </w:rPr>
      </w:pPr>
      <w:r w:rsidRPr="00D2759E">
        <w:rPr>
          <w:lang w:val="en-GB"/>
        </w:rPr>
        <w:t>[</w:t>
      </w:r>
      <w:r w:rsidR="00600147">
        <w:rPr>
          <w:lang w:val="en-GB"/>
        </w:rPr>
        <w:t>7</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EA3" w:rsidRPr="004E3B67" w:rsidRDefault="00001EA3" w:rsidP="00DA44AD">
      <w:pPr>
        <w:rPr>
          <w:rFonts w:eastAsia="宋体" w:cs="Arial"/>
          <w:color w:val="0000FF"/>
          <w:kern w:val="2"/>
          <w:lang w:eastAsia="zh-CN"/>
        </w:rPr>
      </w:pPr>
      <w:r>
        <w:separator/>
      </w:r>
    </w:p>
  </w:endnote>
  <w:endnote w:type="continuationSeparator" w:id="0">
    <w:p w:rsidR="00001EA3" w:rsidRPr="004E3B67" w:rsidRDefault="00001EA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A6201B" w:rsidRPr="00A6201B">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EA3" w:rsidRPr="004E3B67" w:rsidRDefault="00001EA3" w:rsidP="00DA44AD">
      <w:pPr>
        <w:rPr>
          <w:rFonts w:eastAsia="宋体" w:cs="Arial"/>
          <w:color w:val="0000FF"/>
          <w:kern w:val="2"/>
          <w:lang w:eastAsia="zh-CN"/>
        </w:rPr>
      </w:pPr>
      <w:r>
        <w:separator/>
      </w:r>
    </w:p>
  </w:footnote>
  <w:footnote w:type="continuationSeparator" w:id="0">
    <w:p w:rsidR="00001EA3" w:rsidRPr="004E3B67" w:rsidRDefault="00001EA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EA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68BB"/>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1E06"/>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6B1A"/>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2647"/>
    <w:rsid w:val="005F48FA"/>
    <w:rsid w:val="005F6E1F"/>
    <w:rsid w:val="00600147"/>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87B34"/>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203"/>
    <w:rsid w:val="0070386D"/>
    <w:rsid w:val="007043CD"/>
    <w:rsid w:val="00704CD7"/>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6E37"/>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516"/>
    <w:rsid w:val="009179ED"/>
    <w:rsid w:val="00922837"/>
    <w:rsid w:val="00923BC5"/>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57EF9"/>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5492"/>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01B"/>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0ECC"/>
    <w:rsid w:val="00B33B42"/>
    <w:rsid w:val="00B33ED4"/>
    <w:rsid w:val="00B34233"/>
    <w:rsid w:val="00B3657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3E9C"/>
    <w:rsid w:val="00C64BE3"/>
    <w:rsid w:val="00C64D2F"/>
    <w:rsid w:val="00C6707E"/>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5B57"/>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B37"/>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55D"/>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0E0"/>
    <w:rsid w:val="00F42443"/>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014A"/>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20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E024B-ADC8-4A25-9367-2349599D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2018-07-27T15:38:00Z</dcterms:created>
  <dcterms:modified xsi:type="dcterms:W3CDTF">2018-08-10T13:46:00Z</dcterms:modified>
</cp:coreProperties>
</file>