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EC4" w:rsidRPr="00F42EC4" w:rsidRDefault="00F42EC4" w:rsidP="00F42EC4">
      <w:pPr>
        <w:tabs>
          <w:tab w:val="center" w:pos="4153"/>
          <w:tab w:val="right" w:pos="9923"/>
        </w:tabs>
        <w:overflowPunct/>
        <w:autoSpaceDE/>
        <w:autoSpaceDN/>
        <w:adjustRightInd/>
        <w:spacing w:after="0"/>
        <w:jc w:val="both"/>
        <w:textAlignment w:val="auto"/>
        <w:rPr>
          <w:rFonts w:ascii="Arial" w:eastAsia="Malgun Gothic" w:hAnsi="Arial" w:cs="Arial"/>
          <w:b/>
          <w:bCs/>
          <w:sz w:val="28"/>
          <w:szCs w:val="28"/>
          <w:lang w:val="en-US"/>
        </w:rPr>
      </w:pPr>
      <w:r w:rsidRPr="00F42EC4">
        <w:rPr>
          <w:rFonts w:ascii="Arial" w:eastAsia="Malgun Gothic" w:hAnsi="Arial" w:cs="Arial"/>
          <w:b/>
          <w:bCs/>
          <w:sz w:val="28"/>
          <w:szCs w:val="28"/>
          <w:lang w:val="en-US" w:eastAsia="zh-CN"/>
        </w:rPr>
        <w:t>3GPP TSG RAN WG4 Meeting #88</w:t>
      </w:r>
      <w:r w:rsidRPr="00F42EC4">
        <w:rPr>
          <w:rFonts w:ascii="Arial" w:eastAsia="Malgun Gothic" w:hAnsi="Arial" w:cs="Arial" w:hint="eastAsia"/>
          <w:b/>
          <w:bCs/>
          <w:sz w:val="28"/>
          <w:szCs w:val="28"/>
          <w:lang w:val="en-US"/>
        </w:rPr>
        <w:tab/>
      </w:r>
      <w:r w:rsidRPr="00F42EC4">
        <w:rPr>
          <w:rFonts w:ascii="Arial" w:eastAsia="Malgun Gothic" w:hAnsi="Arial" w:cs="Arial"/>
          <w:b/>
          <w:bCs/>
          <w:sz w:val="28"/>
          <w:szCs w:val="28"/>
          <w:lang w:val="en-US"/>
        </w:rPr>
        <w:t>R4-18096</w:t>
      </w:r>
      <w:r>
        <w:rPr>
          <w:rFonts w:ascii="Arial" w:eastAsia="Malgun Gothic" w:hAnsi="Arial" w:cs="Arial"/>
          <w:b/>
          <w:bCs/>
          <w:sz w:val="28"/>
          <w:szCs w:val="28"/>
          <w:lang w:val="en-US"/>
        </w:rPr>
        <w:t>18</w:t>
      </w:r>
    </w:p>
    <w:p w:rsidR="00F42EC4" w:rsidRPr="00F42EC4" w:rsidRDefault="00F42EC4" w:rsidP="00F42EC4">
      <w:pPr>
        <w:pBdr>
          <w:bottom w:val="single" w:sz="6" w:space="1" w:color="auto"/>
        </w:pBdr>
        <w:tabs>
          <w:tab w:val="center" w:pos="4153"/>
          <w:tab w:val="right" w:pos="8306"/>
          <w:tab w:val="right" w:pos="9356"/>
        </w:tabs>
        <w:overflowPunct/>
        <w:autoSpaceDE/>
        <w:autoSpaceDN/>
        <w:adjustRightInd/>
        <w:spacing w:after="0"/>
        <w:jc w:val="both"/>
        <w:textAlignment w:val="auto"/>
        <w:rPr>
          <w:rFonts w:ascii="Arial" w:eastAsia="Malgun Gothic" w:hAnsi="Arial" w:cs="Arial"/>
          <w:b/>
          <w:bCs/>
          <w:sz w:val="28"/>
          <w:szCs w:val="28"/>
          <w:lang w:val="en-US"/>
        </w:rPr>
      </w:pPr>
      <w:r w:rsidRPr="00F42EC4">
        <w:rPr>
          <w:rFonts w:ascii="Arial" w:eastAsia="SimSun" w:hAnsi="Arial"/>
          <w:b/>
          <w:sz w:val="28"/>
          <w:szCs w:val="28"/>
          <w:lang w:eastAsia="zh-CN"/>
        </w:rPr>
        <w:t>Gothenburg, SE, 20</w:t>
      </w:r>
      <w:r w:rsidRPr="00F42EC4">
        <w:rPr>
          <w:rFonts w:ascii="Arial" w:eastAsia="SimSun" w:hAnsi="Arial"/>
          <w:b/>
          <w:sz w:val="28"/>
          <w:szCs w:val="28"/>
          <w:vertAlign w:val="superscript"/>
          <w:lang w:eastAsia="zh-CN"/>
        </w:rPr>
        <w:t>th</w:t>
      </w:r>
      <w:r w:rsidRPr="00F42EC4">
        <w:rPr>
          <w:rFonts w:ascii="Arial" w:eastAsia="SimSun" w:hAnsi="Arial"/>
          <w:b/>
          <w:sz w:val="28"/>
          <w:szCs w:val="28"/>
          <w:lang w:eastAsia="zh-CN"/>
        </w:rPr>
        <w:t xml:space="preserve"> – 24</w:t>
      </w:r>
      <w:r w:rsidRPr="00F42EC4">
        <w:rPr>
          <w:rFonts w:ascii="Arial" w:eastAsia="SimSun" w:hAnsi="Arial"/>
          <w:b/>
          <w:sz w:val="28"/>
          <w:szCs w:val="28"/>
          <w:vertAlign w:val="superscript"/>
          <w:lang w:eastAsia="zh-CN"/>
        </w:rPr>
        <w:t>th</w:t>
      </w:r>
      <w:r w:rsidRPr="00F42EC4">
        <w:rPr>
          <w:rFonts w:ascii="Arial" w:eastAsia="SimSun" w:hAnsi="Arial"/>
          <w:b/>
          <w:sz w:val="28"/>
          <w:szCs w:val="28"/>
          <w:lang w:eastAsia="zh-CN"/>
        </w:rPr>
        <w:t xml:space="preserve"> Aug, 2018</w:t>
      </w:r>
    </w:p>
    <w:p w:rsidR="00F42EC4" w:rsidRPr="00F42EC4" w:rsidRDefault="00F42EC4" w:rsidP="00F670AB">
      <w:pPr>
        <w:tabs>
          <w:tab w:val="center" w:pos="4536"/>
          <w:tab w:val="right" w:pos="9639"/>
        </w:tabs>
        <w:overflowPunct/>
        <w:autoSpaceDE/>
        <w:autoSpaceDN/>
        <w:adjustRightInd/>
        <w:spacing w:after="0"/>
        <w:ind w:left="1440" w:right="2" w:hanging="1440"/>
        <w:textAlignment w:val="auto"/>
        <w:rPr>
          <w:rFonts w:ascii="Arial" w:eastAsia="Batang" w:hAnsi="Arial" w:cs="Arial"/>
          <w:b/>
          <w:bCs/>
          <w:sz w:val="24"/>
          <w:szCs w:val="24"/>
          <w:lang w:val="en-US" w:eastAsia="en-US"/>
        </w:rPr>
      </w:pPr>
    </w:p>
    <w:p w:rsidR="00F670AB" w:rsidRPr="00F42EC4" w:rsidRDefault="00F670AB" w:rsidP="00F670AB">
      <w:pPr>
        <w:tabs>
          <w:tab w:val="center" w:pos="4536"/>
          <w:tab w:val="right" w:pos="9639"/>
        </w:tabs>
        <w:overflowPunct/>
        <w:autoSpaceDE/>
        <w:autoSpaceDN/>
        <w:adjustRightInd/>
        <w:spacing w:after="0"/>
        <w:ind w:left="1440" w:right="2" w:hanging="1440"/>
        <w:textAlignment w:val="auto"/>
        <w:rPr>
          <w:rFonts w:ascii="Arial" w:eastAsia="Batang" w:hAnsi="Arial" w:cs="Arial"/>
          <w:b/>
          <w:bCs/>
          <w:sz w:val="24"/>
          <w:szCs w:val="24"/>
          <w:lang w:eastAsia="en-US"/>
        </w:rPr>
      </w:pPr>
      <w:r w:rsidRPr="00F42EC4">
        <w:rPr>
          <w:rFonts w:ascii="Arial" w:eastAsia="Batang" w:hAnsi="Arial" w:cs="Arial"/>
          <w:b/>
          <w:bCs/>
          <w:sz w:val="24"/>
          <w:szCs w:val="24"/>
          <w:lang w:eastAsia="en-US"/>
        </w:rPr>
        <w:t>3GPP TSG RAN WG1 Meeting #93</w:t>
      </w:r>
      <w:r w:rsidRPr="00F42EC4">
        <w:rPr>
          <w:rFonts w:ascii="Arial" w:eastAsia="Batang" w:hAnsi="Arial" w:cs="Arial"/>
          <w:b/>
          <w:bCs/>
          <w:sz w:val="24"/>
          <w:szCs w:val="24"/>
          <w:lang w:eastAsia="en-US"/>
        </w:rPr>
        <w:tab/>
      </w:r>
      <w:r w:rsidRPr="00F42EC4">
        <w:rPr>
          <w:rFonts w:ascii="Arial" w:eastAsia="Batang" w:hAnsi="Arial" w:cs="Arial"/>
          <w:b/>
          <w:bCs/>
          <w:sz w:val="24"/>
          <w:szCs w:val="24"/>
          <w:lang w:eastAsia="en-US"/>
        </w:rPr>
        <w:tab/>
      </w:r>
      <w:r w:rsidR="00640460" w:rsidRPr="00F42EC4">
        <w:rPr>
          <w:rFonts w:ascii="Arial" w:eastAsia="Batang" w:hAnsi="Arial" w:cs="Arial"/>
          <w:b/>
          <w:bCs/>
          <w:sz w:val="24"/>
          <w:szCs w:val="24"/>
          <w:lang w:eastAsia="en-US"/>
        </w:rPr>
        <w:t>R1-1807972</w:t>
      </w:r>
    </w:p>
    <w:p w:rsidR="00F670AB" w:rsidRPr="00F42EC4" w:rsidRDefault="00F670AB" w:rsidP="00F670AB">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eastAsia="ja-JP"/>
        </w:rPr>
      </w:pPr>
      <w:r w:rsidRPr="00F42EC4">
        <w:rPr>
          <w:rFonts w:ascii="Arial" w:eastAsia="MS Mincho" w:hAnsi="Arial" w:cs="Arial"/>
          <w:b/>
          <w:bCs/>
          <w:sz w:val="24"/>
          <w:szCs w:val="24"/>
          <w:lang w:eastAsia="ja-JP"/>
        </w:rPr>
        <w:t>Busan, Korea, May 21</w:t>
      </w:r>
      <w:r w:rsidRPr="00F42EC4">
        <w:rPr>
          <w:rFonts w:ascii="Arial" w:eastAsia="MS Mincho" w:hAnsi="Arial" w:cs="Arial"/>
          <w:b/>
          <w:bCs/>
          <w:sz w:val="24"/>
          <w:szCs w:val="24"/>
          <w:vertAlign w:val="superscript"/>
          <w:lang w:eastAsia="ja-JP"/>
        </w:rPr>
        <w:t>st</w:t>
      </w:r>
      <w:r w:rsidRPr="00F42EC4">
        <w:rPr>
          <w:rFonts w:ascii="Arial" w:eastAsia="MS Mincho" w:hAnsi="Arial" w:cs="Arial"/>
          <w:b/>
          <w:bCs/>
          <w:sz w:val="24"/>
          <w:szCs w:val="24"/>
          <w:lang w:eastAsia="ja-JP"/>
        </w:rPr>
        <w:t xml:space="preserve"> – 25</w:t>
      </w:r>
      <w:r w:rsidRPr="00F42EC4">
        <w:rPr>
          <w:rFonts w:ascii="Arial" w:eastAsia="MS Mincho" w:hAnsi="Arial" w:cs="Arial"/>
          <w:b/>
          <w:bCs/>
          <w:sz w:val="24"/>
          <w:szCs w:val="24"/>
          <w:vertAlign w:val="superscript"/>
          <w:lang w:eastAsia="ja-JP"/>
        </w:rPr>
        <w:t>th</w:t>
      </w:r>
      <w:r w:rsidR="00544214" w:rsidRPr="00F42EC4">
        <w:rPr>
          <w:rFonts w:ascii="Arial" w:eastAsia="MS Mincho" w:hAnsi="Arial" w:cs="Arial"/>
          <w:b/>
          <w:bCs/>
          <w:sz w:val="24"/>
          <w:szCs w:val="24"/>
          <w:lang w:eastAsia="ja-JP"/>
        </w:rPr>
        <w:t>, 2018</w:t>
      </w:r>
    </w:p>
    <w:p w:rsidR="00F670AB" w:rsidRPr="002E622D" w:rsidRDefault="00F670AB" w:rsidP="00BE54E7">
      <w:pPr>
        <w:tabs>
          <w:tab w:val="right" w:pos="9638"/>
        </w:tabs>
        <w:spacing w:after="0"/>
        <w:outlineLvl w:val="0"/>
        <w:rPr>
          <w:rFonts w:ascii="Arial" w:hAnsi="Arial" w:cs="Arial"/>
          <w:b/>
          <w:noProof/>
          <w:sz w:val="24"/>
        </w:rPr>
      </w:pPr>
    </w:p>
    <w:p w:rsidR="0085740F" w:rsidRPr="004E3939" w:rsidRDefault="004E3939" w:rsidP="0085740F">
      <w:pPr>
        <w:spacing w:after="60"/>
        <w:ind w:left="1985" w:hanging="1985"/>
        <w:rPr>
          <w:rFonts w:ascii="Arial" w:hAnsi="Arial" w:cs="Arial"/>
          <w:b/>
          <w:sz w:val="22"/>
          <w:szCs w:val="22"/>
        </w:rPr>
      </w:pPr>
      <w:r w:rsidRPr="004B3B3B">
        <w:rPr>
          <w:rFonts w:ascii="Arial" w:hAnsi="Arial" w:cs="Arial"/>
          <w:b/>
        </w:rPr>
        <w:t>Title:</w:t>
      </w:r>
      <w:r w:rsidRPr="004B3B3B">
        <w:rPr>
          <w:rFonts w:ascii="Arial" w:hAnsi="Arial" w:cs="Arial"/>
          <w:b/>
        </w:rPr>
        <w:tab/>
      </w:r>
      <w:bookmarkStart w:id="0" w:name="OLE_LINK57"/>
      <w:bookmarkStart w:id="1" w:name="OLE_LINK58"/>
      <w:r w:rsidR="00377777">
        <w:rPr>
          <w:rFonts w:ascii="Arial" w:hAnsi="Arial" w:cs="Arial"/>
          <w:b/>
        </w:rPr>
        <w:t xml:space="preserve">LS </w:t>
      </w:r>
      <w:r w:rsidR="00377777" w:rsidRPr="00377777">
        <w:rPr>
          <w:rFonts w:ascii="Arial" w:hAnsi="Arial" w:cs="Arial"/>
          <w:b/>
          <w:bCs/>
        </w:rPr>
        <w:t xml:space="preserve">on </w:t>
      </w:r>
      <w:r w:rsidR="00F106DA">
        <w:rPr>
          <w:rFonts w:ascii="Arial" w:hAnsi="Arial" w:cs="Arial"/>
          <w:b/>
          <w:bCs/>
        </w:rPr>
        <w:t>LTE V2X UE Categories and Reception Capabilities</w:t>
      </w:r>
    </w:p>
    <w:p w:rsidR="00E4411A" w:rsidRPr="004B3B3B" w:rsidRDefault="00E4411A">
      <w:pPr>
        <w:spacing w:after="60"/>
        <w:ind w:left="1985" w:hanging="1985"/>
        <w:rPr>
          <w:rFonts w:ascii="Arial" w:hAnsi="Arial" w:cs="Arial"/>
          <w:b/>
          <w:bCs/>
        </w:rPr>
      </w:pPr>
      <w:r>
        <w:rPr>
          <w:rFonts w:ascii="Arial" w:hAnsi="Arial" w:cs="Arial"/>
          <w:b/>
          <w:bCs/>
        </w:rPr>
        <w:tab/>
      </w:r>
    </w:p>
    <w:p w:rsidR="00B97703" w:rsidRPr="004B3B3B"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B3B3B">
        <w:rPr>
          <w:rFonts w:ascii="Arial" w:hAnsi="Arial" w:cs="Arial"/>
          <w:b/>
        </w:rPr>
        <w:t>Release:</w:t>
      </w:r>
      <w:r w:rsidRPr="004B3B3B">
        <w:rPr>
          <w:rFonts w:ascii="Arial" w:hAnsi="Arial" w:cs="Arial"/>
          <w:b/>
          <w:bCs/>
        </w:rPr>
        <w:tab/>
      </w:r>
      <w:r w:rsidR="00B35DEC" w:rsidRPr="00B35DEC">
        <w:rPr>
          <w:rFonts w:ascii="Arial" w:hAnsi="Arial" w:cs="Arial"/>
          <w:b/>
          <w:bCs/>
        </w:rPr>
        <w:t>Release 1</w:t>
      </w:r>
      <w:r w:rsidR="0094609A">
        <w:rPr>
          <w:rFonts w:ascii="Arial" w:hAnsi="Arial" w:cs="Arial"/>
          <w:b/>
          <w:bCs/>
        </w:rPr>
        <w:t>5</w:t>
      </w:r>
    </w:p>
    <w:bookmarkEnd w:id="2"/>
    <w:bookmarkEnd w:id="3"/>
    <w:bookmarkEnd w:id="4"/>
    <w:p w:rsidR="00B97703" w:rsidRPr="004B3B3B" w:rsidRDefault="00B97703">
      <w:pPr>
        <w:spacing w:after="60"/>
        <w:ind w:left="1985" w:hanging="1985"/>
        <w:rPr>
          <w:rFonts w:ascii="Arial" w:hAnsi="Arial" w:cs="Arial"/>
          <w:b/>
          <w:bCs/>
        </w:rPr>
      </w:pPr>
      <w:r w:rsidRPr="004B3B3B">
        <w:rPr>
          <w:rFonts w:ascii="Arial" w:hAnsi="Arial" w:cs="Arial"/>
          <w:b/>
        </w:rPr>
        <w:t>Work Item:</w:t>
      </w:r>
      <w:r w:rsidRPr="004B3B3B">
        <w:rPr>
          <w:rFonts w:ascii="Arial" w:hAnsi="Arial" w:cs="Arial"/>
          <w:b/>
          <w:bCs/>
        </w:rPr>
        <w:tab/>
      </w:r>
      <w:r w:rsidR="0094609A" w:rsidRPr="0094609A">
        <w:rPr>
          <w:rFonts w:ascii="Arial" w:hAnsi="Arial" w:cs="Arial"/>
          <w:b/>
          <w:bCs/>
        </w:rPr>
        <w:t>LT</w:t>
      </w:r>
      <w:bookmarkStart w:id="5" w:name="_GoBack"/>
      <w:bookmarkEnd w:id="5"/>
      <w:r w:rsidR="0094609A" w:rsidRPr="0094609A">
        <w:rPr>
          <w:rFonts w:ascii="Arial" w:hAnsi="Arial" w:cs="Arial"/>
          <w:b/>
          <w:bCs/>
        </w:rPr>
        <w:t>E_eV2X-Core</w:t>
      </w:r>
    </w:p>
    <w:p w:rsidR="00B97703" w:rsidRPr="004B3B3B" w:rsidRDefault="00B97703">
      <w:pPr>
        <w:spacing w:after="60"/>
        <w:ind w:left="1985" w:hanging="1985"/>
        <w:rPr>
          <w:rFonts w:ascii="Arial" w:hAnsi="Arial" w:cs="Arial"/>
          <w:b/>
        </w:rPr>
      </w:pPr>
    </w:p>
    <w:p w:rsidR="00B97703" w:rsidRPr="00431D73" w:rsidRDefault="004E3939" w:rsidP="004E3939">
      <w:pPr>
        <w:spacing w:after="60"/>
        <w:ind w:left="1985" w:hanging="1985"/>
        <w:rPr>
          <w:rFonts w:ascii="Arial" w:eastAsia="Malgun Gothic" w:hAnsi="Arial" w:cs="Arial"/>
          <w:b/>
        </w:rPr>
      </w:pPr>
      <w:r w:rsidRPr="004B3B3B">
        <w:rPr>
          <w:rFonts w:ascii="Arial" w:hAnsi="Arial" w:cs="Arial"/>
          <w:b/>
        </w:rPr>
        <w:t>Source:</w:t>
      </w:r>
      <w:r w:rsidRPr="004B3B3B">
        <w:rPr>
          <w:rFonts w:ascii="Arial" w:hAnsi="Arial" w:cs="Arial"/>
          <w:b/>
        </w:rPr>
        <w:tab/>
      </w:r>
      <w:r w:rsidR="00F106DA">
        <w:rPr>
          <w:rFonts w:ascii="Arial" w:eastAsia="Malgun Gothic" w:hAnsi="Arial" w:cs="Arial" w:hint="eastAsia"/>
          <w:b/>
          <w:bCs/>
        </w:rPr>
        <w:t>RAN</w:t>
      </w:r>
      <w:r w:rsidR="00F106DA">
        <w:rPr>
          <w:rFonts w:ascii="Arial" w:eastAsia="Malgun Gothic" w:hAnsi="Arial" w:cs="Arial"/>
          <w:b/>
          <w:bCs/>
        </w:rPr>
        <w:t>1</w:t>
      </w:r>
    </w:p>
    <w:p w:rsidR="00B97703" w:rsidRPr="00431D73" w:rsidRDefault="00B97703">
      <w:pPr>
        <w:spacing w:after="60"/>
        <w:ind w:left="1985" w:hanging="1985"/>
        <w:rPr>
          <w:rFonts w:ascii="Arial" w:eastAsia="Malgun Gothic" w:hAnsi="Arial" w:cs="Arial"/>
          <w:b/>
          <w:bCs/>
        </w:rPr>
      </w:pPr>
      <w:r w:rsidRPr="004B3B3B">
        <w:rPr>
          <w:rFonts w:ascii="Arial" w:hAnsi="Arial" w:cs="Arial"/>
          <w:b/>
        </w:rPr>
        <w:t>To:</w:t>
      </w:r>
      <w:r w:rsidRPr="004B3B3B">
        <w:rPr>
          <w:rFonts w:ascii="Arial" w:hAnsi="Arial" w:cs="Arial"/>
          <w:b/>
          <w:bCs/>
        </w:rPr>
        <w:tab/>
      </w:r>
      <w:r w:rsidR="0094609A">
        <w:rPr>
          <w:rFonts w:ascii="Arial" w:hAnsi="Arial" w:cs="Arial"/>
          <w:b/>
          <w:bCs/>
        </w:rPr>
        <w:t>RAN2</w:t>
      </w:r>
    </w:p>
    <w:p w:rsidR="00B97703" w:rsidRPr="004B3B3B" w:rsidRDefault="00B97703">
      <w:pPr>
        <w:spacing w:after="60"/>
        <w:ind w:left="1985" w:hanging="1985"/>
        <w:rPr>
          <w:rFonts w:ascii="Arial" w:hAnsi="Arial" w:cs="Arial"/>
          <w:b/>
          <w:bCs/>
        </w:rPr>
      </w:pPr>
      <w:bookmarkStart w:id="6" w:name="OLE_LINK45"/>
      <w:bookmarkStart w:id="7" w:name="OLE_LINK46"/>
      <w:r w:rsidRPr="004B3B3B">
        <w:rPr>
          <w:rFonts w:ascii="Arial" w:hAnsi="Arial" w:cs="Arial"/>
          <w:b/>
        </w:rPr>
        <w:t>Cc:</w:t>
      </w:r>
      <w:r w:rsidRPr="004B3B3B">
        <w:rPr>
          <w:rFonts w:ascii="Arial" w:hAnsi="Arial" w:cs="Arial"/>
          <w:b/>
          <w:bCs/>
        </w:rPr>
        <w:tab/>
      </w:r>
      <w:r w:rsidR="00F106DA">
        <w:rPr>
          <w:rFonts w:ascii="Arial" w:hAnsi="Arial" w:cs="Arial"/>
          <w:b/>
          <w:bCs/>
        </w:rPr>
        <w:t>RAN4</w:t>
      </w:r>
    </w:p>
    <w:bookmarkEnd w:id="6"/>
    <w:bookmarkEnd w:id="7"/>
    <w:p w:rsidR="00B97703" w:rsidRPr="004B3B3B" w:rsidRDefault="00B97703">
      <w:pPr>
        <w:spacing w:after="60"/>
        <w:ind w:left="1985" w:hanging="1985"/>
        <w:rPr>
          <w:rFonts w:ascii="Arial" w:hAnsi="Arial" w:cs="Arial"/>
          <w:bCs/>
        </w:rPr>
      </w:pPr>
    </w:p>
    <w:p w:rsidR="00B97703" w:rsidRPr="00431D73" w:rsidRDefault="00B97703" w:rsidP="00B97703">
      <w:pPr>
        <w:spacing w:after="60"/>
        <w:ind w:left="1985" w:hanging="1985"/>
        <w:rPr>
          <w:rFonts w:ascii="Arial" w:eastAsia="Malgun Gothic" w:hAnsi="Arial" w:cs="Arial"/>
          <w:bCs/>
        </w:rPr>
      </w:pPr>
      <w:r w:rsidRPr="004B3B3B">
        <w:rPr>
          <w:rFonts w:ascii="Arial" w:hAnsi="Arial" w:cs="Arial"/>
          <w:b/>
        </w:rPr>
        <w:t>Contact person:</w:t>
      </w:r>
      <w:r w:rsidRPr="004B3B3B">
        <w:rPr>
          <w:rFonts w:ascii="Arial" w:hAnsi="Arial" w:cs="Arial"/>
          <w:b/>
          <w:bCs/>
        </w:rPr>
        <w:tab/>
      </w:r>
      <w:r w:rsidR="00F106DA">
        <w:rPr>
          <w:rFonts w:ascii="Arial" w:eastAsia="Malgun Gothic" w:hAnsi="Arial" w:cs="Arial"/>
          <w:b/>
          <w:bCs/>
        </w:rPr>
        <w:t>Alexey</w:t>
      </w:r>
      <w:r w:rsidR="004369A7" w:rsidRPr="00431D73">
        <w:rPr>
          <w:rFonts w:ascii="Arial" w:eastAsia="Malgun Gothic" w:hAnsi="Arial" w:cs="Arial" w:hint="eastAsia"/>
          <w:b/>
          <w:bCs/>
        </w:rPr>
        <w:t xml:space="preserve"> </w:t>
      </w:r>
      <w:r w:rsidR="00F106DA">
        <w:rPr>
          <w:rFonts w:ascii="Arial" w:eastAsia="Malgun Gothic" w:hAnsi="Arial" w:cs="Arial"/>
          <w:b/>
          <w:bCs/>
        </w:rPr>
        <w:t>Khoryaev</w:t>
      </w:r>
    </w:p>
    <w:p w:rsidR="00B97703" w:rsidRPr="004B3B3B" w:rsidRDefault="00B97703" w:rsidP="00B97703">
      <w:pPr>
        <w:spacing w:after="60"/>
        <w:ind w:left="1985" w:hanging="1985"/>
        <w:rPr>
          <w:rFonts w:ascii="Arial" w:hAnsi="Arial" w:cs="Arial"/>
          <w:bCs/>
        </w:rPr>
      </w:pPr>
      <w:r w:rsidRPr="004B3B3B">
        <w:rPr>
          <w:rFonts w:ascii="Arial" w:hAnsi="Arial" w:cs="Arial"/>
          <w:bCs/>
        </w:rPr>
        <w:tab/>
      </w:r>
      <w:hyperlink r:id="rId7" w:history="1">
        <w:r w:rsidR="00BD4992" w:rsidRPr="00A959BF">
          <w:rPr>
            <w:rStyle w:val="Hyperlink"/>
            <w:rFonts w:ascii="Arial" w:eastAsia="Malgun Gothic" w:hAnsi="Arial" w:cs="Arial"/>
            <w:b/>
            <w:bCs/>
          </w:rPr>
          <w:t>alexey</w:t>
        </w:r>
        <w:r w:rsidR="00BD4992" w:rsidRPr="00A959BF">
          <w:rPr>
            <w:rStyle w:val="Hyperlink"/>
            <w:rFonts w:ascii="Arial" w:eastAsia="Malgun Gothic" w:hAnsi="Arial" w:cs="Arial" w:hint="eastAsia"/>
            <w:b/>
            <w:bCs/>
          </w:rPr>
          <w:t>.</w:t>
        </w:r>
        <w:r w:rsidR="00BD4992" w:rsidRPr="00A959BF">
          <w:rPr>
            <w:rStyle w:val="Hyperlink"/>
            <w:rFonts w:ascii="Arial" w:eastAsia="Malgun Gothic" w:hAnsi="Arial" w:cs="Arial"/>
            <w:b/>
            <w:bCs/>
          </w:rPr>
          <w:t>khoryaev</w:t>
        </w:r>
        <w:r w:rsidR="00BD4992" w:rsidRPr="00A959BF">
          <w:rPr>
            <w:rStyle w:val="Hyperlink"/>
            <w:rFonts w:ascii="Arial" w:hAnsi="Arial" w:cs="Arial"/>
            <w:b/>
            <w:bCs/>
          </w:rPr>
          <w:t>@intel.com</w:t>
        </w:r>
      </w:hyperlink>
    </w:p>
    <w:p w:rsidR="00B97703" w:rsidRPr="004B3B3B" w:rsidRDefault="00B97703" w:rsidP="00B97703">
      <w:pPr>
        <w:spacing w:after="60"/>
        <w:ind w:left="1985" w:hanging="1985"/>
        <w:rPr>
          <w:rFonts w:ascii="Arial" w:hAnsi="Arial" w:cs="Arial"/>
          <w:bCs/>
        </w:rPr>
      </w:pPr>
      <w:r w:rsidRPr="004B3B3B">
        <w:rPr>
          <w:rFonts w:ascii="Arial" w:hAnsi="Arial" w:cs="Arial"/>
          <w:bCs/>
        </w:rPr>
        <w:tab/>
      </w:r>
    </w:p>
    <w:p w:rsidR="00B97703" w:rsidRPr="00431D73" w:rsidRDefault="00B97703">
      <w:pPr>
        <w:spacing w:after="60"/>
        <w:ind w:left="1985" w:hanging="1985"/>
        <w:rPr>
          <w:rFonts w:ascii="Arial" w:eastAsia="Malgun Gothic" w:hAnsi="Arial" w:cs="Arial"/>
          <w:b/>
          <w:bCs/>
        </w:rPr>
      </w:pPr>
      <w:r w:rsidRPr="004B3B3B">
        <w:rPr>
          <w:rFonts w:ascii="Arial" w:hAnsi="Arial" w:cs="Arial"/>
          <w:b/>
        </w:rPr>
        <w:t>Attachments:</w:t>
      </w:r>
      <w:r w:rsidRPr="004B3B3B">
        <w:rPr>
          <w:rFonts w:ascii="Arial" w:hAnsi="Arial" w:cs="Arial"/>
          <w:bCs/>
        </w:rPr>
        <w:tab/>
      </w:r>
      <w:r w:rsidR="004369A7" w:rsidRPr="00431D73">
        <w:rPr>
          <w:rFonts w:ascii="Arial" w:eastAsia="Malgun Gothic" w:hAnsi="Arial" w:cs="Arial" w:hint="eastAsia"/>
          <w:b/>
          <w:bCs/>
        </w:rPr>
        <w:t>N/A</w:t>
      </w:r>
    </w:p>
    <w:p w:rsidR="00B97703" w:rsidRDefault="000F6242" w:rsidP="00B97703">
      <w:pPr>
        <w:pStyle w:val="Heading1"/>
      </w:pPr>
      <w:r>
        <w:t>1</w:t>
      </w:r>
      <w:r w:rsidR="002F1940">
        <w:tab/>
      </w:r>
      <w:r>
        <w:t xml:space="preserve">Overall </w:t>
      </w:r>
      <w:r w:rsidR="000E5108">
        <w:t>D</w:t>
      </w:r>
      <w:r>
        <w:t>escription</w:t>
      </w:r>
    </w:p>
    <w:p w:rsidR="00F106DA" w:rsidRDefault="004369A7" w:rsidP="00F106DA">
      <w:pPr>
        <w:pStyle w:val="CRCoverPage"/>
        <w:spacing w:after="0"/>
        <w:jc w:val="both"/>
        <w:rPr>
          <w:rFonts w:cs="Arial"/>
          <w:lang w:val="en-US" w:eastAsia="ko-KR"/>
        </w:rPr>
      </w:pPr>
      <w:r>
        <w:rPr>
          <w:rFonts w:cs="Arial" w:hint="eastAsia"/>
          <w:lang w:val="en-US" w:eastAsia="ko-KR"/>
        </w:rPr>
        <w:t xml:space="preserve">RAN1 </w:t>
      </w:r>
      <w:r w:rsidR="00F106DA">
        <w:rPr>
          <w:rFonts w:cs="Arial"/>
          <w:lang w:val="en-US" w:eastAsia="ko-KR"/>
        </w:rPr>
        <w:t xml:space="preserve">discussed the introduction of new LTE V2X UE sidelink categories and reception capabilities as an outcome of the Rel15 work item on LTE V2X. The following agreements were made by RAN1 WG during </w:t>
      </w:r>
      <w:r w:rsidR="007C7FC7">
        <w:rPr>
          <w:rFonts w:cs="Arial"/>
          <w:lang w:val="en-US" w:eastAsia="ko-KR"/>
        </w:rPr>
        <w:t xml:space="preserve">two </w:t>
      </w:r>
      <w:r w:rsidR="00F106DA">
        <w:rPr>
          <w:rFonts w:cs="Arial"/>
          <w:lang w:val="en-US" w:eastAsia="ko-KR"/>
        </w:rPr>
        <w:t>email discussions:</w:t>
      </w:r>
    </w:p>
    <w:p w:rsidR="007C7FC7" w:rsidRDefault="007C7FC7" w:rsidP="00F106DA">
      <w:pPr>
        <w:pStyle w:val="CRCoverPage"/>
        <w:spacing w:after="0"/>
        <w:jc w:val="both"/>
        <w:rPr>
          <w:rFonts w:cs="Arial"/>
          <w:lang w:val="en-US" w:eastAsia="ko-KR"/>
        </w:rPr>
      </w:pPr>
    </w:p>
    <w:p w:rsidR="00F106DA" w:rsidRPr="00F106DA" w:rsidRDefault="00F106DA" w:rsidP="00F106DA">
      <w:pPr>
        <w:pStyle w:val="CRCoverPage"/>
        <w:spacing w:after="0"/>
        <w:jc w:val="both"/>
        <w:rPr>
          <w:rFonts w:cs="Arial"/>
          <w:lang w:val="en-US" w:eastAsia="ko-KR"/>
        </w:rPr>
      </w:pPr>
      <w:r w:rsidRPr="00F106DA">
        <w:rPr>
          <w:rFonts w:cs="Arial"/>
          <w:lang w:val="en-US" w:eastAsia="ko-KR"/>
        </w:rPr>
        <w:t>[93-LTE-12] - Email discussion to finalize</w:t>
      </w:r>
    </w:p>
    <w:p w:rsidR="00F106DA" w:rsidRPr="00F106DA" w:rsidRDefault="00F106DA" w:rsidP="00F106DA">
      <w:pPr>
        <w:pStyle w:val="CRCoverPage"/>
        <w:numPr>
          <w:ilvl w:val="0"/>
          <w:numId w:val="27"/>
        </w:numPr>
        <w:spacing w:after="0"/>
        <w:jc w:val="both"/>
        <w:rPr>
          <w:rFonts w:cs="Arial"/>
          <w:lang w:val="en-US" w:eastAsia="ko-KR"/>
        </w:rPr>
      </w:pPr>
      <w:r w:rsidRPr="00F106DA">
        <w:rPr>
          <w:rFonts w:cs="Arial"/>
          <w:lang w:val="en-US" w:eastAsia="ko-KR"/>
        </w:rPr>
        <w:t>Transmission</w:t>
      </w:r>
      <w:r>
        <w:rPr>
          <w:rFonts w:cs="Arial"/>
          <w:lang w:val="en-US" w:eastAsia="ko-KR"/>
        </w:rPr>
        <w:t xml:space="preserve"> of p</w:t>
      </w:r>
      <w:r w:rsidRPr="00F106DA">
        <w:rPr>
          <w:rFonts w:cs="Arial"/>
          <w:lang w:val="en-US" w:eastAsia="ko-KR"/>
        </w:rPr>
        <w:t>hysical parameter values set by ue-CategorySL-C-TX</w:t>
      </w:r>
    </w:p>
    <w:p w:rsidR="00F106DA" w:rsidRPr="00F106DA" w:rsidRDefault="00F106DA" w:rsidP="00F106DA">
      <w:pPr>
        <w:pStyle w:val="CRCoverPage"/>
        <w:numPr>
          <w:ilvl w:val="0"/>
          <w:numId w:val="27"/>
        </w:numPr>
        <w:spacing w:after="0"/>
        <w:jc w:val="both"/>
        <w:rPr>
          <w:rFonts w:cs="Arial"/>
          <w:lang w:val="en-US" w:eastAsia="ko-KR"/>
        </w:rPr>
      </w:pPr>
      <w:r w:rsidRPr="00F106DA">
        <w:rPr>
          <w:rFonts w:cs="Arial"/>
          <w:lang w:val="en-US" w:eastAsia="ko-KR"/>
        </w:rPr>
        <w:t>Reception</w:t>
      </w:r>
      <w:r>
        <w:rPr>
          <w:rFonts w:cs="Arial"/>
          <w:lang w:val="en-US" w:eastAsia="ko-KR"/>
        </w:rPr>
        <w:t xml:space="preserve"> of p</w:t>
      </w:r>
      <w:r w:rsidRPr="00F106DA">
        <w:rPr>
          <w:rFonts w:cs="Arial"/>
          <w:lang w:val="en-US" w:eastAsia="ko-KR"/>
        </w:rPr>
        <w:t>hysical parameter values set by ue-CategorySL-C-RX</w:t>
      </w:r>
    </w:p>
    <w:p w:rsidR="005A3549" w:rsidRDefault="005A3549" w:rsidP="005A3549">
      <w:pPr>
        <w:pStyle w:val="CRCoverPage"/>
        <w:spacing w:after="0"/>
        <w:jc w:val="both"/>
        <w:rPr>
          <w:rFonts w:cs="Arial"/>
          <w:lang w:val="en-US" w:eastAsia="ko-KR"/>
        </w:rPr>
      </w:pPr>
    </w:p>
    <w:p w:rsidR="005A3549" w:rsidRDefault="005A3549" w:rsidP="00640460">
      <w:pPr>
        <w:pStyle w:val="CRCoverPage"/>
        <w:spacing w:after="0"/>
        <w:ind w:left="360"/>
        <w:jc w:val="both"/>
        <w:rPr>
          <w:rFonts w:cs="Arial"/>
          <w:lang w:val="en-US" w:eastAsia="ko-KR"/>
        </w:rPr>
      </w:pPr>
      <w:r>
        <w:rPr>
          <w:rFonts w:cs="Arial"/>
          <w:lang w:val="en-US" w:eastAsia="ko-KR"/>
        </w:rPr>
        <w:t>The following tables</w:t>
      </w:r>
      <w:r w:rsidR="007C7FC7">
        <w:rPr>
          <w:rFonts w:cs="Arial"/>
          <w:lang w:val="en-US" w:eastAsia="ko-KR"/>
        </w:rPr>
        <w:t xml:space="preserve"> (Table 1 and Table 2)</w:t>
      </w:r>
      <w:r>
        <w:rPr>
          <w:rFonts w:cs="Arial"/>
          <w:lang w:val="en-US" w:eastAsia="ko-KR"/>
        </w:rPr>
        <w:t xml:space="preserve"> were agreed as an outcome of e-mail discussion [93-LTE-12</w:t>
      </w:r>
      <w:r w:rsidRPr="00F106DA">
        <w:rPr>
          <w:rFonts w:cs="Arial"/>
          <w:lang w:val="en-US" w:eastAsia="ko-KR"/>
        </w:rPr>
        <w:t>]</w:t>
      </w:r>
      <w:r>
        <w:rPr>
          <w:rFonts w:cs="Arial"/>
          <w:lang w:val="en-US" w:eastAsia="ko-KR"/>
        </w:rPr>
        <w:t xml:space="preserve"> with re</w:t>
      </w:r>
      <w:r w:rsidR="007C7FC7">
        <w:rPr>
          <w:rFonts w:cs="Arial"/>
          <w:lang w:val="en-US" w:eastAsia="ko-KR"/>
        </w:rPr>
        <w:t>spect to UE sidelink categories</w:t>
      </w:r>
      <w:r w:rsidR="00BD4992">
        <w:rPr>
          <w:rFonts w:cs="Arial"/>
          <w:lang w:val="en-US" w:eastAsia="ko-KR"/>
        </w:rPr>
        <w:t xml:space="preserve"> for transmission and reception</w:t>
      </w:r>
      <w:r w:rsidR="007C7FC7">
        <w:rPr>
          <w:rFonts w:cs="Arial"/>
          <w:lang w:val="en-US" w:eastAsia="ko-KR"/>
        </w:rPr>
        <w:t>. In particular, three new sidelink categories (3, 4, 5) were introduced for sidelink transmission (see</w:t>
      </w:r>
      <w:r w:rsidR="007C7FC7" w:rsidRPr="007C7FC7">
        <w:rPr>
          <w:rFonts w:cs="Arial"/>
          <w:lang w:val="en-US" w:eastAsia="ko-KR"/>
        </w:rPr>
        <w:t xml:space="preserve"> </w:t>
      </w:r>
      <w:r w:rsidR="007C7FC7">
        <w:rPr>
          <w:rFonts w:cs="Arial"/>
          <w:lang w:val="en-US" w:eastAsia="ko-KR"/>
        </w:rPr>
        <w:t>p</w:t>
      </w:r>
      <w:r w:rsidR="007C7FC7" w:rsidRPr="00F106DA">
        <w:rPr>
          <w:rFonts w:cs="Arial"/>
          <w:lang w:val="en-US" w:eastAsia="ko-KR"/>
        </w:rPr>
        <w:t xml:space="preserve">hysical parameter values </w:t>
      </w:r>
      <w:r w:rsidR="007C7FC7">
        <w:rPr>
          <w:rFonts w:cs="Arial"/>
          <w:lang w:val="en-US" w:eastAsia="ko-KR"/>
        </w:rPr>
        <w:t>in Table 1). For sidelink reception</w:t>
      </w:r>
      <w:r w:rsidR="00544214">
        <w:rPr>
          <w:rFonts w:cs="Arial"/>
          <w:lang w:val="en-US" w:eastAsia="ko-KR"/>
        </w:rPr>
        <w:t>, two new sidelink categories (3 and 4)</w:t>
      </w:r>
      <w:r w:rsidR="007C7FC7">
        <w:rPr>
          <w:rFonts w:cs="Arial"/>
          <w:lang w:val="en-US" w:eastAsia="ko-KR"/>
        </w:rPr>
        <w:t xml:space="preserve"> </w:t>
      </w:r>
      <w:r w:rsidR="00544214">
        <w:rPr>
          <w:rFonts w:cs="Arial"/>
          <w:lang w:val="en-US" w:eastAsia="ko-KR"/>
        </w:rPr>
        <w:t>were agreed with corresponding physical parameter values captured in Table 2.</w:t>
      </w:r>
    </w:p>
    <w:p w:rsidR="007C7FC7" w:rsidRPr="00F106DA" w:rsidRDefault="007C7FC7" w:rsidP="005A3549">
      <w:pPr>
        <w:pStyle w:val="CRCoverPage"/>
        <w:spacing w:after="0"/>
        <w:jc w:val="both"/>
        <w:rPr>
          <w:rFonts w:cs="Arial"/>
          <w:lang w:val="en-US" w:eastAsia="ko-KR"/>
        </w:rPr>
      </w:pPr>
    </w:p>
    <w:p w:rsidR="00F106DA" w:rsidRDefault="007C7FC7" w:rsidP="00F106DA">
      <w:pPr>
        <w:pStyle w:val="CRCoverPage"/>
        <w:spacing w:after="0"/>
        <w:jc w:val="both"/>
        <w:rPr>
          <w:rFonts w:cs="Arial"/>
          <w:lang w:val="en-US" w:eastAsia="ko-KR"/>
        </w:rPr>
      </w:pPr>
      <w:r>
        <w:rPr>
          <w:rFonts w:cs="Arial"/>
          <w:lang w:val="en-US" w:eastAsia="ko-KR"/>
        </w:rPr>
        <w:t xml:space="preserve">Table 1: </w:t>
      </w:r>
      <w:r w:rsidR="00544214">
        <w:rPr>
          <w:rFonts w:cs="Arial"/>
          <w:lang w:val="en-US" w:eastAsia="ko-KR"/>
        </w:rPr>
        <w:t xml:space="preserve">Sidelink </w:t>
      </w:r>
      <w:r>
        <w:rPr>
          <w:rFonts w:cs="Arial"/>
          <w:lang w:val="en-US" w:eastAsia="ko-KR"/>
        </w:rPr>
        <w:t>physical layer parameters</w:t>
      </w:r>
      <w:r w:rsidR="00544214">
        <w:rPr>
          <w:rFonts w:cs="Arial"/>
          <w:lang w:val="en-US" w:eastAsia="ko-KR"/>
        </w:rPr>
        <w:t xml:space="preserve"> for transmission</w:t>
      </w:r>
    </w:p>
    <w:tbl>
      <w:tblPr>
        <w:tblW w:w="9889" w:type="dxa"/>
        <w:tblInd w:w="108" w:type="dxa"/>
        <w:tblCellMar>
          <w:left w:w="0" w:type="dxa"/>
          <w:right w:w="0" w:type="dxa"/>
        </w:tblCellMar>
        <w:tblLook w:val="04A0" w:firstRow="1" w:lastRow="0" w:firstColumn="1" w:lastColumn="0" w:noHBand="0" w:noVBand="1"/>
      </w:tblPr>
      <w:tblGrid>
        <w:gridCol w:w="1038"/>
        <w:gridCol w:w="1922"/>
        <w:gridCol w:w="1922"/>
        <w:gridCol w:w="1922"/>
        <w:gridCol w:w="3085"/>
      </w:tblGrid>
      <w:tr w:rsidR="005A3549" w:rsidTr="005A3549">
        <w:trPr>
          <w:trHeight w:val="690"/>
        </w:trPr>
        <w:tc>
          <w:tcPr>
            <w:tcW w:w="1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UE </w:t>
            </w:r>
            <w:r>
              <w:rPr>
                <w:rFonts w:ascii="Times New Roman" w:hAnsi="Times New Roman"/>
              </w:rPr>
              <w:t xml:space="preserve">SL-C-TX </w:t>
            </w:r>
            <w:r>
              <w:rPr>
                <w:rFonts w:ascii="Times New Roman" w:hAnsi="Times New Roman"/>
                <w:lang w:eastAsia="ja-JP"/>
              </w:rPr>
              <w:t>Category</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rPr>
              <w:t>Maximum number of SL-SCH transport block bits transmitted within a TTI</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rPr>
              <w:t>Maximum number of bits of a SL-SCH transport block transmitted within a TTI</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rPr>
              <w:t>Maximum number of supported layers for spatial multiplexing in SL-C</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en-US"/>
              </w:rPr>
            </w:pPr>
            <w:r>
              <w:rPr>
                <w:rFonts w:ascii="Times New Roman" w:hAnsi="Times New Roman"/>
              </w:rPr>
              <w:t>Comments</w:t>
            </w:r>
          </w:p>
        </w:tc>
      </w:tr>
      <w:tr w:rsidR="005A3549" w:rsidTr="005A3549">
        <w:trPr>
          <w:trHeight w:val="165"/>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SL-C-TX Category 1</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tcPr>
          <w:p w:rsidR="005A3549" w:rsidRDefault="005A3549" w:rsidP="00575E2B">
            <w:pPr>
              <w:pStyle w:val="TAL"/>
              <w:spacing w:line="252" w:lineRule="auto"/>
              <w:jc w:val="center"/>
              <w:rPr>
                <w:rFonts w:ascii="Times New Roman" w:hAnsi="Times New Roman"/>
              </w:rPr>
            </w:pPr>
          </w:p>
        </w:tc>
      </w:tr>
      <w:tr w:rsidR="005A3549" w:rsidTr="005A3549">
        <w:trPr>
          <w:trHeight w:val="71"/>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SL-C-TX Category 2</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31704</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31704</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A3549">
            <w:pPr>
              <w:pStyle w:val="TAL"/>
              <w:spacing w:line="79" w:lineRule="atLeast"/>
              <w:jc w:val="center"/>
              <w:rPr>
                <w:rFonts w:ascii="Times New Roman" w:hAnsi="Times New Roman"/>
              </w:rPr>
            </w:pPr>
            <w:r>
              <w:rPr>
                <w:rFonts w:ascii="Times New Roman" w:hAnsi="Times New Roman"/>
              </w:rPr>
              <w:t>20MHz aggregated BW 16QAM</w:t>
            </w:r>
          </w:p>
        </w:tc>
      </w:tr>
      <w:tr w:rsidR="005A3549" w:rsidTr="005A3549">
        <w:trPr>
          <w:trHeight w:val="40"/>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SL-C-TX Category 3</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49272</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32856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30MHz aggregated BW 16QAM</w:t>
            </w:r>
          </w:p>
          <w:p w:rsidR="005A3549" w:rsidRDefault="005A3549" w:rsidP="00575E2B">
            <w:pPr>
              <w:pStyle w:val="TAL"/>
              <w:spacing w:line="45" w:lineRule="atLeast"/>
              <w:jc w:val="center"/>
              <w:rPr>
                <w:rFonts w:ascii="Times New Roman" w:hAnsi="Times New Roman"/>
              </w:rPr>
            </w:pPr>
            <w:r>
              <w:rPr>
                <w:rFonts w:ascii="Times New Roman" w:hAnsi="Times New Roman"/>
              </w:rPr>
              <w:t>(Applicable for 10MHz+10MHz+10MHz and 10MHz+20MHz)</w:t>
            </w:r>
          </w:p>
        </w:tc>
      </w:tr>
      <w:tr w:rsidR="005A3549" w:rsidTr="005A3549">
        <w:trPr>
          <w:trHeight w:val="59"/>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SL-C-TX Category 4</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48936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48936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20MHz aggregated BW 64QAM</w:t>
            </w:r>
          </w:p>
          <w:p w:rsidR="005A3549" w:rsidRDefault="005A3549" w:rsidP="00575E2B">
            <w:pPr>
              <w:pStyle w:val="TAL"/>
              <w:spacing w:line="66" w:lineRule="atLeast"/>
              <w:jc w:val="center"/>
              <w:rPr>
                <w:rFonts w:ascii="Times New Roman" w:hAnsi="Times New Roman"/>
              </w:rPr>
            </w:pPr>
            <w:r>
              <w:rPr>
                <w:rFonts w:ascii="Times New Roman" w:hAnsi="Times New Roman"/>
              </w:rPr>
              <w:t>(Applicable for 10MHz+10MHz and 20MHz)</w:t>
            </w:r>
          </w:p>
        </w:tc>
      </w:tr>
      <w:tr w:rsidR="005A3549" w:rsidTr="005A3549">
        <w:trPr>
          <w:trHeight w:val="74"/>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83" w:lineRule="atLeast"/>
              <w:jc w:val="center"/>
              <w:rPr>
                <w:rFonts w:ascii="Times New Roman" w:hAnsi="Times New Roman"/>
              </w:rPr>
            </w:pPr>
            <w:r>
              <w:rPr>
                <w:rFonts w:ascii="Times New Roman" w:hAnsi="Times New Roman"/>
              </w:rPr>
              <w:t>SL-C-TX Category 5</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Pr="00544214" w:rsidRDefault="005A3549" w:rsidP="00544214">
            <w:pPr>
              <w:pStyle w:val="TAL"/>
              <w:spacing w:line="66" w:lineRule="atLeast"/>
              <w:jc w:val="center"/>
              <w:rPr>
                <w:rFonts w:ascii="Times New Roman" w:hAnsi="Times New Roman"/>
              </w:rPr>
            </w:pPr>
            <w:r w:rsidRPr="00544214">
              <w:rPr>
                <w:rFonts w:ascii="Times New Roman" w:hAnsi="Times New Roman"/>
              </w:rPr>
              <w:t>73488</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83" w:lineRule="atLeast"/>
              <w:jc w:val="center"/>
              <w:rPr>
                <w:rFonts w:ascii="Times New Roman" w:hAnsi="Times New Roman"/>
              </w:rPr>
            </w:pPr>
            <w:r>
              <w:rPr>
                <w:rFonts w:ascii="Times New Roman" w:hAnsi="Times New Roman"/>
              </w:rPr>
              <w:t>48936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83"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30MHz aggregated BW 64QAM</w:t>
            </w:r>
          </w:p>
          <w:p w:rsidR="005A3549" w:rsidRDefault="005A3549" w:rsidP="00575E2B">
            <w:pPr>
              <w:pStyle w:val="TAL"/>
              <w:spacing w:line="83" w:lineRule="atLeast"/>
              <w:jc w:val="center"/>
              <w:rPr>
                <w:rFonts w:ascii="Times New Roman" w:hAnsi="Times New Roman"/>
              </w:rPr>
            </w:pPr>
            <w:r>
              <w:rPr>
                <w:rFonts w:ascii="Times New Roman" w:hAnsi="Times New Roman"/>
              </w:rPr>
              <w:t>(Applicable for 10MHz+10MHz+10MHz and 10MHz+20MHz)</w:t>
            </w:r>
          </w:p>
        </w:tc>
      </w:tr>
    </w:tbl>
    <w:p w:rsidR="005A3549" w:rsidRDefault="005A3549" w:rsidP="005A3549">
      <w:pPr>
        <w:pStyle w:val="CRCoverPage"/>
        <w:spacing w:after="0"/>
        <w:jc w:val="both"/>
        <w:rPr>
          <w:rFonts w:cs="Arial"/>
          <w:lang w:val="en-US" w:eastAsia="ko-KR"/>
        </w:rPr>
      </w:pPr>
    </w:p>
    <w:p w:rsidR="00544214" w:rsidRDefault="00544214" w:rsidP="00544214">
      <w:pPr>
        <w:pStyle w:val="CRCoverPage"/>
        <w:spacing w:after="0"/>
        <w:jc w:val="both"/>
        <w:rPr>
          <w:rFonts w:cs="Arial"/>
          <w:lang w:val="en-US" w:eastAsia="ko-KR"/>
        </w:rPr>
      </w:pPr>
      <w:r>
        <w:rPr>
          <w:rFonts w:cs="Arial"/>
          <w:lang w:val="en-US" w:eastAsia="ko-KR"/>
        </w:rPr>
        <w:t>Table 2: Sidelink physical layer parameters for reception</w:t>
      </w:r>
    </w:p>
    <w:p w:rsidR="00544214" w:rsidRPr="005A3549" w:rsidRDefault="00544214" w:rsidP="005A3549">
      <w:pPr>
        <w:pStyle w:val="CRCoverPage"/>
        <w:spacing w:after="0"/>
        <w:jc w:val="both"/>
        <w:rPr>
          <w:rFonts w:cs="Arial"/>
          <w:lang w:val="en-US" w:eastAsia="ko-KR"/>
        </w:rPr>
      </w:pPr>
    </w:p>
    <w:tbl>
      <w:tblPr>
        <w:tblW w:w="9930" w:type="dxa"/>
        <w:tblInd w:w="108" w:type="dxa"/>
        <w:tblCellMar>
          <w:left w:w="0" w:type="dxa"/>
          <w:right w:w="0" w:type="dxa"/>
        </w:tblCellMar>
        <w:tblLook w:val="04A0" w:firstRow="1" w:lastRow="0" w:firstColumn="1" w:lastColumn="0" w:noHBand="0" w:noVBand="1"/>
      </w:tblPr>
      <w:tblGrid>
        <w:gridCol w:w="1050"/>
        <w:gridCol w:w="1871"/>
        <w:gridCol w:w="1871"/>
        <w:gridCol w:w="1871"/>
        <w:gridCol w:w="3267"/>
      </w:tblGrid>
      <w:tr w:rsidR="005A3549" w:rsidTr="005A3549">
        <w:trPr>
          <w:trHeight w:val="774"/>
        </w:trPr>
        <w:tc>
          <w:tcPr>
            <w:tcW w:w="1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UE </w:t>
            </w:r>
            <w:r>
              <w:rPr>
                <w:rFonts w:ascii="Times New Roman" w:hAnsi="Times New Roman"/>
              </w:rPr>
              <w:t xml:space="preserve">SL-C-RX </w:t>
            </w:r>
            <w:r>
              <w:rPr>
                <w:rFonts w:ascii="Times New Roman" w:hAnsi="Times New Roman"/>
                <w:lang w:eastAsia="ja-JP"/>
              </w:rPr>
              <w:t>Category</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Maximum number of </w:t>
            </w:r>
            <w:r>
              <w:rPr>
                <w:rFonts w:ascii="Times New Roman" w:hAnsi="Times New Roman"/>
              </w:rPr>
              <w:t>S</w:t>
            </w:r>
            <w:r>
              <w:rPr>
                <w:rFonts w:ascii="Times New Roman" w:hAnsi="Times New Roman"/>
                <w:lang w:eastAsia="ja-JP"/>
              </w:rPr>
              <w:t xml:space="preserve">L-SCH transport block bits received within a TTI </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Maximum number of bits of a </w:t>
            </w:r>
            <w:r>
              <w:rPr>
                <w:rFonts w:ascii="Times New Roman" w:hAnsi="Times New Roman"/>
              </w:rPr>
              <w:t>S</w:t>
            </w:r>
            <w:r>
              <w:rPr>
                <w:rFonts w:ascii="Times New Roman" w:hAnsi="Times New Roman"/>
                <w:lang w:eastAsia="ja-JP"/>
              </w:rPr>
              <w:t>L-SCH transport block received within a TTI</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Total number of soft channel bits</w:t>
            </w:r>
          </w:p>
        </w:tc>
        <w:tc>
          <w:tcPr>
            <w:tcW w:w="3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Comments</w:t>
            </w:r>
          </w:p>
        </w:tc>
      </w:tr>
      <w:tr w:rsidR="005A3549" w:rsidTr="005A3549">
        <w:trPr>
          <w:trHeight w:val="387"/>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lang w:eastAsia="en-US"/>
              </w:rPr>
            </w:pPr>
            <w:r>
              <w:rPr>
                <w:rFonts w:ascii="Times New Roman" w:hAnsi="Times New Roman"/>
              </w:rPr>
              <w:t>SL-C-RX Category 1</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tcPr>
          <w:p w:rsidR="005A3549" w:rsidRDefault="005A3549" w:rsidP="00575E2B">
            <w:pPr>
              <w:pStyle w:val="TAL"/>
              <w:spacing w:line="252" w:lineRule="auto"/>
              <w:jc w:val="center"/>
              <w:rPr>
                <w:rFonts w:ascii="Times New Roman" w:hAnsi="Times New Roman"/>
              </w:rPr>
            </w:pPr>
          </w:p>
        </w:tc>
        <w:tc>
          <w:tcPr>
            <w:tcW w:w="3267" w:type="dxa"/>
            <w:tcBorders>
              <w:top w:val="nil"/>
              <w:left w:val="nil"/>
              <w:bottom w:val="single" w:sz="8" w:space="0" w:color="auto"/>
              <w:right w:val="single" w:sz="8" w:space="0" w:color="auto"/>
            </w:tcBorders>
            <w:tcMar>
              <w:top w:w="0" w:type="dxa"/>
              <w:left w:w="108" w:type="dxa"/>
              <w:bottom w:w="0" w:type="dxa"/>
              <w:right w:w="108" w:type="dxa"/>
            </w:tcMar>
          </w:tcPr>
          <w:p w:rsidR="005A3549" w:rsidRDefault="005A3549" w:rsidP="00575E2B">
            <w:pPr>
              <w:pStyle w:val="TAL"/>
              <w:spacing w:line="252" w:lineRule="auto"/>
              <w:jc w:val="center"/>
              <w:rPr>
                <w:rFonts w:ascii="Times New Roman" w:hAnsi="Times New Roman"/>
              </w:rPr>
            </w:pPr>
          </w:p>
        </w:tc>
      </w:tr>
      <w:tr w:rsidR="005A3549" w:rsidTr="005A3549">
        <w:trPr>
          <w:trHeight w:val="387"/>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SL-C-RX Category 2</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31704</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31704</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737280</w:t>
            </w:r>
          </w:p>
        </w:tc>
        <w:tc>
          <w:tcPr>
            <w:tcW w:w="3267"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20MHz aggregated BW 16QAM</w:t>
            </w:r>
          </w:p>
        </w:tc>
      </w:tr>
      <w:tr w:rsidR="005A3549" w:rsidTr="005A3549">
        <w:trPr>
          <w:trHeight w:val="387"/>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SL-C-RX Category 3</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48936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48936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995328</w:t>
            </w:r>
          </w:p>
        </w:tc>
        <w:tc>
          <w:tcPr>
            <w:tcW w:w="32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20MHz aggregated BW 64QAM</w:t>
            </w:r>
          </w:p>
          <w:p w:rsidR="005A3549" w:rsidRDefault="005A3549" w:rsidP="00575E2B">
            <w:pPr>
              <w:pStyle w:val="TAL"/>
              <w:spacing w:line="252" w:lineRule="auto"/>
              <w:jc w:val="center"/>
              <w:rPr>
                <w:rFonts w:ascii="Times New Roman" w:hAnsi="Times New Roman"/>
              </w:rPr>
            </w:pPr>
            <w:r>
              <w:rPr>
                <w:rFonts w:ascii="Times New Roman" w:hAnsi="Times New Roman"/>
              </w:rPr>
              <w:t>(Applicable for 10MHz+10MHz and 20MHz)</w:t>
            </w:r>
          </w:p>
        </w:tc>
      </w:tr>
      <w:tr w:rsidR="005A3549" w:rsidTr="005A3549">
        <w:trPr>
          <w:trHeight w:val="396"/>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SL-C-RX Category 4</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Pr="005A3549" w:rsidRDefault="005A3549" w:rsidP="005A3549">
            <w:pPr>
              <w:pStyle w:val="TAL"/>
              <w:spacing w:line="252" w:lineRule="auto"/>
              <w:jc w:val="center"/>
              <w:rPr>
                <w:rFonts w:ascii="Times New Roman" w:hAnsi="Times New Roman"/>
              </w:rPr>
            </w:pPr>
            <w:r w:rsidRPr="005A3549">
              <w:rPr>
                <w:rFonts w:ascii="Times New Roman" w:hAnsi="Times New Roman"/>
              </w:rPr>
              <w:t>73488</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48936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1492992</w:t>
            </w:r>
          </w:p>
        </w:tc>
        <w:tc>
          <w:tcPr>
            <w:tcW w:w="32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30MHz aggregated BW 64QAM</w:t>
            </w:r>
          </w:p>
          <w:p w:rsidR="005A3549" w:rsidRDefault="005A3549" w:rsidP="00575E2B">
            <w:pPr>
              <w:pStyle w:val="TAL"/>
              <w:spacing w:line="252" w:lineRule="auto"/>
              <w:jc w:val="center"/>
              <w:rPr>
                <w:rFonts w:ascii="Times New Roman" w:hAnsi="Times New Roman"/>
              </w:rPr>
            </w:pPr>
            <w:r>
              <w:rPr>
                <w:rFonts w:ascii="Times New Roman" w:hAnsi="Times New Roman"/>
              </w:rPr>
              <w:t>(Applicable for 10MHz+10MHz+10MHz and 10MHz+20MHz)</w:t>
            </w:r>
          </w:p>
        </w:tc>
      </w:tr>
    </w:tbl>
    <w:p w:rsidR="005A3549" w:rsidRDefault="005A3549" w:rsidP="00F106DA">
      <w:pPr>
        <w:pStyle w:val="CRCoverPage"/>
        <w:spacing w:after="0"/>
        <w:jc w:val="both"/>
        <w:rPr>
          <w:rFonts w:cs="Arial"/>
          <w:lang w:val="en-US" w:eastAsia="ko-KR"/>
        </w:rPr>
      </w:pPr>
    </w:p>
    <w:p w:rsidR="005A3549" w:rsidRDefault="005A3549" w:rsidP="00F106DA">
      <w:pPr>
        <w:pStyle w:val="CRCoverPage"/>
        <w:spacing w:after="0"/>
        <w:jc w:val="both"/>
        <w:rPr>
          <w:rFonts w:cs="Arial"/>
          <w:lang w:val="en-US" w:eastAsia="ko-KR"/>
        </w:rPr>
      </w:pPr>
    </w:p>
    <w:p w:rsidR="00F106DA" w:rsidRDefault="00F106DA" w:rsidP="00F106DA">
      <w:pPr>
        <w:pStyle w:val="CRCoverPage"/>
        <w:spacing w:after="0"/>
        <w:jc w:val="both"/>
        <w:rPr>
          <w:rFonts w:cs="Arial"/>
          <w:lang w:val="en-US" w:eastAsia="ko-KR"/>
        </w:rPr>
      </w:pPr>
      <w:r w:rsidRPr="00F106DA">
        <w:rPr>
          <w:rFonts w:cs="Arial"/>
          <w:lang w:val="en-US" w:eastAsia="ko-KR"/>
        </w:rPr>
        <w:t>[93-LTE-13] Email discussion on V2X S</w:t>
      </w:r>
      <w:r>
        <w:rPr>
          <w:rFonts w:cs="Arial"/>
          <w:lang w:val="en-US" w:eastAsia="ko-KR"/>
        </w:rPr>
        <w:t>idelink Processing Capabilities – Indication per CC</w:t>
      </w:r>
    </w:p>
    <w:p w:rsidR="005A3549" w:rsidRDefault="005A3549" w:rsidP="00F106DA">
      <w:pPr>
        <w:pStyle w:val="CRCoverPage"/>
        <w:spacing w:after="0"/>
        <w:jc w:val="both"/>
        <w:rPr>
          <w:rFonts w:cs="Arial"/>
          <w:lang w:val="en-US" w:eastAsia="ko-KR"/>
        </w:rPr>
      </w:pPr>
    </w:p>
    <w:p w:rsidR="005A3549" w:rsidRDefault="005A3549" w:rsidP="007C7FC7">
      <w:pPr>
        <w:pStyle w:val="CRCoverPage"/>
        <w:spacing w:after="0"/>
        <w:ind w:left="360"/>
        <w:jc w:val="both"/>
        <w:rPr>
          <w:rFonts w:cs="Arial"/>
          <w:lang w:val="en-US" w:eastAsia="ko-KR"/>
        </w:rPr>
      </w:pPr>
      <w:r>
        <w:rPr>
          <w:rFonts w:cs="Arial"/>
          <w:lang w:val="en-US" w:eastAsia="ko-KR"/>
        </w:rPr>
        <w:t xml:space="preserve">The following agreements were made as an outcome of e-mail discussion </w:t>
      </w:r>
      <w:r w:rsidRPr="00F106DA">
        <w:rPr>
          <w:rFonts w:cs="Arial"/>
          <w:lang w:val="en-US" w:eastAsia="ko-KR"/>
        </w:rPr>
        <w:t>[93-LTE-13]</w:t>
      </w:r>
      <w:r w:rsidR="007C7FC7">
        <w:rPr>
          <w:rFonts w:cs="Arial"/>
          <w:lang w:val="en-US" w:eastAsia="ko-KR"/>
        </w:rPr>
        <w:t xml:space="preserve"> with respect to UE reception capabilities</w:t>
      </w:r>
      <w:r>
        <w:rPr>
          <w:rFonts w:cs="Arial"/>
          <w:lang w:val="en-US" w:eastAsia="ko-KR"/>
        </w:rPr>
        <w:t>:</w:t>
      </w:r>
    </w:p>
    <w:p w:rsidR="005A3549" w:rsidRPr="00F106DA" w:rsidRDefault="005A3549" w:rsidP="00F106DA">
      <w:pPr>
        <w:pStyle w:val="CRCoverPage"/>
        <w:spacing w:after="0"/>
        <w:jc w:val="both"/>
        <w:rPr>
          <w:rFonts w:cs="Arial"/>
          <w:lang w:val="en-US" w:eastAsia="ko-KR"/>
        </w:rPr>
      </w:pPr>
    </w:p>
    <w:p w:rsidR="005A3549" w:rsidRPr="005A3549" w:rsidRDefault="005A3549" w:rsidP="005A3549">
      <w:pPr>
        <w:pStyle w:val="CRCoverPage"/>
        <w:numPr>
          <w:ilvl w:val="0"/>
          <w:numId w:val="27"/>
        </w:numPr>
        <w:spacing w:after="0"/>
        <w:jc w:val="both"/>
        <w:rPr>
          <w:rFonts w:cs="Arial"/>
          <w:lang w:val="en-US" w:eastAsia="ko-KR"/>
        </w:rPr>
      </w:pPr>
      <w:r w:rsidRPr="005A3549">
        <w:rPr>
          <w:rFonts w:cs="Arial" w:hint="eastAsia"/>
          <w:lang w:val="en-US" w:eastAsia="ko-KR"/>
        </w:rPr>
        <w:t>Define minimum UE reception capability vs amount of aggregated BW per sidelink RX band combination as provided in table below:</w:t>
      </w:r>
    </w:p>
    <w:tbl>
      <w:tblPr>
        <w:tblW w:w="0" w:type="auto"/>
        <w:tblInd w:w="534" w:type="dxa"/>
        <w:tblCellMar>
          <w:left w:w="0" w:type="dxa"/>
          <w:right w:w="0" w:type="dxa"/>
        </w:tblCellMar>
        <w:tblLook w:val="04A0" w:firstRow="1" w:lastRow="0" w:firstColumn="1" w:lastColumn="0" w:noHBand="0" w:noVBand="1"/>
      </w:tblPr>
      <w:tblGrid>
        <w:gridCol w:w="3046"/>
        <w:gridCol w:w="3132"/>
        <w:gridCol w:w="3133"/>
      </w:tblGrid>
      <w:tr w:rsidR="005A3549" w:rsidTr="007C7FC7">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Aggregated RX BW by UE, MHz</w:t>
            </w:r>
          </w:p>
        </w:tc>
        <w:tc>
          <w:tcPr>
            <w:tcW w:w="32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V2X High Reception Capability</w:t>
            </w:r>
          </w:p>
        </w:tc>
        <w:tc>
          <w:tcPr>
            <w:tcW w:w="3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V2X Default Reception Capability</w:t>
            </w:r>
          </w:p>
        </w:tc>
      </w:tr>
      <w:tr w:rsidR="005A3549" w:rsidTr="007C7FC7">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10, 20 (Rel.14, Rel.15)</w:t>
            </w:r>
          </w:p>
        </w:tc>
        <w:tc>
          <w:tcPr>
            <w:tcW w:w="3214"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20 PSCCHs and 136 RBs</w:t>
            </w:r>
          </w:p>
        </w:tc>
        <w:tc>
          <w:tcPr>
            <w:tcW w:w="3215"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10 PSCCHs and 100 RBs</w:t>
            </w:r>
          </w:p>
        </w:tc>
      </w:tr>
      <w:tr w:rsidR="005A3549" w:rsidTr="007C7FC7">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30 (Rel.15)</w:t>
            </w:r>
          </w:p>
        </w:tc>
        <w:tc>
          <w:tcPr>
            <w:tcW w:w="3214"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30 PSCCHs and 204 RBs</w:t>
            </w:r>
          </w:p>
        </w:tc>
        <w:tc>
          <w:tcPr>
            <w:tcW w:w="3215"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15 PSCCHs and 150 RBs</w:t>
            </w:r>
          </w:p>
        </w:tc>
      </w:tr>
    </w:tbl>
    <w:p w:rsidR="005A3549" w:rsidRPr="005A3549" w:rsidRDefault="005A3549" w:rsidP="005A3549">
      <w:pPr>
        <w:pStyle w:val="CRCoverPage"/>
        <w:numPr>
          <w:ilvl w:val="0"/>
          <w:numId w:val="27"/>
        </w:numPr>
        <w:spacing w:after="0"/>
        <w:jc w:val="both"/>
        <w:rPr>
          <w:rFonts w:cs="Arial"/>
          <w:lang w:val="en-US" w:eastAsia="ko-KR"/>
        </w:rPr>
      </w:pPr>
      <w:r w:rsidRPr="005A3549">
        <w:rPr>
          <w:rFonts w:cs="Arial" w:hint="eastAsia"/>
          <w:lang w:val="en-US" w:eastAsia="ko-KR"/>
        </w:rPr>
        <w:t>UE reception capability (V2X High/ V2X Default) is indicated per sidelink RX band combination</w:t>
      </w:r>
    </w:p>
    <w:p w:rsidR="00F106DA" w:rsidRDefault="00F106DA" w:rsidP="0084787F">
      <w:pPr>
        <w:pStyle w:val="CRCoverPage"/>
        <w:spacing w:after="0"/>
        <w:rPr>
          <w:rFonts w:cs="Arial"/>
          <w:lang w:val="en-US" w:eastAsia="ko-KR"/>
        </w:rPr>
      </w:pPr>
    </w:p>
    <w:p w:rsidR="00B7077B" w:rsidRPr="00C81638" w:rsidRDefault="00B7077B" w:rsidP="00C81638">
      <w:pPr>
        <w:pStyle w:val="Heading1"/>
      </w:pPr>
      <w:r w:rsidRPr="00C81638">
        <w:t>2. Actions:</w:t>
      </w:r>
    </w:p>
    <w:p w:rsidR="00452180" w:rsidRDefault="00B35DEC" w:rsidP="00452180">
      <w:pPr>
        <w:spacing w:after="120"/>
        <w:ind w:left="1985" w:hanging="1985"/>
        <w:rPr>
          <w:rFonts w:ascii="Arial" w:hAnsi="Arial" w:cs="Arial"/>
          <w:b/>
        </w:rPr>
      </w:pPr>
      <w:r>
        <w:rPr>
          <w:rFonts w:ascii="Arial" w:hAnsi="Arial" w:cs="Arial"/>
          <w:b/>
        </w:rPr>
        <w:t xml:space="preserve">To </w:t>
      </w:r>
      <w:r w:rsidR="00F106DA">
        <w:rPr>
          <w:rFonts w:ascii="Arial" w:eastAsia="Malgun Gothic" w:hAnsi="Arial" w:cs="Arial"/>
          <w:b/>
        </w:rPr>
        <w:t>RAN</w:t>
      </w:r>
      <w:r w:rsidR="00F106DA">
        <w:rPr>
          <w:rFonts w:ascii="Arial" w:eastAsia="Malgun Gothic" w:hAnsi="Arial" w:cs="Arial" w:hint="eastAsia"/>
          <w:b/>
        </w:rPr>
        <w:t>2</w:t>
      </w:r>
    </w:p>
    <w:p w:rsidR="00D45B32" w:rsidRDefault="00452180" w:rsidP="00D45B32">
      <w:pPr>
        <w:spacing w:after="120"/>
        <w:ind w:left="993" w:hanging="993"/>
        <w:rPr>
          <w:rFonts w:ascii="Arial" w:hAnsi="Arial" w:cs="Arial"/>
        </w:rPr>
      </w:pPr>
      <w:r>
        <w:rPr>
          <w:rFonts w:ascii="Arial" w:hAnsi="Arial" w:cs="Arial"/>
          <w:b/>
        </w:rPr>
        <w:t xml:space="preserve">ACTION: </w:t>
      </w:r>
      <w:r w:rsidR="00D45B32">
        <w:rPr>
          <w:rFonts w:ascii="Arial" w:hAnsi="Arial" w:cs="Arial"/>
          <w:b/>
        </w:rPr>
        <w:t xml:space="preserve"> </w:t>
      </w:r>
      <w:r w:rsidR="00D45B32">
        <w:rPr>
          <w:rFonts w:ascii="Arial" w:hAnsi="Arial" w:cs="Arial"/>
          <w:b/>
        </w:rPr>
        <w:tab/>
      </w:r>
      <w:r w:rsidR="00405E25" w:rsidRPr="00431D73">
        <w:rPr>
          <w:rFonts w:ascii="Arial" w:eastAsia="Malgun Gothic" w:hAnsi="Arial" w:cs="Arial" w:hint="eastAsia"/>
        </w:rPr>
        <w:t xml:space="preserve">RAN1 respectfully asks </w:t>
      </w:r>
      <w:r w:rsidR="00B959D8" w:rsidRPr="00405E25">
        <w:rPr>
          <w:rFonts w:ascii="Arial" w:hAnsi="Arial" w:cs="Arial"/>
        </w:rPr>
        <w:t xml:space="preserve">RAN2 </w:t>
      </w:r>
      <w:r w:rsidR="0039487F" w:rsidRPr="00405E25">
        <w:rPr>
          <w:rFonts w:ascii="Arial" w:hAnsi="Arial" w:cs="Arial"/>
        </w:rPr>
        <w:t xml:space="preserve">to </w:t>
      </w:r>
      <w:r w:rsidR="004F7B14" w:rsidRPr="00405E25">
        <w:rPr>
          <w:rFonts w:ascii="Arial" w:hAnsi="Arial" w:cs="Arial"/>
        </w:rPr>
        <w:t>take the</w:t>
      </w:r>
      <w:r w:rsidR="004F7B14">
        <w:rPr>
          <w:rFonts w:ascii="Arial" w:hAnsi="Arial" w:cs="Arial"/>
        </w:rPr>
        <w:t xml:space="preserve"> above information into account for further work</w:t>
      </w:r>
      <w:r w:rsidR="000F6B81">
        <w:rPr>
          <w:rFonts w:ascii="Arial" w:hAnsi="Arial" w:cs="Arial"/>
        </w:rPr>
        <w:t xml:space="preserve">. </w:t>
      </w:r>
      <w:r w:rsidR="0031689F">
        <w:rPr>
          <w:rFonts w:ascii="Arial" w:hAnsi="Arial" w:cs="Arial"/>
        </w:rPr>
        <w:t xml:space="preserve"> </w:t>
      </w:r>
    </w:p>
    <w:p w:rsidR="000D142E" w:rsidRPr="0048239C" w:rsidRDefault="000D142E" w:rsidP="00D45B32">
      <w:pPr>
        <w:spacing w:after="120"/>
        <w:ind w:left="993" w:hanging="993"/>
        <w:rPr>
          <w:rFonts w:ascii="Arial" w:hAnsi="Arial" w:cs="Arial"/>
        </w:rPr>
      </w:pPr>
    </w:p>
    <w:p w:rsidR="00B7077B" w:rsidRPr="00C81638" w:rsidRDefault="00B7077B" w:rsidP="00C81638">
      <w:pPr>
        <w:pStyle w:val="Heading1"/>
      </w:pPr>
      <w:r w:rsidRPr="00C81638">
        <w:t xml:space="preserve">3. Dates of Next </w:t>
      </w:r>
      <w:r w:rsidR="00405E25" w:rsidRPr="00431D73">
        <w:rPr>
          <w:rFonts w:eastAsia="Malgun Gothic" w:hint="eastAsia"/>
        </w:rPr>
        <w:t>RAN1</w:t>
      </w:r>
      <w:r w:rsidRPr="00C81638">
        <w:t xml:space="preserve"> Meetings:</w:t>
      </w:r>
    </w:p>
    <w:p w:rsidR="00F520C3" w:rsidRDefault="00405E25" w:rsidP="00F520C3">
      <w:pPr>
        <w:tabs>
          <w:tab w:val="left" w:pos="5103"/>
        </w:tabs>
        <w:spacing w:after="120"/>
        <w:ind w:left="2268" w:hanging="2268"/>
        <w:rPr>
          <w:rFonts w:ascii="Arial" w:hAnsi="Arial" w:cs="Arial"/>
          <w:bCs/>
        </w:rPr>
      </w:pPr>
      <w:r w:rsidRPr="00431D73">
        <w:rPr>
          <w:rFonts w:ascii="Arial" w:eastAsia="Malgun Gothic" w:hAnsi="Arial" w:cs="Arial" w:hint="eastAsia"/>
          <w:bCs/>
        </w:rPr>
        <w:t>RAN1#94</w:t>
      </w:r>
      <w:r w:rsidR="00F520C3">
        <w:rPr>
          <w:rFonts w:ascii="Arial" w:hAnsi="Arial" w:cs="Arial"/>
          <w:bCs/>
        </w:rPr>
        <w:tab/>
      </w:r>
      <w:bookmarkStart w:id="8" w:name="OLE_LINK38"/>
      <w:r w:rsidR="00431F49">
        <w:rPr>
          <w:rFonts w:ascii="Arial" w:hAnsi="Arial" w:cs="Arial"/>
          <w:bCs/>
        </w:rPr>
        <w:t>2</w:t>
      </w:r>
      <w:r w:rsidRPr="00431D73">
        <w:rPr>
          <w:rFonts w:ascii="Arial" w:eastAsia="Malgun Gothic" w:hAnsi="Arial" w:cs="Arial" w:hint="eastAsia"/>
          <w:bCs/>
        </w:rPr>
        <w:t>0</w:t>
      </w:r>
      <w:r w:rsidR="00431F49">
        <w:rPr>
          <w:rFonts w:ascii="Arial" w:hAnsi="Arial" w:cs="Arial"/>
          <w:bCs/>
        </w:rPr>
        <w:t xml:space="preserve"> </w:t>
      </w:r>
      <w:r w:rsidRPr="00431D73">
        <w:rPr>
          <w:rFonts w:ascii="Arial" w:eastAsia="Malgun Gothic" w:hAnsi="Arial" w:cs="Arial" w:hint="eastAsia"/>
          <w:bCs/>
        </w:rPr>
        <w:t>Aug</w:t>
      </w:r>
      <w:r w:rsidR="00F520C3">
        <w:rPr>
          <w:rFonts w:ascii="Arial" w:hAnsi="Arial" w:cs="Arial"/>
          <w:bCs/>
        </w:rPr>
        <w:t xml:space="preserve"> – </w:t>
      </w:r>
      <w:r w:rsidRPr="00431D73">
        <w:rPr>
          <w:rFonts w:ascii="Arial" w:eastAsia="Malgun Gothic" w:hAnsi="Arial" w:cs="Arial" w:hint="eastAsia"/>
          <w:bCs/>
        </w:rPr>
        <w:t>24</w:t>
      </w:r>
      <w:r w:rsidR="00F21E61">
        <w:rPr>
          <w:rFonts w:ascii="Arial" w:hAnsi="Arial" w:cs="Arial"/>
          <w:bCs/>
        </w:rPr>
        <w:t xml:space="preserve"> </w:t>
      </w:r>
      <w:r w:rsidRPr="00431D73">
        <w:rPr>
          <w:rFonts w:ascii="Arial" w:eastAsia="Malgun Gothic" w:hAnsi="Arial" w:cs="Arial" w:hint="eastAsia"/>
          <w:bCs/>
        </w:rPr>
        <w:t>Aug</w:t>
      </w:r>
      <w:r w:rsidR="00F520C3">
        <w:rPr>
          <w:rFonts w:ascii="Arial" w:hAnsi="Arial" w:cs="Arial"/>
          <w:bCs/>
        </w:rPr>
        <w:t xml:space="preserve"> 2018</w:t>
      </w:r>
      <w:r w:rsidR="00204BD3">
        <w:rPr>
          <w:rFonts w:ascii="Arial" w:hAnsi="Arial" w:cs="Arial"/>
          <w:bCs/>
        </w:rPr>
        <w:tab/>
      </w:r>
      <w:bookmarkEnd w:id="8"/>
      <w:r w:rsidRPr="00405E25">
        <w:rPr>
          <w:rFonts w:ascii="Arial" w:hAnsi="Arial" w:cs="Arial"/>
          <w:bCs/>
        </w:rPr>
        <w:t>Gothenburg (SE)</w:t>
      </w:r>
    </w:p>
    <w:p w:rsidR="00431F49" w:rsidRPr="00505FC9" w:rsidRDefault="00405E25" w:rsidP="00431F49">
      <w:pPr>
        <w:tabs>
          <w:tab w:val="left" w:pos="5103"/>
        </w:tabs>
        <w:spacing w:after="120"/>
        <w:ind w:left="2268" w:hanging="2268"/>
        <w:rPr>
          <w:rFonts w:ascii="Arial" w:eastAsia="DengXian" w:hAnsi="Arial" w:cs="Arial"/>
          <w:bCs/>
          <w:lang w:eastAsia="zh-CN"/>
        </w:rPr>
      </w:pPr>
      <w:r w:rsidRPr="00431D73">
        <w:rPr>
          <w:rFonts w:ascii="Arial" w:eastAsia="Malgun Gothic" w:hAnsi="Arial" w:cs="Arial" w:hint="eastAsia"/>
          <w:bCs/>
        </w:rPr>
        <w:t>RAN1#94bis</w:t>
      </w:r>
      <w:r w:rsidR="00431F49" w:rsidRPr="00505FC9">
        <w:rPr>
          <w:rFonts w:ascii="Arial" w:eastAsia="DengXian" w:hAnsi="Arial" w:cs="Arial"/>
          <w:bCs/>
          <w:lang w:eastAsia="zh-CN"/>
        </w:rPr>
        <w:tab/>
      </w:r>
      <w:r w:rsidRPr="00431D73">
        <w:rPr>
          <w:rFonts w:ascii="Arial" w:eastAsia="Malgun Gothic" w:hAnsi="Arial" w:cs="Arial" w:hint="eastAsia"/>
          <w:bCs/>
        </w:rPr>
        <w:t>8 Oct</w:t>
      </w:r>
      <w:r w:rsidR="00431F49" w:rsidRPr="00505FC9">
        <w:rPr>
          <w:rFonts w:ascii="Arial" w:eastAsia="DengXian" w:hAnsi="Arial" w:cs="Arial"/>
          <w:bCs/>
          <w:lang w:eastAsia="zh-CN"/>
        </w:rPr>
        <w:t xml:space="preserve">  </w:t>
      </w:r>
      <w:r w:rsidR="00204BD3">
        <w:rPr>
          <w:rFonts w:ascii="Arial" w:hAnsi="Arial" w:cs="Arial"/>
          <w:bCs/>
        </w:rPr>
        <w:t xml:space="preserve">– </w:t>
      </w:r>
      <w:r w:rsidRPr="00431D73">
        <w:rPr>
          <w:rFonts w:ascii="Arial" w:eastAsia="Malgun Gothic" w:hAnsi="Arial" w:cs="Arial" w:hint="eastAsia"/>
          <w:bCs/>
        </w:rPr>
        <w:t>12</w:t>
      </w:r>
      <w:r w:rsidR="00431F49" w:rsidRPr="00505FC9">
        <w:rPr>
          <w:rFonts w:ascii="Arial" w:eastAsia="DengXian" w:hAnsi="Arial" w:cs="Arial"/>
          <w:bCs/>
          <w:lang w:eastAsia="zh-CN"/>
        </w:rPr>
        <w:t xml:space="preserve"> </w:t>
      </w:r>
      <w:r w:rsidRPr="00431D73">
        <w:rPr>
          <w:rFonts w:ascii="Arial" w:eastAsia="Malgun Gothic" w:hAnsi="Arial" w:cs="Arial" w:hint="eastAsia"/>
          <w:bCs/>
        </w:rPr>
        <w:t>Oct</w:t>
      </w:r>
      <w:r w:rsidR="00431F49" w:rsidRPr="00505FC9">
        <w:rPr>
          <w:rFonts w:ascii="Arial" w:eastAsia="DengXian" w:hAnsi="Arial" w:cs="Arial"/>
          <w:bCs/>
          <w:lang w:eastAsia="zh-CN"/>
        </w:rPr>
        <w:t xml:space="preserve"> 2018</w:t>
      </w:r>
      <w:r w:rsidR="00204BD3">
        <w:rPr>
          <w:rFonts w:ascii="Arial" w:eastAsia="DengXian" w:hAnsi="Arial" w:cs="Arial"/>
          <w:bCs/>
          <w:lang w:eastAsia="zh-CN"/>
        </w:rPr>
        <w:tab/>
      </w:r>
      <w:r w:rsidR="005964EA">
        <w:rPr>
          <w:rFonts w:ascii="Arial" w:eastAsia="DengXian" w:hAnsi="Arial" w:cs="Arial"/>
          <w:bCs/>
          <w:lang w:eastAsia="zh-CN"/>
        </w:rPr>
        <w:t>Chengdu</w:t>
      </w:r>
      <w:r w:rsidRPr="00405E25">
        <w:rPr>
          <w:rFonts w:ascii="Arial" w:eastAsia="DengXian" w:hAnsi="Arial" w:cs="Arial"/>
          <w:bCs/>
          <w:lang w:eastAsia="zh-CN"/>
        </w:rPr>
        <w:t xml:space="preserve"> (CN)</w:t>
      </w:r>
    </w:p>
    <w:p w:rsidR="00C54B5C" w:rsidRPr="00505FC9" w:rsidRDefault="00C54B5C" w:rsidP="00431F49">
      <w:pPr>
        <w:tabs>
          <w:tab w:val="left" w:pos="5103"/>
        </w:tabs>
        <w:spacing w:after="120"/>
        <w:rPr>
          <w:rFonts w:ascii="Arial" w:eastAsia="DengXian" w:hAnsi="Arial" w:cs="Arial"/>
          <w:bCs/>
          <w:lang w:eastAsia="zh-CN"/>
        </w:rPr>
      </w:pPr>
    </w:p>
    <w:sectPr w:rsidR="00C54B5C" w:rsidRPr="00505FC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2AE" w:rsidRDefault="00D852AE">
      <w:pPr>
        <w:spacing w:after="0"/>
      </w:pPr>
      <w:r>
        <w:separator/>
      </w:r>
    </w:p>
  </w:endnote>
  <w:endnote w:type="continuationSeparator" w:id="0">
    <w:p w:rsidR="00D852AE" w:rsidRDefault="00D8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2AE" w:rsidRDefault="00D852AE">
      <w:pPr>
        <w:spacing w:after="0"/>
      </w:pPr>
      <w:r>
        <w:separator/>
      </w:r>
    </w:p>
  </w:footnote>
  <w:footnote w:type="continuationSeparator" w:id="0">
    <w:p w:rsidR="00D852AE" w:rsidRDefault="00D852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57003A"/>
    <w:multiLevelType w:val="hybridMultilevel"/>
    <w:tmpl w:val="E460E8B0"/>
    <w:lvl w:ilvl="0" w:tplc="F17820D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972024"/>
    <w:multiLevelType w:val="hybridMultilevel"/>
    <w:tmpl w:val="0F22DC74"/>
    <w:lvl w:ilvl="0" w:tplc="6DFCD648">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C52DA2"/>
    <w:multiLevelType w:val="hybridMultilevel"/>
    <w:tmpl w:val="45A42B08"/>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6572001"/>
    <w:multiLevelType w:val="hybridMultilevel"/>
    <w:tmpl w:val="0832E6E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3F4F19"/>
    <w:multiLevelType w:val="hybridMultilevel"/>
    <w:tmpl w:val="5A96BA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116CC8"/>
    <w:multiLevelType w:val="hybridMultilevel"/>
    <w:tmpl w:val="09161026"/>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1" w15:restartNumberingAfterBreak="0">
    <w:nsid w:val="4B6A786E"/>
    <w:multiLevelType w:val="hybridMultilevel"/>
    <w:tmpl w:val="DE6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71655A"/>
    <w:multiLevelType w:val="hybridMultilevel"/>
    <w:tmpl w:val="23389AE0"/>
    <w:lvl w:ilvl="0" w:tplc="529EEA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D26145"/>
    <w:multiLevelType w:val="hybridMultilevel"/>
    <w:tmpl w:val="4B6CBD82"/>
    <w:lvl w:ilvl="0" w:tplc="FDE4C53C">
      <w:start w:val="5"/>
      <w:numFmt w:val="bullet"/>
      <w:lvlText w:val=""/>
      <w:lvlJc w:val="left"/>
      <w:pPr>
        <w:ind w:left="720" w:hanging="360"/>
      </w:pPr>
      <w:rPr>
        <w:rFonts w:ascii="Wingdings" w:eastAsia="SimSu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6F70268"/>
    <w:multiLevelType w:val="hybridMultilevel"/>
    <w:tmpl w:val="DE4220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DB93F23"/>
    <w:multiLevelType w:val="hybridMultilevel"/>
    <w:tmpl w:val="3FF401B2"/>
    <w:lvl w:ilvl="0" w:tplc="5C8A8E6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CE0A28"/>
    <w:multiLevelType w:val="multilevel"/>
    <w:tmpl w:val="5468A3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FA387F"/>
    <w:multiLevelType w:val="hybridMultilevel"/>
    <w:tmpl w:val="7A22DDC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7E563B"/>
    <w:multiLevelType w:val="hybridMultilevel"/>
    <w:tmpl w:val="BE263356"/>
    <w:lvl w:ilvl="0" w:tplc="B2841C38">
      <w:start w:val="2"/>
      <w:numFmt w:val="decimal"/>
      <w:lvlText w:val="%1."/>
      <w:lvlJc w:val="left"/>
      <w:pPr>
        <w:tabs>
          <w:tab w:val="num" w:pos="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9F61307"/>
    <w:multiLevelType w:val="hybridMultilevel"/>
    <w:tmpl w:val="660A2AA2"/>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D127134"/>
    <w:multiLevelType w:val="hybridMultilevel"/>
    <w:tmpl w:val="F7946FC8"/>
    <w:lvl w:ilvl="0" w:tplc="75386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34372C"/>
    <w:multiLevelType w:val="hybridMultilevel"/>
    <w:tmpl w:val="90CEA9CA"/>
    <w:lvl w:ilvl="0" w:tplc="6DFCD648">
      <w:numFmt w:val="bullet"/>
      <w:lvlText w:val="-"/>
      <w:lvlJc w:val="left"/>
      <w:pPr>
        <w:ind w:left="720" w:hanging="360"/>
      </w:pPr>
      <w:rPr>
        <w:rFonts w:ascii="Arial" w:eastAsia="Malgun Gothic"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4"/>
  </w:num>
  <w:num w:numId="3">
    <w:abstractNumId w:val="9"/>
  </w:num>
  <w:num w:numId="4">
    <w:abstractNumId w:val="3"/>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5"/>
  </w:num>
  <w:num w:numId="9">
    <w:abstractNumId w:val="20"/>
  </w:num>
  <w:num w:numId="10">
    <w:abstractNumId w:val="8"/>
  </w:num>
  <w:num w:numId="11">
    <w:abstractNumId w:val="22"/>
  </w:num>
  <w:num w:numId="12">
    <w:abstractNumId w:val="13"/>
  </w:num>
  <w:num w:numId="13">
    <w:abstractNumId w:val="6"/>
  </w:num>
  <w:num w:numId="14">
    <w:abstractNumId w:val="16"/>
  </w:num>
  <w:num w:numId="15">
    <w:abstractNumId w:val="5"/>
  </w:num>
  <w:num w:numId="16">
    <w:abstractNumId w:val="21"/>
  </w:num>
  <w:num w:numId="17">
    <w:abstractNumId w:val="19"/>
  </w:num>
  <w:num w:numId="18">
    <w:abstractNumId w:val="24"/>
  </w:num>
  <w:num w:numId="19">
    <w:abstractNumId w:val="12"/>
  </w:num>
  <w:num w:numId="20">
    <w:abstractNumId w:val="23"/>
  </w:num>
  <w:num w:numId="21">
    <w:abstractNumId w:val="4"/>
  </w:num>
  <w:num w:numId="22">
    <w:abstractNumId w:val="7"/>
  </w:num>
  <w:num w:numId="23">
    <w:abstractNumId w:val="25"/>
  </w:num>
  <w:num w:numId="24">
    <w:abstractNumId w:val="2"/>
  </w:num>
  <w:num w:numId="25">
    <w:abstractNumId w:val="17"/>
  </w:num>
  <w:num w:numId="26">
    <w:abstractNumId w:val="0"/>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66E"/>
    <w:rsid w:val="0000208A"/>
    <w:rsid w:val="00003B1F"/>
    <w:rsid w:val="00003B76"/>
    <w:rsid w:val="00017F23"/>
    <w:rsid w:val="00026BF2"/>
    <w:rsid w:val="00030F60"/>
    <w:rsid w:val="000352E6"/>
    <w:rsid w:val="0003603C"/>
    <w:rsid w:val="00043D6A"/>
    <w:rsid w:val="00052481"/>
    <w:rsid w:val="00055D73"/>
    <w:rsid w:val="00066333"/>
    <w:rsid w:val="00076BA8"/>
    <w:rsid w:val="0007703C"/>
    <w:rsid w:val="000806D7"/>
    <w:rsid w:val="00086AEA"/>
    <w:rsid w:val="00097DAC"/>
    <w:rsid w:val="000A75EA"/>
    <w:rsid w:val="000B74FC"/>
    <w:rsid w:val="000C00A5"/>
    <w:rsid w:val="000C3BA2"/>
    <w:rsid w:val="000C42A8"/>
    <w:rsid w:val="000D142E"/>
    <w:rsid w:val="000E412E"/>
    <w:rsid w:val="000E5108"/>
    <w:rsid w:val="000F088B"/>
    <w:rsid w:val="000F2299"/>
    <w:rsid w:val="000F6242"/>
    <w:rsid w:val="000F6B81"/>
    <w:rsid w:val="00107560"/>
    <w:rsid w:val="00107B94"/>
    <w:rsid w:val="0012481B"/>
    <w:rsid w:val="0014393F"/>
    <w:rsid w:val="00150B28"/>
    <w:rsid w:val="00156F42"/>
    <w:rsid w:val="001577C0"/>
    <w:rsid w:val="00162F35"/>
    <w:rsid w:val="00171434"/>
    <w:rsid w:val="00183347"/>
    <w:rsid w:val="00186CA3"/>
    <w:rsid w:val="0018735C"/>
    <w:rsid w:val="001918A0"/>
    <w:rsid w:val="0019210D"/>
    <w:rsid w:val="00196F95"/>
    <w:rsid w:val="001A4EDB"/>
    <w:rsid w:val="001B42DF"/>
    <w:rsid w:val="001C46BA"/>
    <w:rsid w:val="001C51C8"/>
    <w:rsid w:val="001C6B7F"/>
    <w:rsid w:val="001D0A1D"/>
    <w:rsid w:val="001F7A0F"/>
    <w:rsid w:val="00200DE4"/>
    <w:rsid w:val="00204BD3"/>
    <w:rsid w:val="002356FD"/>
    <w:rsid w:val="00244785"/>
    <w:rsid w:val="002516D5"/>
    <w:rsid w:val="00252415"/>
    <w:rsid w:val="002533ED"/>
    <w:rsid w:val="0025450E"/>
    <w:rsid w:val="00256D20"/>
    <w:rsid w:val="00257B1F"/>
    <w:rsid w:val="00260412"/>
    <w:rsid w:val="002611E2"/>
    <w:rsid w:val="002657C4"/>
    <w:rsid w:val="00284182"/>
    <w:rsid w:val="002850EE"/>
    <w:rsid w:val="00286FDD"/>
    <w:rsid w:val="002A0E48"/>
    <w:rsid w:val="002A6E64"/>
    <w:rsid w:val="002A750D"/>
    <w:rsid w:val="002C2316"/>
    <w:rsid w:val="002C4B8E"/>
    <w:rsid w:val="002D0EFA"/>
    <w:rsid w:val="002D5709"/>
    <w:rsid w:val="002D6F91"/>
    <w:rsid w:val="002E622D"/>
    <w:rsid w:val="002F1940"/>
    <w:rsid w:val="002F38D4"/>
    <w:rsid w:val="002F55E7"/>
    <w:rsid w:val="002F60EC"/>
    <w:rsid w:val="00305C83"/>
    <w:rsid w:val="00306946"/>
    <w:rsid w:val="003113E6"/>
    <w:rsid w:val="003113F5"/>
    <w:rsid w:val="0031689F"/>
    <w:rsid w:val="00323E97"/>
    <w:rsid w:val="0034157D"/>
    <w:rsid w:val="00343DDD"/>
    <w:rsid w:val="00344CD0"/>
    <w:rsid w:val="003473F7"/>
    <w:rsid w:val="003540E7"/>
    <w:rsid w:val="0035614B"/>
    <w:rsid w:val="00357B89"/>
    <w:rsid w:val="003613E9"/>
    <w:rsid w:val="003671D7"/>
    <w:rsid w:val="00372600"/>
    <w:rsid w:val="003730A6"/>
    <w:rsid w:val="00377777"/>
    <w:rsid w:val="00382483"/>
    <w:rsid w:val="00383545"/>
    <w:rsid w:val="00390690"/>
    <w:rsid w:val="00390811"/>
    <w:rsid w:val="00391113"/>
    <w:rsid w:val="0039487F"/>
    <w:rsid w:val="003A135A"/>
    <w:rsid w:val="003A6436"/>
    <w:rsid w:val="003B4F3A"/>
    <w:rsid w:val="003B52EC"/>
    <w:rsid w:val="003C08A3"/>
    <w:rsid w:val="003C1E2A"/>
    <w:rsid w:val="003C2EF7"/>
    <w:rsid w:val="003C6E2D"/>
    <w:rsid w:val="003D2CFE"/>
    <w:rsid w:val="003D5BCB"/>
    <w:rsid w:val="003E6EC1"/>
    <w:rsid w:val="003F60FC"/>
    <w:rsid w:val="00405E25"/>
    <w:rsid w:val="00415213"/>
    <w:rsid w:val="00423B2B"/>
    <w:rsid w:val="0042593E"/>
    <w:rsid w:val="00427EA8"/>
    <w:rsid w:val="00431D73"/>
    <w:rsid w:val="00431F49"/>
    <w:rsid w:val="00433500"/>
    <w:rsid w:val="00433F71"/>
    <w:rsid w:val="004369A7"/>
    <w:rsid w:val="00441026"/>
    <w:rsid w:val="00452180"/>
    <w:rsid w:val="0046370F"/>
    <w:rsid w:val="0046511B"/>
    <w:rsid w:val="00467527"/>
    <w:rsid w:val="00467F13"/>
    <w:rsid w:val="0047323D"/>
    <w:rsid w:val="00474A10"/>
    <w:rsid w:val="0048239C"/>
    <w:rsid w:val="0049665A"/>
    <w:rsid w:val="004A45E6"/>
    <w:rsid w:val="004B3B3B"/>
    <w:rsid w:val="004C0A48"/>
    <w:rsid w:val="004D1E0D"/>
    <w:rsid w:val="004E334D"/>
    <w:rsid w:val="004E3939"/>
    <w:rsid w:val="004F7B14"/>
    <w:rsid w:val="004F7CD1"/>
    <w:rsid w:val="00505200"/>
    <w:rsid w:val="00505FC9"/>
    <w:rsid w:val="005064FA"/>
    <w:rsid w:val="00520AE9"/>
    <w:rsid w:val="00522D32"/>
    <w:rsid w:val="00544214"/>
    <w:rsid w:val="0055099A"/>
    <w:rsid w:val="00560C90"/>
    <w:rsid w:val="0056306C"/>
    <w:rsid w:val="00570509"/>
    <w:rsid w:val="005721E1"/>
    <w:rsid w:val="00575E2B"/>
    <w:rsid w:val="00576D0D"/>
    <w:rsid w:val="00581823"/>
    <w:rsid w:val="00581A27"/>
    <w:rsid w:val="00585886"/>
    <w:rsid w:val="0059528C"/>
    <w:rsid w:val="005964EA"/>
    <w:rsid w:val="005A3549"/>
    <w:rsid w:val="005B2762"/>
    <w:rsid w:val="005C65CA"/>
    <w:rsid w:val="005D2A6C"/>
    <w:rsid w:val="005D60D4"/>
    <w:rsid w:val="005E4D40"/>
    <w:rsid w:val="005F7406"/>
    <w:rsid w:val="00600B33"/>
    <w:rsid w:val="0061683C"/>
    <w:rsid w:val="00617CDB"/>
    <w:rsid w:val="00624F11"/>
    <w:rsid w:val="006263FA"/>
    <w:rsid w:val="00626E19"/>
    <w:rsid w:val="0062790C"/>
    <w:rsid w:val="006341A1"/>
    <w:rsid w:val="0063771D"/>
    <w:rsid w:val="00640460"/>
    <w:rsid w:val="0068064F"/>
    <w:rsid w:val="00683266"/>
    <w:rsid w:val="00686785"/>
    <w:rsid w:val="0069042A"/>
    <w:rsid w:val="006950B2"/>
    <w:rsid w:val="006A01F4"/>
    <w:rsid w:val="006A1CC7"/>
    <w:rsid w:val="006B6FC9"/>
    <w:rsid w:val="006C242D"/>
    <w:rsid w:val="006C3B2A"/>
    <w:rsid w:val="006E0EAC"/>
    <w:rsid w:val="006E26F6"/>
    <w:rsid w:val="00702197"/>
    <w:rsid w:val="007130D9"/>
    <w:rsid w:val="00715FFA"/>
    <w:rsid w:val="00717A41"/>
    <w:rsid w:val="00725AFB"/>
    <w:rsid w:val="0073627A"/>
    <w:rsid w:val="00740DB6"/>
    <w:rsid w:val="00740E5B"/>
    <w:rsid w:val="00746C4B"/>
    <w:rsid w:val="00752C49"/>
    <w:rsid w:val="007531DC"/>
    <w:rsid w:val="00753F87"/>
    <w:rsid w:val="00763261"/>
    <w:rsid w:val="00766D68"/>
    <w:rsid w:val="00781B85"/>
    <w:rsid w:val="007823C9"/>
    <w:rsid w:val="00786266"/>
    <w:rsid w:val="00794BE3"/>
    <w:rsid w:val="00795F73"/>
    <w:rsid w:val="007A7C7C"/>
    <w:rsid w:val="007B0AC0"/>
    <w:rsid w:val="007B4548"/>
    <w:rsid w:val="007B7E60"/>
    <w:rsid w:val="007C7FC7"/>
    <w:rsid w:val="007D0284"/>
    <w:rsid w:val="007D16BE"/>
    <w:rsid w:val="007D38CF"/>
    <w:rsid w:val="007D71EF"/>
    <w:rsid w:val="007E1388"/>
    <w:rsid w:val="007E2BAA"/>
    <w:rsid w:val="007E5206"/>
    <w:rsid w:val="007F4F92"/>
    <w:rsid w:val="007F78E6"/>
    <w:rsid w:val="007F7C2D"/>
    <w:rsid w:val="00800891"/>
    <w:rsid w:val="008078C8"/>
    <w:rsid w:val="00846E49"/>
    <w:rsid w:val="0084787F"/>
    <w:rsid w:val="00852823"/>
    <w:rsid w:val="0085740F"/>
    <w:rsid w:val="0086533B"/>
    <w:rsid w:val="0087333F"/>
    <w:rsid w:val="00890B96"/>
    <w:rsid w:val="008A0AE3"/>
    <w:rsid w:val="008A31A8"/>
    <w:rsid w:val="008A7505"/>
    <w:rsid w:val="008B59E1"/>
    <w:rsid w:val="008C23DA"/>
    <w:rsid w:val="008D53E8"/>
    <w:rsid w:val="008D772F"/>
    <w:rsid w:val="008E3FC2"/>
    <w:rsid w:val="008F4B1B"/>
    <w:rsid w:val="008F59E6"/>
    <w:rsid w:val="008F78EB"/>
    <w:rsid w:val="009016FE"/>
    <w:rsid w:val="009069A0"/>
    <w:rsid w:val="009148E5"/>
    <w:rsid w:val="009260C9"/>
    <w:rsid w:val="00933E97"/>
    <w:rsid w:val="0094609A"/>
    <w:rsid w:val="0094793C"/>
    <w:rsid w:val="00955D5B"/>
    <w:rsid w:val="00966940"/>
    <w:rsid w:val="0097705B"/>
    <w:rsid w:val="00977D9B"/>
    <w:rsid w:val="009814AB"/>
    <w:rsid w:val="00981B6D"/>
    <w:rsid w:val="00985284"/>
    <w:rsid w:val="009900FA"/>
    <w:rsid w:val="00990693"/>
    <w:rsid w:val="0099764C"/>
    <w:rsid w:val="009A3265"/>
    <w:rsid w:val="009B0592"/>
    <w:rsid w:val="009B5574"/>
    <w:rsid w:val="009B58BD"/>
    <w:rsid w:val="009C01A9"/>
    <w:rsid w:val="009C1CEE"/>
    <w:rsid w:val="009C2F96"/>
    <w:rsid w:val="009D6796"/>
    <w:rsid w:val="009D75C7"/>
    <w:rsid w:val="009F1FEF"/>
    <w:rsid w:val="00A01538"/>
    <w:rsid w:val="00A1279F"/>
    <w:rsid w:val="00A168A5"/>
    <w:rsid w:val="00A20353"/>
    <w:rsid w:val="00A26BDB"/>
    <w:rsid w:val="00A26CEF"/>
    <w:rsid w:val="00A431D9"/>
    <w:rsid w:val="00A47614"/>
    <w:rsid w:val="00A56F36"/>
    <w:rsid w:val="00A72583"/>
    <w:rsid w:val="00A92389"/>
    <w:rsid w:val="00AA61C8"/>
    <w:rsid w:val="00AB3BE8"/>
    <w:rsid w:val="00AC063D"/>
    <w:rsid w:val="00AC4F4F"/>
    <w:rsid w:val="00AC51FD"/>
    <w:rsid w:val="00AD33A4"/>
    <w:rsid w:val="00AE78C8"/>
    <w:rsid w:val="00AE7F1A"/>
    <w:rsid w:val="00B02ED4"/>
    <w:rsid w:val="00B054D8"/>
    <w:rsid w:val="00B0610E"/>
    <w:rsid w:val="00B129EC"/>
    <w:rsid w:val="00B171CD"/>
    <w:rsid w:val="00B22EF6"/>
    <w:rsid w:val="00B24934"/>
    <w:rsid w:val="00B31201"/>
    <w:rsid w:val="00B34D9F"/>
    <w:rsid w:val="00B35DEC"/>
    <w:rsid w:val="00B3740F"/>
    <w:rsid w:val="00B41616"/>
    <w:rsid w:val="00B51B9B"/>
    <w:rsid w:val="00B54500"/>
    <w:rsid w:val="00B56EEA"/>
    <w:rsid w:val="00B6108C"/>
    <w:rsid w:val="00B63C9D"/>
    <w:rsid w:val="00B656C2"/>
    <w:rsid w:val="00B7077B"/>
    <w:rsid w:val="00B722CC"/>
    <w:rsid w:val="00B77318"/>
    <w:rsid w:val="00B83716"/>
    <w:rsid w:val="00B87314"/>
    <w:rsid w:val="00B952BA"/>
    <w:rsid w:val="00B959D8"/>
    <w:rsid w:val="00B97703"/>
    <w:rsid w:val="00BA0D10"/>
    <w:rsid w:val="00BB03E2"/>
    <w:rsid w:val="00BB3D84"/>
    <w:rsid w:val="00BB5382"/>
    <w:rsid w:val="00BB6470"/>
    <w:rsid w:val="00BC3E7E"/>
    <w:rsid w:val="00BC6608"/>
    <w:rsid w:val="00BC7653"/>
    <w:rsid w:val="00BD4992"/>
    <w:rsid w:val="00BD587D"/>
    <w:rsid w:val="00BE2FC7"/>
    <w:rsid w:val="00BE4EEA"/>
    <w:rsid w:val="00BE54E7"/>
    <w:rsid w:val="00BF2781"/>
    <w:rsid w:val="00BF5544"/>
    <w:rsid w:val="00C01B16"/>
    <w:rsid w:val="00C01B3D"/>
    <w:rsid w:val="00C03F69"/>
    <w:rsid w:val="00C07F9D"/>
    <w:rsid w:val="00C2168E"/>
    <w:rsid w:val="00C220BD"/>
    <w:rsid w:val="00C31479"/>
    <w:rsid w:val="00C4087C"/>
    <w:rsid w:val="00C41AF4"/>
    <w:rsid w:val="00C434A9"/>
    <w:rsid w:val="00C43941"/>
    <w:rsid w:val="00C5103E"/>
    <w:rsid w:val="00C52C64"/>
    <w:rsid w:val="00C54B5C"/>
    <w:rsid w:val="00C66D30"/>
    <w:rsid w:val="00C711D1"/>
    <w:rsid w:val="00C81638"/>
    <w:rsid w:val="00C82985"/>
    <w:rsid w:val="00C82F39"/>
    <w:rsid w:val="00C914A2"/>
    <w:rsid w:val="00C928B3"/>
    <w:rsid w:val="00C94561"/>
    <w:rsid w:val="00C9675C"/>
    <w:rsid w:val="00CA3209"/>
    <w:rsid w:val="00CA38D9"/>
    <w:rsid w:val="00CA62A5"/>
    <w:rsid w:val="00CA789F"/>
    <w:rsid w:val="00CB03EE"/>
    <w:rsid w:val="00CB08A0"/>
    <w:rsid w:val="00CC007E"/>
    <w:rsid w:val="00CC01A4"/>
    <w:rsid w:val="00CC0247"/>
    <w:rsid w:val="00CD4499"/>
    <w:rsid w:val="00CE000F"/>
    <w:rsid w:val="00CE1683"/>
    <w:rsid w:val="00CE27B8"/>
    <w:rsid w:val="00CE7E6D"/>
    <w:rsid w:val="00CF310B"/>
    <w:rsid w:val="00CF3A9F"/>
    <w:rsid w:val="00CF6E56"/>
    <w:rsid w:val="00D0003E"/>
    <w:rsid w:val="00D133C7"/>
    <w:rsid w:val="00D14294"/>
    <w:rsid w:val="00D33CE1"/>
    <w:rsid w:val="00D354A4"/>
    <w:rsid w:val="00D45B32"/>
    <w:rsid w:val="00D53433"/>
    <w:rsid w:val="00D6694D"/>
    <w:rsid w:val="00D7691D"/>
    <w:rsid w:val="00D77B75"/>
    <w:rsid w:val="00D84716"/>
    <w:rsid w:val="00D851D6"/>
    <w:rsid w:val="00D852AE"/>
    <w:rsid w:val="00D85872"/>
    <w:rsid w:val="00D91FD8"/>
    <w:rsid w:val="00D95915"/>
    <w:rsid w:val="00D96578"/>
    <w:rsid w:val="00DA18C7"/>
    <w:rsid w:val="00DA46E8"/>
    <w:rsid w:val="00DB146C"/>
    <w:rsid w:val="00DD3F1C"/>
    <w:rsid w:val="00DE6189"/>
    <w:rsid w:val="00E0193D"/>
    <w:rsid w:val="00E132DA"/>
    <w:rsid w:val="00E132F0"/>
    <w:rsid w:val="00E1513E"/>
    <w:rsid w:val="00E151EB"/>
    <w:rsid w:val="00E158DB"/>
    <w:rsid w:val="00E16F66"/>
    <w:rsid w:val="00E20F22"/>
    <w:rsid w:val="00E25E36"/>
    <w:rsid w:val="00E43C12"/>
    <w:rsid w:val="00E4411A"/>
    <w:rsid w:val="00E67393"/>
    <w:rsid w:val="00E70734"/>
    <w:rsid w:val="00E74C66"/>
    <w:rsid w:val="00E8377C"/>
    <w:rsid w:val="00E86391"/>
    <w:rsid w:val="00E8726D"/>
    <w:rsid w:val="00E91129"/>
    <w:rsid w:val="00E92BD1"/>
    <w:rsid w:val="00EA2BF0"/>
    <w:rsid w:val="00EA65FA"/>
    <w:rsid w:val="00EB2747"/>
    <w:rsid w:val="00EB5555"/>
    <w:rsid w:val="00EC6F46"/>
    <w:rsid w:val="00EC7F43"/>
    <w:rsid w:val="00ED3904"/>
    <w:rsid w:val="00ED4ACA"/>
    <w:rsid w:val="00EE16FC"/>
    <w:rsid w:val="00EE6D62"/>
    <w:rsid w:val="00EF77C2"/>
    <w:rsid w:val="00F06E24"/>
    <w:rsid w:val="00F106DA"/>
    <w:rsid w:val="00F12F09"/>
    <w:rsid w:val="00F14A37"/>
    <w:rsid w:val="00F201DE"/>
    <w:rsid w:val="00F21E61"/>
    <w:rsid w:val="00F222D5"/>
    <w:rsid w:val="00F37D6F"/>
    <w:rsid w:val="00F40B8A"/>
    <w:rsid w:val="00F42EC4"/>
    <w:rsid w:val="00F4775F"/>
    <w:rsid w:val="00F520C3"/>
    <w:rsid w:val="00F539C6"/>
    <w:rsid w:val="00F5719B"/>
    <w:rsid w:val="00F57ED0"/>
    <w:rsid w:val="00F61DFD"/>
    <w:rsid w:val="00F63FF8"/>
    <w:rsid w:val="00F670AB"/>
    <w:rsid w:val="00F75407"/>
    <w:rsid w:val="00F7736F"/>
    <w:rsid w:val="00F8471B"/>
    <w:rsid w:val="00F926DA"/>
    <w:rsid w:val="00F95406"/>
    <w:rsid w:val="00F958E0"/>
    <w:rsid w:val="00F969E3"/>
    <w:rsid w:val="00FA7A13"/>
    <w:rsid w:val="00FB0097"/>
    <w:rsid w:val="00FB1618"/>
    <w:rsid w:val="00FB4C38"/>
    <w:rsid w:val="00FE5B69"/>
    <w:rsid w:val="00FF0CF8"/>
    <w:rsid w:val="00FF70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85A1C"/>
  <w15:chartTrackingRefBased/>
  <w15:docId w15:val="{DC601391-A25D-4017-9B1F-898CAAFC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2EC4"/>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h1"/>
    <w:next w:val="Normal"/>
    <w:qFormat/>
    <w:rsid w:val="00F42E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
    <w:basedOn w:val="Heading1"/>
    <w:next w:val="Normal"/>
    <w:qFormat/>
    <w:rsid w:val="00F42EC4"/>
    <w:pPr>
      <w:pBdr>
        <w:top w:val="none" w:sz="0" w:space="0" w:color="auto"/>
      </w:pBdr>
      <w:spacing w:before="180"/>
      <w:outlineLvl w:val="1"/>
    </w:pPr>
    <w:rPr>
      <w:sz w:val="32"/>
    </w:rPr>
  </w:style>
  <w:style w:type="paragraph" w:styleId="Heading3">
    <w:name w:val="heading 3"/>
    <w:aliases w:val="H3,h3"/>
    <w:basedOn w:val="Heading2"/>
    <w:next w:val="Normal"/>
    <w:qFormat/>
    <w:rsid w:val="00F42EC4"/>
    <w:pPr>
      <w:spacing w:before="120"/>
      <w:outlineLvl w:val="2"/>
    </w:pPr>
    <w:rPr>
      <w:sz w:val="28"/>
    </w:rPr>
  </w:style>
  <w:style w:type="paragraph" w:styleId="Heading4">
    <w:name w:val="heading 4"/>
    <w:aliases w:val="h4"/>
    <w:basedOn w:val="Heading3"/>
    <w:next w:val="Normal"/>
    <w:qFormat/>
    <w:rsid w:val="00F42EC4"/>
    <w:pPr>
      <w:ind w:left="1418" w:hanging="1418"/>
      <w:outlineLvl w:val="3"/>
    </w:pPr>
    <w:rPr>
      <w:sz w:val="24"/>
    </w:rPr>
  </w:style>
  <w:style w:type="paragraph" w:styleId="Heading5">
    <w:name w:val="heading 5"/>
    <w:aliases w:val="h5"/>
    <w:basedOn w:val="Heading4"/>
    <w:next w:val="Normal"/>
    <w:qFormat/>
    <w:rsid w:val="00F42EC4"/>
    <w:pPr>
      <w:ind w:left="1701" w:hanging="1701"/>
      <w:outlineLvl w:val="4"/>
    </w:pPr>
    <w:rPr>
      <w:sz w:val="22"/>
    </w:rPr>
  </w:style>
  <w:style w:type="paragraph" w:styleId="Heading6">
    <w:name w:val="heading 6"/>
    <w:aliases w:val="h6"/>
    <w:basedOn w:val="H6"/>
    <w:next w:val="Normal"/>
    <w:qFormat/>
    <w:rsid w:val="00F42EC4"/>
    <w:pPr>
      <w:outlineLvl w:val="5"/>
    </w:pPr>
  </w:style>
  <w:style w:type="paragraph" w:styleId="Heading7">
    <w:name w:val="heading 7"/>
    <w:basedOn w:val="H6"/>
    <w:next w:val="Normal"/>
    <w:qFormat/>
    <w:rsid w:val="00F42EC4"/>
    <w:pPr>
      <w:outlineLvl w:val="6"/>
    </w:pPr>
  </w:style>
  <w:style w:type="paragraph" w:styleId="Heading8">
    <w:name w:val="heading 8"/>
    <w:basedOn w:val="Heading1"/>
    <w:next w:val="Normal"/>
    <w:qFormat/>
    <w:rsid w:val="00F42EC4"/>
    <w:pPr>
      <w:ind w:left="0" w:firstLine="0"/>
      <w:outlineLvl w:val="7"/>
    </w:pPr>
  </w:style>
  <w:style w:type="paragraph" w:styleId="Heading9">
    <w:name w:val="heading 9"/>
    <w:basedOn w:val="Heading8"/>
    <w:next w:val="Normal"/>
    <w:qFormat/>
    <w:rsid w:val="00F42EC4"/>
    <w:pPr>
      <w:outlineLvl w:val="8"/>
    </w:pPr>
  </w:style>
  <w:style w:type="character" w:default="1" w:styleId="DefaultParagraphFont">
    <w:name w:val="Default Paragraph Font"/>
    <w:semiHidden/>
    <w:rsid w:val="00F42E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EC4"/>
  </w:style>
  <w:style w:type="paragraph" w:styleId="Header">
    <w:name w:val="header"/>
    <w:link w:val="HeaderChar"/>
    <w:rsid w:val="00F42EC4"/>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styleId="Footer">
    <w:name w:val="footer"/>
    <w:basedOn w:val="Header"/>
    <w:semiHidden/>
    <w:rsid w:val="00F42EC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42EC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ko-KR"/>
    </w:rPr>
  </w:style>
  <w:style w:type="paragraph" w:styleId="TOC8">
    <w:name w:val="toc 8"/>
    <w:basedOn w:val="TOC1"/>
    <w:semiHidden/>
    <w:rsid w:val="00F42EC4"/>
    <w:pPr>
      <w:spacing w:before="180"/>
      <w:ind w:left="2693" w:hanging="2693"/>
    </w:pPr>
    <w:rPr>
      <w:b/>
    </w:rPr>
  </w:style>
  <w:style w:type="paragraph" w:styleId="TOC1">
    <w:name w:val="toc 1"/>
    <w:semiHidden/>
    <w:rsid w:val="00F42E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ZT">
    <w:name w:val="ZT"/>
    <w:rsid w:val="00F42E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F42EC4"/>
    <w:pPr>
      <w:ind w:left="1701" w:hanging="1701"/>
    </w:pPr>
  </w:style>
  <w:style w:type="paragraph" w:styleId="TOC4">
    <w:name w:val="toc 4"/>
    <w:basedOn w:val="TOC3"/>
    <w:semiHidden/>
    <w:rsid w:val="00F42EC4"/>
    <w:pPr>
      <w:ind w:left="1418" w:hanging="1418"/>
    </w:pPr>
  </w:style>
  <w:style w:type="paragraph" w:styleId="TOC3">
    <w:name w:val="toc 3"/>
    <w:basedOn w:val="TOC2"/>
    <w:semiHidden/>
    <w:rsid w:val="00F42EC4"/>
    <w:pPr>
      <w:ind w:left="1134" w:hanging="1134"/>
    </w:pPr>
  </w:style>
  <w:style w:type="paragraph" w:styleId="TOC2">
    <w:name w:val="toc 2"/>
    <w:basedOn w:val="TOC1"/>
    <w:semiHidden/>
    <w:rsid w:val="00F42EC4"/>
    <w:pPr>
      <w:keepNext w:val="0"/>
      <w:spacing w:before="0"/>
      <w:ind w:left="851" w:hanging="851"/>
    </w:pPr>
    <w:rPr>
      <w:sz w:val="20"/>
    </w:rPr>
  </w:style>
  <w:style w:type="paragraph" w:styleId="Index2">
    <w:name w:val="index 2"/>
    <w:basedOn w:val="Index1"/>
    <w:semiHidden/>
    <w:rsid w:val="00F42EC4"/>
    <w:pPr>
      <w:ind w:left="284"/>
    </w:pPr>
  </w:style>
  <w:style w:type="paragraph" w:styleId="Index1">
    <w:name w:val="index 1"/>
    <w:basedOn w:val="Normal"/>
    <w:semiHidden/>
    <w:rsid w:val="00F42EC4"/>
    <w:pPr>
      <w:keepLines/>
      <w:spacing w:after="0"/>
    </w:pPr>
  </w:style>
  <w:style w:type="paragraph" w:customStyle="1" w:styleId="ZH">
    <w:name w:val="ZH"/>
    <w:rsid w:val="00F42E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F42EC4"/>
    <w:pPr>
      <w:outlineLvl w:val="9"/>
    </w:pPr>
  </w:style>
  <w:style w:type="paragraph" w:styleId="ListNumber2">
    <w:name w:val="List Number 2"/>
    <w:basedOn w:val="ListNumber"/>
    <w:semiHidden/>
    <w:rsid w:val="00F42EC4"/>
    <w:pPr>
      <w:ind w:left="851"/>
    </w:pPr>
  </w:style>
  <w:style w:type="character" w:styleId="FootnoteReference">
    <w:name w:val="footnote reference"/>
    <w:basedOn w:val="DefaultParagraphFont"/>
    <w:semiHidden/>
    <w:rsid w:val="00F42EC4"/>
    <w:rPr>
      <w:b/>
      <w:position w:val="6"/>
      <w:sz w:val="16"/>
    </w:rPr>
  </w:style>
  <w:style w:type="paragraph" w:styleId="FootnoteText">
    <w:name w:val="footnote text"/>
    <w:basedOn w:val="Normal"/>
    <w:link w:val="FootnoteTextChar"/>
    <w:semiHidden/>
    <w:rsid w:val="00F42EC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ko-KR"/>
    </w:rPr>
  </w:style>
  <w:style w:type="paragraph" w:customStyle="1" w:styleId="TAH">
    <w:name w:val="TAH"/>
    <w:basedOn w:val="TAC"/>
    <w:link w:val="TAHCar"/>
    <w:rsid w:val="00F42EC4"/>
    <w:rPr>
      <w:b/>
    </w:rPr>
  </w:style>
  <w:style w:type="paragraph" w:customStyle="1" w:styleId="TAC">
    <w:name w:val="TAC"/>
    <w:basedOn w:val="TAL"/>
    <w:rsid w:val="00F42EC4"/>
    <w:pPr>
      <w:jc w:val="center"/>
    </w:pPr>
  </w:style>
  <w:style w:type="paragraph" w:customStyle="1" w:styleId="TF">
    <w:name w:val="TF"/>
    <w:basedOn w:val="TH"/>
    <w:rsid w:val="00F42EC4"/>
    <w:pPr>
      <w:keepNext w:val="0"/>
      <w:spacing w:before="0" w:after="240"/>
    </w:pPr>
  </w:style>
  <w:style w:type="paragraph" w:customStyle="1" w:styleId="NO">
    <w:name w:val="NO"/>
    <w:basedOn w:val="Normal"/>
    <w:rsid w:val="00F42EC4"/>
    <w:pPr>
      <w:keepLines/>
      <w:ind w:left="1135" w:hanging="851"/>
    </w:pPr>
  </w:style>
  <w:style w:type="paragraph" w:styleId="TOC9">
    <w:name w:val="toc 9"/>
    <w:basedOn w:val="TOC8"/>
    <w:semiHidden/>
    <w:rsid w:val="00F42EC4"/>
    <w:pPr>
      <w:ind w:left="1418" w:hanging="1418"/>
    </w:pPr>
  </w:style>
  <w:style w:type="paragraph" w:customStyle="1" w:styleId="EX">
    <w:name w:val="EX"/>
    <w:basedOn w:val="Normal"/>
    <w:rsid w:val="00F42EC4"/>
    <w:pPr>
      <w:keepLines/>
      <w:ind w:left="1702" w:hanging="1418"/>
    </w:pPr>
  </w:style>
  <w:style w:type="paragraph" w:customStyle="1" w:styleId="FP">
    <w:name w:val="FP"/>
    <w:basedOn w:val="Normal"/>
    <w:rsid w:val="00F42EC4"/>
    <w:pPr>
      <w:spacing w:after="0"/>
    </w:pPr>
  </w:style>
  <w:style w:type="paragraph" w:customStyle="1" w:styleId="LD">
    <w:name w:val="LD"/>
    <w:rsid w:val="00F42EC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F42EC4"/>
    <w:pPr>
      <w:spacing w:after="0"/>
    </w:pPr>
  </w:style>
  <w:style w:type="paragraph" w:customStyle="1" w:styleId="EW">
    <w:name w:val="EW"/>
    <w:basedOn w:val="EX"/>
    <w:rsid w:val="00F42EC4"/>
    <w:pPr>
      <w:spacing w:after="0"/>
    </w:pPr>
  </w:style>
  <w:style w:type="paragraph" w:styleId="TOC6">
    <w:name w:val="toc 6"/>
    <w:basedOn w:val="TOC5"/>
    <w:next w:val="Normal"/>
    <w:semiHidden/>
    <w:rsid w:val="00F42EC4"/>
    <w:pPr>
      <w:ind w:left="1985" w:hanging="1985"/>
    </w:pPr>
  </w:style>
  <w:style w:type="paragraph" w:styleId="TOC7">
    <w:name w:val="toc 7"/>
    <w:basedOn w:val="TOC6"/>
    <w:next w:val="Normal"/>
    <w:semiHidden/>
    <w:rsid w:val="00F42EC4"/>
    <w:pPr>
      <w:ind w:left="2268" w:hanging="2268"/>
    </w:pPr>
  </w:style>
  <w:style w:type="paragraph" w:styleId="ListBullet2">
    <w:name w:val="List Bullet 2"/>
    <w:basedOn w:val="ListBullet"/>
    <w:semiHidden/>
    <w:rsid w:val="00F42EC4"/>
    <w:pPr>
      <w:ind w:left="851"/>
    </w:pPr>
  </w:style>
  <w:style w:type="paragraph" w:styleId="ListBullet3">
    <w:name w:val="List Bullet 3"/>
    <w:basedOn w:val="ListBullet2"/>
    <w:semiHidden/>
    <w:rsid w:val="00F42EC4"/>
    <w:pPr>
      <w:ind w:left="1135"/>
    </w:pPr>
  </w:style>
  <w:style w:type="paragraph" w:styleId="ListNumber">
    <w:name w:val="List Number"/>
    <w:basedOn w:val="List"/>
    <w:semiHidden/>
    <w:rsid w:val="00F42EC4"/>
  </w:style>
  <w:style w:type="paragraph" w:customStyle="1" w:styleId="EQ">
    <w:name w:val="EQ"/>
    <w:basedOn w:val="Normal"/>
    <w:next w:val="Normal"/>
    <w:rsid w:val="00F42EC4"/>
    <w:pPr>
      <w:keepLines/>
      <w:tabs>
        <w:tab w:val="center" w:pos="4536"/>
        <w:tab w:val="right" w:pos="9072"/>
      </w:tabs>
    </w:pPr>
    <w:rPr>
      <w:noProof/>
    </w:rPr>
  </w:style>
  <w:style w:type="paragraph" w:customStyle="1" w:styleId="TH">
    <w:name w:val="TH"/>
    <w:basedOn w:val="Normal"/>
    <w:rsid w:val="00F42EC4"/>
    <w:pPr>
      <w:keepNext/>
      <w:keepLines/>
      <w:spacing w:before="60"/>
      <w:jc w:val="center"/>
    </w:pPr>
    <w:rPr>
      <w:rFonts w:ascii="Arial" w:hAnsi="Arial"/>
      <w:b/>
    </w:rPr>
  </w:style>
  <w:style w:type="paragraph" w:customStyle="1" w:styleId="NF">
    <w:name w:val="NF"/>
    <w:basedOn w:val="NO"/>
    <w:rsid w:val="00F42EC4"/>
    <w:pPr>
      <w:keepNext/>
      <w:spacing w:after="0"/>
    </w:pPr>
    <w:rPr>
      <w:rFonts w:ascii="Arial" w:hAnsi="Arial"/>
      <w:sz w:val="18"/>
    </w:rPr>
  </w:style>
  <w:style w:type="paragraph" w:customStyle="1" w:styleId="PL">
    <w:name w:val="PL"/>
    <w:rsid w:val="00F42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F42EC4"/>
    <w:pPr>
      <w:jc w:val="right"/>
    </w:pPr>
  </w:style>
  <w:style w:type="paragraph" w:customStyle="1" w:styleId="H6">
    <w:name w:val="H6"/>
    <w:basedOn w:val="Heading5"/>
    <w:next w:val="Normal"/>
    <w:rsid w:val="00F42EC4"/>
    <w:pPr>
      <w:ind w:left="1985" w:hanging="1985"/>
      <w:outlineLvl w:val="9"/>
    </w:pPr>
    <w:rPr>
      <w:sz w:val="20"/>
    </w:rPr>
  </w:style>
  <w:style w:type="paragraph" w:customStyle="1" w:styleId="TAN">
    <w:name w:val="TAN"/>
    <w:basedOn w:val="TAL"/>
    <w:rsid w:val="00F42EC4"/>
    <w:pPr>
      <w:ind w:left="851" w:hanging="851"/>
    </w:pPr>
  </w:style>
  <w:style w:type="paragraph" w:customStyle="1" w:styleId="TAL">
    <w:name w:val="TAL"/>
    <w:basedOn w:val="Normal"/>
    <w:link w:val="TALCar"/>
    <w:rsid w:val="00F42EC4"/>
    <w:pPr>
      <w:keepNext/>
      <w:keepLines/>
      <w:spacing w:after="0"/>
    </w:pPr>
    <w:rPr>
      <w:rFonts w:ascii="Arial" w:hAnsi="Arial"/>
      <w:sz w:val="18"/>
    </w:rPr>
  </w:style>
  <w:style w:type="paragraph" w:customStyle="1" w:styleId="ZA">
    <w:name w:val="ZA"/>
    <w:rsid w:val="00F42E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F42E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F42E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F42E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F42EC4"/>
    <w:pPr>
      <w:framePr w:wrap="notBeside" w:y="16161"/>
    </w:pPr>
  </w:style>
  <w:style w:type="character" w:customStyle="1" w:styleId="ZGSM">
    <w:name w:val="ZGSM"/>
    <w:rsid w:val="00F42EC4"/>
  </w:style>
  <w:style w:type="paragraph" w:styleId="List2">
    <w:name w:val="List 2"/>
    <w:basedOn w:val="List"/>
    <w:semiHidden/>
    <w:rsid w:val="00F42EC4"/>
    <w:pPr>
      <w:ind w:left="851"/>
    </w:pPr>
  </w:style>
  <w:style w:type="paragraph" w:customStyle="1" w:styleId="ZG">
    <w:name w:val="ZG"/>
    <w:rsid w:val="00F42E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semiHidden/>
    <w:rsid w:val="00F42EC4"/>
    <w:pPr>
      <w:ind w:left="1135"/>
    </w:pPr>
  </w:style>
  <w:style w:type="paragraph" w:styleId="List4">
    <w:name w:val="List 4"/>
    <w:basedOn w:val="List3"/>
    <w:semiHidden/>
    <w:rsid w:val="00F42EC4"/>
    <w:pPr>
      <w:ind w:left="1418"/>
    </w:pPr>
  </w:style>
  <w:style w:type="paragraph" w:styleId="List5">
    <w:name w:val="List 5"/>
    <w:basedOn w:val="List4"/>
    <w:semiHidden/>
    <w:rsid w:val="00F42EC4"/>
    <w:pPr>
      <w:ind w:left="1702"/>
    </w:pPr>
  </w:style>
  <w:style w:type="paragraph" w:customStyle="1" w:styleId="EditorsNote">
    <w:name w:val="Editor's Note"/>
    <w:basedOn w:val="NO"/>
    <w:rsid w:val="00F42EC4"/>
    <w:rPr>
      <w:color w:val="FF0000"/>
    </w:rPr>
  </w:style>
  <w:style w:type="paragraph" w:styleId="List">
    <w:name w:val="List"/>
    <w:basedOn w:val="Normal"/>
    <w:semiHidden/>
    <w:rsid w:val="00F42EC4"/>
    <w:pPr>
      <w:ind w:left="568" w:hanging="284"/>
    </w:pPr>
  </w:style>
  <w:style w:type="paragraph" w:styleId="ListBullet">
    <w:name w:val="List Bullet"/>
    <w:basedOn w:val="List"/>
    <w:semiHidden/>
    <w:rsid w:val="00F42EC4"/>
  </w:style>
  <w:style w:type="paragraph" w:styleId="ListBullet4">
    <w:name w:val="List Bullet 4"/>
    <w:basedOn w:val="ListBullet3"/>
    <w:semiHidden/>
    <w:rsid w:val="00F42EC4"/>
    <w:pPr>
      <w:ind w:left="1418"/>
    </w:pPr>
  </w:style>
  <w:style w:type="paragraph" w:styleId="ListBullet5">
    <w:name w:val="List Bullet 5"/>
    <w:basedOn w:val="ListBullet4"/>
    <w:semiHidden/>
    <w:rsid w:val="00F42EC4"/>
    <w:pPr>
      <w:ind w:left="1702"/>
    </w:pPr>
  </w:style>
  <w:style w:type="paragraph" w:customStyle="1" w:styleId="B2">
    <w:name w:val="B2"/>
    <w:basedOn w:val="List2"/>
    <w:link w:val="B2Char"/>
    <w:rsid w:val="00F42EC4"/>
  </w:style>
  <w:style w:type="paragraph" w:customStyle="1" w:styleId="B3">
    <w:name w:val="B3"/>
    <w:basedOn w:val="List3"/>
    <w:rsid w:val="00F42EC4"/>
  </w:style>
  <w:style w:type="paragraph" w:customStyle="1" w:styleId="B4">
    <w:name w:val="B4"/>
    <w:basedOn w:val="List4"/>
    <w:rsid w:val="00F42EC4"/>
  </w:style>
  <w:style w:type="paragraph" w:customStyle="1" w:styleId="B5">
    <w:name w:val="B5"/>
    <w:basedOn w:val="List5"/>
    <w:rsid w:val="00F42EC4"/>
  </w:style>
  <w:style w:type="paragraph" w:customStyle="1" w:styleId="ZTD">
    <w:name w:val="ZTD"/>
    <w:basedOn w:val="ZB"/>
    <w:rsid w:val="00F42EC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Times New Roman"/>
      <w:lang w:val="en-GB" w:eastAsia="ko-KR"/>
    </w:rPr>
  </w:style>
  <w:style w:type="character" w:customStyle="1" w:styleId="CRCoverPageZchn">
    <w:name w:val="CR Cover Page Zchn"/>
    <w:link w:val="CRCoverPage"/>
    <w:semiHidden/>
    <w:locked/>
    <w:rsid w:val="0084787F"/>
    <w:rPr>
      <w:rFonts w:ascii="Arial" w:eastAsia="Malgun Gothic" w:hAnsi="Arial"/>
      <w:lang w:val="en-GB" w:eastAsia="en-US" w:bidi="ar-SA"/>
    </w:rPr>
  </w:style>
  <w:style w:type="paragraph" w:customStyle="1" w:styleId="msolistparagraph0">
    <w:name w:val="msolistparagraph"/>
    <w:basedOn w:val="Normal"/>
    <w:rsid w:val="00CF3A9F"/>
    <w:pPr>
      <w:overflowPunct/>
      <w:autoSpaceDE/>
      <w:autoSpaceDN/>
      <w:adjustRightInd/>
      <w:spacing w:after="200" w:line="276" w:lineRule="auto"/>
      <w:ind w:left="720"/>
      <w:textAlignment w:val="auto"/>
    </w:pPr>
    <w:rPr>
      <w:rFonts w:ascii="Calibri" w:eastAsia="SimSun" w:hAnsi="Calibri" w:cs="Arial"/>
      <w:color w:val="000000"/>
      <w:sz w:val="22"/>
      <w:szCs w:val="22"/>
      <w:lang w:val="en-US" w:eastAsia="zh-CN"/>
    </w:rPr>
  </w:style>
  <w:style w:type="character" w:customStyle="1" w:styleId="B2Char">
    <w:name w:val="B2 Char"/>
    <w:link w:val="B2"/>
    <w:rsid w:val="009D6796"/>
    <w:rPr>
      <w:rFonts w:eastAsia="Times New Roman"/>
      <w:lang w:val="en-GB" w:eastAsia="ko-KR"/>
    </w:rPr>
  </w:style>
  <w:style w:type="paragraph" w:styleId="PlainText">
    <w:name w:val="Plain Text"/>
    <w:basedOn w:val="Normal"/>
    <w:unhideWhenUsed/>
    <w:rsid w:val="00FB4C38"/>
    <w:pPr>
      <w:overflowPunct/>
      <w:autoSpaceDE/>
      <w:autoSpaceDN/>
      <w:adjustRightInd/>
      <w:spacing w:after="0"/>
      <w:textAlignment w:val="auto"/>
    </w:pPr>
    <w:rPr>
      <w:rFonts w:ascii="Calibri" w:eastAsia="Calibri" w:hAnsi="Calibri"/>
      <w:sz w:val="22"/>
      <w:szCs w:val="21"/>
      <w:lang w:val="x-none" w:eastAsia="x-none"/>
    </w:rPr>
  </w:style>
  <w:style w:type="paragraph" w:styleId="Revision">
    <w:name w:val="Revision"/>
    <w:hidden/>
    <w:uiPriority w:val="99"/>
    <w:semiHidden/>
    <w:rsid w:val="00D77B75"/>
    <w:rPr>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semiHidden/>
    <w:locked/>
    <w:rsid w:val="00F106DA"/>
    <w:rPr>
      <w:b/>
      <w:bCs/>
      <w:lang w:eastAsia="ar-SA"/>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link w:val="CaptionChar1"/>
    <w:uiPriority w:val="99"/>
    <w:semiHidden/>
    <w:unhideWhenUsed/>
    <w:qFormat/>
    <w:rsid w:val="00F106DA"/>
    <w:pPr>
      <w:autoSpaceDN/>
      <w:adjustRightInd/>
      <w:spacing w:before="120" w:after="120"/>
      <w:textAlignment w:val="auto"/>
    </w:pPr>
    <w:rPr>
      <w:rFonts w:eastAsia="Malgun Gothic"/>
      <w:b/>
      <w:bCs/>
      <w:lang w:val="en-US" w:eastAsia="ar-SA"/>
    </w:rPr>
  </w:style>
  <w:style w:type="paragraph" w:styleId="ListParagraph">
    <w:name w:val="List Paragraph"/>
    <w:basedOn w:val="Normal"/>
    <w:uiPriority w:val="34"/>
    <w:qFormat/>
    <w:rsid w:val="005A3549"/>
    <w:pPr>
      <w:overflowPunct/>
      <w:autoSpaceDE/>
      <w:autoSpaceDN/>
      <w:adjustRightInd/>
      <w:spacing w:after="0"/>
      <w:ind w:left="720"/>
      <w:textAlignment w:val="auto"/>
    </w:pPr>
    <w:rPr>
      <w:rFonts w:ascii="Calibri" w:eastAsia="Calibri" w:hAnsi="Calibri" w:cs="Calibri"/>
      <w:sz w:val="22"/>
      <w:szCs w:val="22"/>
      <w:lang w:val="en-US" w:eastAsia="en-US"/>
    </w:rPr>
  </w:style>
  <w:style w:type="character" w:customStyle="1" w:styleId="TAHCar">
    <w:name w:val="TAH Car"/>
    <w:link w:val="TAH"/>
    <w:locked/>
    <w:rsid w:val="005A3549"/>
    <w:rPr>
      <w:rFonts w:ascii="Arial" w:eastAsia="Times New Roman" w:hAnsi="Arial"/>
      <w:b/>
      <w:sz w:val="18"/>
      <w:lang w:val="en-GB" w:eastAsia="ko-KR"/>
    </w:rPr>
  </w:style>
  <w:style w:type="character" w:customStyle="1" w:styleId="TALCar">
    <w:name w:val="TAL Car"/>
    <w:link w:val="TAL"/>
    <w:locked/>
    <w:rsid w:val="005A3549"/>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897">
      <w:bodyDiv w:val="1"/>
      <w:marLeft w:val="0"/>
      <w:marRight w:val="0"/>
      <w:marTop w:val="0"/>
      <w:marBottom w:val="0"/>
      <w:divBdr>
        <w:top w:val="none" w:sz="0" w:space="0" w:color="auto"/>
        <w:left w:val="none" w:sz="0" w:space="0" w:color="auto"/>
        <w:bottom w:val="none" w:sz="0" w:space="0" w:color="auto"/>
        <w:right w:val="none" w:sz="0" w:space="0" w:color="auto"/>
      </w:divBdr>
    </w:div>
    <w:div w:id="120727583">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286011196">
      <w:bodyDiv w:val="1"/>
      <w:marLeft w:val="0"/>
      <w:marRight w:val="0"/>
      <w:marTop w:val="0"/>
      <w:marBottom w:val="0"/>
      <w:divBdr>
        <w:top w:val="none" w:sz="0" w:space="0" w:color="auto"/>
        <w:left w:val="none" w:sz="0" w:space="0" w:color="auto"/>
        <w:bottom w:val="none" w:sz="0" w:space="0" w:color="auto"/>
        <w:right w:val="none" w:sz="0" w:space="0" w:color="auto"/>
      </w:divBdr>
    </w:div>
    <w:div w:id="313068832">
      <w:bodyDiv w:val="1"/>
      <w:marLeft w:val="0"/>
      <w:marRight w:val="0"/>
      <w:marTop w:val="0"/>
      <w:marBottom w:val="0"/>
      <w:divBdr>
        <w:top w:val="none" w:sz="0" w:space="0" w:color="auto"/>
        <w:left w:val="none" w:sz="0" w:space="0" w:color="auto"/>
        <w:bottom w:val="none" w:sz="0" w:space="0" w:color="auto"/>
        <w:right w:val="none" w:sz="0" w:space="0" w:color="auto"/>
      </w:divBdr>
    </w:div>
    <w:div w:id="529873924">
      <w:bodyDiv w:val="1"/>
      <w:marLeft w:val="0"/>
      <w:marRight w:val="0"/>
      <w:marTop w:val="0"/>
      <w:marBottom w:val="0"/>
      <w:divBdr>
        <w:top w:val="none" w:sz="0" w:space="0" w:color="auto"/>
        <w:left w:val="none" w:sz="0" w:space="0" w:color="auto"/>
        <w:bottom w:val="none" w:sz="0" w:space="0" w:color="auto"/>
        <w:right w:val="none" w:sz="0" w:space="0" w:color="auto"/>
      </w:divBdr>
    </w:div>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707485331">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085151087">
      <w:bodyDiv w:val="1"/>
      <w:marLeft w:val="0"/>
      <w:marRight w:val="0"/>
      <w:marTop w:val="0"/>
      <w:marBottom w:val="0"/>
      <w:divBdr>
        <w:top w:val="none" w:sz="0" w:space="0" w:color="auto"/>
        <w:left w:val="none" w:sz="0" w:space="0" w:color="auto"/>
        <w:bottom w:val="none" w:sz="0" w:space="0" w:color="auto"/>
        <w:right w:val="none" w:sz="0" w:space="0" w:color="auto"/>
      </w:divBdr>
    </w:div>
    <w:div w:id="1219777724">
      <w:bodyDiv w:val="1"/>
      <w:marLeft w:val="0"/>
      <w:marRight w:val="0"/>
      <w:marTop w:val="0"/>
      <w:marBottom w:val="0"/>
      <w:divBdr>
        <w:top w:val="none" w:sz="0" w:space="0" w:color="auto"/>
        <w:left w:val="none" w:sz="0" w:space="0" w:color="auto"/>
        <w:bottom w:val="none" w:sz="0" w:space="0" w:color="auto"/>
        <w:right w:val="none" w:sz="0" w:space="0" w:color="auto"/>
      </w:divBdr>
    </w:div>
    <w:div w:id="1305624550">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0488116">
      <w:bodyDiv w:val="1"/>
      <w:marLeft w:val="0"/>
      <w:marRight w:val="0"/>
      <w:marTop w:val="0"/>
      <w:marBottom w:val="0"/>
      <w:divBdr>
        <w:top w:val="none" w:sz="0" w:space="0" w:color="auto"/>
        <w:left w:val="none" w:sz="0" w:space="0" w:color="auto"/>
        <w:bottom w:val="none" w:sz="0" w:space="0" w:color="auto"/>
        <w:right w:val="none" w:sz="0" w:space="0" w:color="auto"/>
      </w:divBdr>
    </w:div>
    <w:div w:id="1578779649">
      <w:bodyDiv w:val="1"/>
      <w:marLeft w:val="0"/>
      <w:marRight w:val="0"/>
      <w:marTop w:val="0"/>
      <w:marBottom w:val="0"/>
      <w:divBdr>
        <w:top w:val="none" w:sz="0" w:space="0" w:color="auto"/>
        <w:left w:val="none" w:sz="0" w:space="0" w:color="auto"/>
        <w:bottom w:val="none" w:sz="0" w:space="0" w:color="auto"/>
        <w:right w:val="none" w:sz="0" w:space="0" w:color="auto"/>
      </w:divBdr>
    </w:div>
    <w:div w:id="1679884867">
      <w:bodyDiv w:val="1"/>
      <w:marLeft w:val="0"/>
      <w:marRight w:val="0"/>
      <w:marTop w:val="0"/>
      <w:marBottom w:val="0"/>
      <w:divBdr>
        <w:top w:val="none" w:sz="0" w:space="0" w:color="auto"/>
        <w:left w:val="none" w:sz="0" w:space="0" w:color="auto"/>
        <w:bottom w:val="none" w:sz="0" w:space="0" w:color="auto"/>
        <w:right w:val="none" w:sz="0" w:space="0" w:color="auto"/>
      </w:divBdr>
    </w:div>
    <w:div w:id="1822040732">
      <w:bodyDiv w:val="1"/>
      <w:marLeft w:val="0"/>
      <w:marRight w:val="0"/>
      <w:marTop w:val="0"/>
      <w:marBottom w:val="0"/>
      <w:divBdr>
        <w:top w:val="none" w:sz="0" w:space="0" w:color="auto"/>
        <w:left w:val="none" w:sz="0" w:space="0" w:color="auto"/>
        <w:bottom w:val="none" w:sz="0" w:space="0" w:color="auto"/>
        <w:right w:val="none" w:sz="0" w:space="0" w:color="auto"/>
      </w:divBdr>
    </w:div>
    <w:div w:id="1826626279">
      <w:bodyDiv w:val="1"/>
      <w:marLeft w:val="0"/>
      <w:marRight w:val="0"/>
      <w:marTop w:val="0"/>
      <w:marBottom w:val="0"/>
      <w:divBdr>
        <w:top w:val="none" w:sz="0" w:space="0" w:color="auto"/>
        <w:left w:val="none" w:sz="0" w:space="0" w:color="auto"/>
        <w:bottom w:val="none" w:sz="0" w:space="0" w:color="auto"/>
        <w:right w:val="none" w:sz="0" w:space="0" w:color="auto"/>
      </w:divBdr>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exey.khoryaev@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524</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3507</CharactersWithSpaces>
  <SharedDoc>false</SharedDoc>
  <HLinks>
    <vt:vector size="6" baseType="variant">
      <vt:variant>
        <vt:i4>6225973</vt:i4>
      </vt:variant>
      <vt:variant>
        <vt:i4>0</vt:i4>
      </vt:variant>
      <vt:variant>
        <vt:i4>0</vt:i4>
      </vt:variant>
      <vt:variant>
        <vt:i4>5</vt:i4>
      </vt:variant>
      <vt:variant>
        <vt:lpwstr>mailto:alexey.khoryaev@intel.com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2017-10-19T15:13:00Z</cp:lastPrinted>
  <dcterms:created xsi:type="dcterms:W3CDTF">2018-06-08T02:29:00Z</dcterms:created>
  <dcterms:modified xsi:type="dcterms:W3CDTF">2018-08-07T21:51:00Z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1523924797</vt:lpwstr>
  </property>
</Properties>
</file>