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4A06" w:rsidRPr="00841BCD" w:rsidRDefault="00524A06" w:rsidP="00524A0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bookmarkStart w:id="2" w:name="_GoBack"/>
      <w:bookmarkEnd w:id="2"/>
      <w:r w:rsidRPr="00841BCD">
        <w:rPr>
          <w:rFonts w:ascii="Arial" w:eastAsia="SimSun" w:hAnsi="Arial"/>
          <w:b/>
          <w:bCs/>
          <w:sz w:val="24"/>
        </w:rPr>
        <w:t xml:space="preserve">3GPP TSG-RAN </w:t>
      </w:r>
      <w:r>
        <w:rPr>
          <w:rFonts w:ascii="Arial" w:eastAsia="SimSun" w:hAnsi="Arial"/>
          <w:b/>
          <w:sz w:val="24"/>
        </w:rPr>
        <w:t>WG4 Meeting #8</w:t>
      </w:r>
      <w:r w:rsidR="005623FA">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FA3695" w:rsidRPr="00FA3695">
        <w:rPr>
          <w:rFonts w:ascii="Arial" w:eastAsia="SimSun" w:hAnsi="Arial"/>
          <w:b/>
          <w:bCs/>
          <w:sz w:val="24"/>
          <w:lang w:eastAsia="ja-JP"/>
        </w:rPr>
        <w:t>R4-1807546</w:t>
      </w:r>
    </w:p>
    <w:p w:rsidR="00524A06" w:rsidRPr="00841BCD" w:rsidRDefault="00E9347A" w:rsidP="00524A06">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Busan</w:t>
      </w:r>
      <w:r w:rsidR="00524A06">
        <w:rPr>
          <w:rFonts w:ascii="Arial" w:eastAsia="SimSun" w:hAnsi="Arial"/>
          <w:b/>
          <w:sz w:val="24"/>
        </w:rPr>
        <w:t xml:space="preserve">, </w:t>
      </w:r>
      <w:r>
        <w:rPr>
          <w:rFonts w:ascii="Arial" w:eastAsia="SimSun" w:hAnsi="Arial"/>
          <w:b/>
          <w:sz w:val="24"/>
        </w:rPr>
        <w:t>Korea (</w:t>
      </w:r>
      <w:r w:rsidR="00FA3695">
        <w:rPr>
          <w:rFonts w:ascii="Arial" w:eastAsia="SimSun" w:hAnsi="Arial"/>
          <w:b/>
          <w:sz w:val="24"/>
        </w:rPr>
        <w:t>Republic</w:t>
      </w:r>
      <w:r>
        <w:rPr>
          <w:rFonts w:ascii="Arial" w:eastAsia="SimSun" w:hAnsi="Arial"/>
          <w:b/>
          <w:sz w:val="24"/>
        </w:rPr>
        <w:t xml:space="preserve"> of)</w:t>
      </w:r>
      <w:r w:rsidR="00524A06">
        <w:rPr>
          <w:rFonts w:ascii="Arial" w:eastAsia="SimSun" w:hAnsi="Arial"/>
          <w:b/>
          <w:sz w:val="24"/>
        </w:rPr>
        <w:t xml:space="preserve">, </w:t>
      </w:r>
      <w:r>
        <w:rPr>
          <w:rFonts w:ascii="Arial" w:eastAsia="SimSun" w:hAnsi="Arial"/>
          <w:b/>
          <w:sz w:val="24"/>
        </w:rPr>
        <w:t xml:space="preserve">May </w:t>
      </w:r>
      <w:r w:rsidR="005623FA">
        <w:rPr>
          <w:rFonts w:ascii="Arial" w:eastAsia="SimSun" w:hAnsi="Arial"/>
          <w:b/>
          <w:sz w:val="24"/>
        </w:rPr>
        <w:t>21</w:t>
      </w:r>
      <w:r w:rsidR="005623FA" w:rsidRPr="004D4706">
        <w:rPr>
          <w:rFonts w:ascii="Arial" w:eastAsia="SimSun" w:hAnsi="Arial"/>
          <w:b/>
          <w:sz w:val="24"/>
          <w:vertAlign w:val="superscript"/>
        </w:rPr>
        <w:t>st</w:t>
      </w:r>
      <w:r w:rsidR="005623FA">
        <w:rPr>
          <w:rFonts w:ascii="Arial" w:eastAsia="SimSun" w:hAnsi="Arial"/>
          <w:b/>
          <w:sz w:val="24"/>
        </w:rPr>
        <w:t xml:space="preserve"> </w:t>
      </w:r>
      <w:r w:rsidR="00524A06">
        <w:rPr>
          <w:rFonts w:ascii="Arial" w:eastAsia="SimSun" w:hAnsi="Arial"/>
          <w:b/>
          <w:sz w:val="24"/>
        </w:rPr>
        <w:t>– 2</w:t>
      </w:r>
      <w:r w:rsidR="005623FA">
        <w:rPr>
          <w:rFonts w:ascii="Arial" w:eastAsia="SimSun" w:hAnsi="Arial"/>
          <w:b/>
          <w:sz w:val="24"/>
        </w:rPr>
        <w:t>5</w:t>
      </w:r>
      <w:r w:rsidR="00524A06" w:rsidRPr="00001C9B">
        <w:rPr>
          <w:rFonts w:ascii="Arial" w:eastAsia="SimSun" w:hAnsi="Arial"/>
          <w:b/>
          <w:sz w:val="24"/>
          <w:vertAlign w:val="superscript"/>
        </w:rPr>
        <w:t>th</w:t>
      </w:r>
      <w:r w:rsidR="00524A06">
        <w:rPr>
          <w:rFonts w:ascii="Arial" w:eastAsia="SimSun" w:hAnsi="Arial"/>
          <w:b/>
          <w:sz w:val="24"/>
        </w:rPr>
        <w:t xml:space="preserve"> </w:t>
      </w:r>
      <w:r w:rsidR="00524A06" w:rsidRPr="00841BCD">
        <w:rPr>
          <w:rFonts w:ascii="Arial" w:eastAsia="SimSun" w:hAnsi="Arial"/>
          <w:b/>
          <w:bCs/>
          <w:noProof/>
          <w:sz w:val="24"/>
          <w:lang w:eastAsia="zh-CN"/>
        </w:rPr>
        <w:t>201</w:t>
      </w:r>
      <w:r w:rsidR="00524A06">
        <w:rPr>
          <w:rFonts w:ascii="Arial" w:eastAsia="SimSun" w:hAnsi="Arial"/>
          <w:b/>
          <w:bCs/>
          <w:noProof/>
          <w:sz w:val="24"/>
          <w:lang w:eastAsia="zh-CN"/>
        </w:rPr>
        <w:t>8</w:t>
      </w:r>
    </w:p>
    <w:bookmarkEnd w:id="0"/>
    <w:bookmarkEnd w:id="1"/>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3" w:name="OLE_LINK1"/>
      <w:bookmarkStart w:id="4" w:name="OLE_LINK2"/>
      <w:r w:rsidR="0066108B" w:rsidRPr="00F174DB">
        <w:rPr>
          <w:rFonts w:ascii="Arial" w:hAnsi="Arial" w:cs="Arial"/>
          <w:b/>
          <w:bCs/>
          <w:sz w:val="24"/>
        </w:rPr>
        <w:t>N</w:t>
      </w:r>
      <w:r w:rsidR="0066108B">
        <w:rPr>
          <w:rFonts w:ascii="Arial" w:hAnsi="Arial" w:cs="Arial"/>
          <w:b/>
          <w:bCs/>
          <w:sz w:val="24"/>
        </w:rPr>
        <w:t>okia</w:t>
      </w:r>
      <w:bookmarkEnd w:id="3"/>
      <w:bookmarkEnd w:id="4"/>
      <w:r w:rsidR="0066108B">
        <w:rPr>
          <w:rFonts w:ascii="Arial" w:hAnsi="Arial" w:cs="Arial"/>
          <w:b/>
          <w:bCs/>
          <w:sz w:val="24"/>
        </w:rPr>
        <w:t>, Nokia Shanghai Bell</w:t>
      </w:r>
    </w:p>
    <w:p w:rsidR="00CD4C7B" w:rsidRPr="00B64A7C" w:rsidRDefault="00CD4C7B" w:rsidP="00CD4C7B">
      <w:pPr>
        <w:ind w:left="1985" w:hanging="1985"/>
        <w:rPr>
          <w:rFonts w:ascii="Arial" w:hAnsi="Arial" w:cs="Arial"/>
          <w:b/>
          <w:bCs/>
          <w:sz w:val="24"/>
        </w:rPr>
      </w:pPr>
      <w:r w:rsidRPr="00B64A7C">
        <w:rPr>
          <w:rFonts w:ascii="Arial" w:hAnsi="Arial" w:cs="Arial"/>
          <w:b/>
          <w:bCs/>
          <w:sz w:val="24"/>
        </w:rPr>
        <w:t>Title:</w:t>
      </w:r>
      <w:r w:rsidRPr="00B64A7C">
        <w:rPr>
          <w:rFonts w:ascii="Arial" w:hAnsi="Arial" w:cs="Arial"/>
          <w:b/>
          <w:bCs/>
          <w:sz w:val="24"/>
        </w:rPr>
        <w:tab/>
      </w:r>
      <w:r w:rsidR="00FA3695" w:rsidRPr="00FA3695">
        <w:rPr>
          <w:rFonts w:ascii="Arial" w:eastAsia="SimSun" w:hAnsi="Arial" w:cs="Arial"/>
          <w:b/>
          <w:sz w:val="22"/>
          <w:lang w:eastAsia="zh-CN"/>
        </w:rPr>
        <w:t>feNB-IoT NSSS NRSRQ measurement discussion</w:t>
      </w:r>
    </w:p>
    <w:p w:rsidR="00CD4C7B" w:rsidRPr="00B266B0" w:rsidRDefault="004E000E" w:rsidP="004E000E">
      <w:pPr>
        <w:pStyle w:val="CRCoverPage"/>
        <w:tabs>
          <w:tab w:val="left" w:pos="1985"/>
        </w:tabs>
        <w:rPr>
          <w:rFonts w:cs="Arial"/>
          <w:b/>
          <w:bCs/>
          <w:sz w:val="24"/>
        </w:rPr>
      </w:pPr>
      <w:r w:rsidRPr="00B64A7C">
        <w:rPr>
          <w:rFonts w:cs="Arial"/>
          <w:b/>
          <w:bCs/>
          <w:sz w:val="24"/>
        </w:rPr>
        <w:t>Agenda item:</w:t>
      </w:r>
      <w:r w:rsidRPr="00B64A7C">
        <w:rPr>
          <w:rFonts w:cs="Arial"/>
          <w:b/>
          <w:bCs/>
          <w:sz w:val="24"/>
        </w:rPr>
        <w:tab/>
      </w:r>
      <w:r w:rsidR="00B64A7C" w:rsidRPr="00FA3695">
        <w:rPr>
          <w:rFonts w:cs="Arial"/>
          <w:b/>
          <w:sz w:val="24"/>
          <w:lang w:val="en-US"/>
        </w:rPr>
        <w:t>6.1</w:t>
      </w:r>
      <w:r w:rsidR="00FA3695" w:rsidRPr="00FA3695">
        <w:rPr>
          <w:rFonts w:cs="Arial"/>
          <w:b/>
          <w:sz w:val="24"/>
          <w:lang w:val="en-US"/>
        </w:rPr>
        <w:t>9</w:t>
      </w:r>
      <w:r w:rsidR="00B64A7C" w:rsidRPr="00FA3695">
        <w:rPr>
          <w:rFonts w:cs="Arial"/>
          <w:b/>
          <w:sz w:val="24"/>
          <w:lang w:val="en-US"/>
        </w:rPr>
        <w:t>.4.2</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C2711">
        <w:rPr>
          <w:rFonts w:ascii="Arial" w:hAnsi="Arial" w:cs="Arial"/>
          <w:b/>
          <w:bCs/>
          <w:sz w:val="24"/>
        </w:rPr>
        <w:t>Discussion</w:t>
      </w:r>
    </w:p>
    <w:p w:rsidR="00CD4C7B" w:rsidRDefault="008253E3" w:rsidP="00CD4C7B">
      <w:pPr>
        <w:pStyle w:val="Heading1"/>
      </w:pPr>
      <w:r>
        <w:t>1</w:t>
      </w:r>
      <w:r w:rsidR="00FF6ABD">
        <w:tab/>
      </w:r>
      <w:r w:rsidR="0056573F">
        <w:t>Introduction</w:t>
      </w:r>
    </w:p>
    <w:p w:rsidR="00162FAF" w:rsidRDefault="00183FE6" w:rsidP="004E0C67">
      <w:bookmarkStart w:id="5" w:name="_Hlk506731523"/>
      <w:r>
        <w:t xml:space="preserve">RAN4 </w:t>
      </w:r>
      <w:r w:rsidR="00500AD0">
        <w:t xml:space="preserve">continued </w:t>
      </w:r>
      <w:r>
        <w:t>the discussions related to feNB-IoT work</w:t>
      </w:r>
      <w:r w:rsidR="00E9347A">
        <w:t xml:space="preserve"> in Melbourne</w:t>
      </w:r>
      <w:r>
        <w:t>.</w:t>
      </w:r>
      <w:bookmarkEnd w:id="5"/>
      <w:r>
        <w:t xml:space="preserve"> One </w:t>
      </w:r>
      <w:r w:rsidR="00162FAF">
        <w:t xml:space="preserve">of the open topics is how to define NRSRQ if NRSRP is based on NSSS. </w:t>
      </w:r>
    </w:p>
    <w:p w:rsidR="004E0C67" w:rsidRPr="004E0C67" w:rsidRDefault="00EE1C76" w:rsidP="004E0C67">
      <w:r>
        <w:t xml:space="preserve"> </w:t>
      </w:r>
      <w:r w:rsidR="00183FE6">
        <w:t>In this paper</w:t>
      </w:r>
      <w:r w:rsidR="00DC2711">
        <w:t>,</w:t>
      </w:r>
      <w:r w:rsidR="00183FE6">
        <w:t xml:space="preserve"> we provide </w:t>
      </w:r>
      <w:r w:rsidR="00162FAF">
        <w:t>some input to the discussion</w:t>
      </w:r>
      <w:r w:rsidR="00183FE6">
        <w:t>.</w:t>
      </w:r>
    </w:p>
    <w:p w:rsidR="00CD4C7B" w:rsidRDefault="008253E3" w:rsidP="00FD3C7A">
      <w:pPr>
        <w:pStyle w:val="Heading1"/>
      </w:pPr>
      <w:r>
        <w:t>2</w:t>
      </w:r>
      <w:r w:rsidR="00FF6ABD">
        <w:tab/>
      </w:r>
      <w:r w:rsidR="006741F0">
        <w:t>Discussion</w:t>
      </w:r>
    </w:p>
    <w:p w:rsidR="00E9347A" w:rsidRDefault="00E9347A" w:rsidP="004D4706">
      <w:r>
        <w:rPr>
          <w:noProof/>
          <w:lang w:val="en-US"/>
        </w:rPr>
        <mc:AlternateContent>
          <mc:Choice Requires="wps">
            <w:drawing>
              <wp:anchor distT="0" distB="0" distL="114300" distR="114300" simplePos="0" relativeHeight="251659264" behindDoc="0" locked="0" layoutInCell="1" allowOverlap="1" wp14:anchorId="4547CDC4" wp14:editId="382E52C7">
                <wp:simplePos x="0" y="0"/>
                <wp:positionH relativeFrom="margin">
                  <wp:align>left</wp:align>
                </wp:positionH>
                <wp:positionV relativeFrom="paragraph">
                  <wp:posOffset>296367</wp:posOffset>
                </wp:positionV>
                <wp:extent cx="5544820" cy="621665"/>
                <wp:effectExtent l="0" t="0" r="17780" b="26035"/>
                <wp:wrapTopAndBottom/>
                <wp:docPr id="1" name="Text Box 1"/>
                <wp:cNvGraphicFramePr/>
                <a:graphic xmlns:a="http://schemas.openxmlformats.org/drawingml/2006/main">
                  <a:graphicData uri="http://schemas.microsoft.com/office/word/2010/wordprocessingShape">
                    <wps:wsp>
                      <wps:cNvSpPr txBox="1"/>
                      <wps:spPr>
                        <a:xfrm>
                          <a:off x="0" y="0"/>
                          <a:ext cx="5544820" cy="621665"/>
                        </a:xfrm>
                        <a:prstGeom prst="rect">
                          <a:avLst/>
                        </a:prstGeom>
                        <a:solidFill>
                          <a:schemeClr val="lt1"/>
                        </a:solidFill>
                        <a:ln w="6350">
                          <a:solidFill>
                            <a:prstClr val="black"/>
                          </a:solidFill>
                        </a:ln>
                      </wps:spPr>
                      <wps:txbx>
                        <w:txbxContent>
                          <w:p w:rsidR="00C922A2" w:rsidRDefault="00C922A2">
                            <w:r>
                              <w:rPr>
                                <w:rFonts w:ascii="Arial" w:eastAsia="MS Mincho" w:hAnsi="Arial" w:cs="Arial"/>
                                <w:iCs/>
                                <w:lang w:eastAsia="ja-JP"/>
                              </w:rPr>
                              <w:t>RAN1 also kindly asks RAN4 to study whether it is needed to update the definition of NRSSI measurement in the calculation of NRSRQ when NSSS is used for NRSRQ measurements. If so, how to update the definition of NRSSI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47CDC4" id="_x0000_t202" coordsize="21600,21600" o:spt="202" path="m,l,21600r21600,l21600,xe">
                <v:stroke joinstyle="miter"/>
                <v:path gradientshapeok="t" o:connecttype="rect"/>
              </v:shapetype>
              <v:shape id="Text Box 1" o:spid="_x0000_s1026" type="#_x0000_t202" style="position:absolute;margin-left:0;margin-top:23.35pt;width:436.6pt;height:48.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" fillcolor="white [3201]" strokeweight=".5pt">
                <v:textbox>
                  <w:txbxContent>
                    <w:p w:rsidR="00C922A2" w:rsidRDefault="00C922A2">
                      <w:r>
                        <w:rPr>
                          <w:rFonts w:ascii="Arial" w:eastAsia="MS Mincho" w:hAnsi="Arial" w:cs="Arial"/>
                          <w:iCs/>
                          <w:lang w:eastAsia="ja-JP"/>
                        </w:rPr>
                        <w:t>RAN1 also kindly asks RAN4 to study whether it is needed to update the definition of NRSSI measurement in the calculation of NRSRQ when NSSS is used for NRSRQ measurements. If so, how to update the definition of NRSSI measurements.</w:t>
                      </w:r>
                    </w:p>
                  </w:txbxContent>
                </v:textbox>
                <w10:wrap type="topAndBottom" anchorx="margin"/>
              </v:shape>
            </w:pict>
          </mc:Fallback>
        </mc:AlternateContent>
      </w:r>
      <w:r>
        <w:t>RAN1 has sent LS to RAN4 in [R1-1805434] asking RAN4 following:</w:t>
      </w:r>
    </w:p>
    <w:p w:rsidR="00E9347A" w:rsidRDefault="00E9347A" w:rsidP="004D4706"/>
    <w:p w:rsidR="004E39A5" w:rsidRDefault="004E39A5" w:rsidP="004D4706">
      <w:r>
        <w:t>Open issue for further discussion is whether there is a need to update the NRSSI definition to account that the UE is now measuring NRSRP based on the NSSS.</w:t>
      </w:r>
    </w:p>
    <w:p w:rsidR="00C1453B" w:rsidRDefault="00C1453B" w:rsidP="004D4706">
      <w:r>
        <w:t>Simplest approach would for the UE to measure the NRSSI when it is also measuring the NRSRP. I.e. measure the NRSSI from the NSSS.</w:t>
      </w:r>
    </w:p>
    <w:p w:rsidR="00993A70" w:rsidRDefault="00C1453B" w:rsidP="004D4706">
      <w:r>
        <w:t>There are some benefits from measuring the NRSSI from the NSS signal. As in LTE, measuring the RSSI from same R</w:t>
      </w:r>
      <w:r w:rsidR="006A5654">
        <w:t>E</w:t>
      </w:r>
      <w:r>
        <w:t xml:space="preserve">s as from which the RSRP is measured </w:t>
      </w:r>
      <w:r w:rsidR="00FC5B0F">
        <w:t>provides</w:t>
      </w:r>
      <w:r>
        <w:t xml:space="preserve"> more </w:t>
      </w:r>
      <w:r w:rsidR="00FC5B0F">
        <w:t xml:space="preserve">numerically </w:t>
      </w:r>
      <w:r>
        <w:t xml:space="preserve">stable RSRQ results as RSSI </w:t>
      </w:r>
      <w:r w:rsidR="00FC5B0F">
        <w:t xml:space="preserve">levels are over the noise floor, which helps to keep the measurement accuracy </w:t>
      </w:r>
      <w:r>
        <w:t>variance lower</w:t>
      </w:r>
      <w:r w:rsidR="008B3542">
        <w:t xml:space="preserve"> since</w:t>
      </w:r>
      <w:r w:rsidR="003F488D">
        <w:t xml:space="preserve"> </w:t>
      </w:r>
      <w:r w:rsidR="008B3542">
        <w:t xml:space="preserve">the </w:t>
      </w:r>
      <w:r>
        <w:t xml:space="preserve">RSSI </w:t>
      </w:r>
      <w:r w:rsidR="008B3542">
        <w:t xml:space="preserve">should not be very low (e.g. close to noise floor), which could </w:t>
      </w:r>
      <w:r>
        <w:t>lead to very high RSRQ</w:t>
      </w:r>
      <w:r w:rsidR="00993A70">
        <w:t xml:space="preserve">. Additionally, </w:t>
      </w:r>
      <w:r w:rsidR="008B3542">
        <w:t xml:space="preserve">the simultaneous measurement makes is less likely that the measurement conditions (e.g. </w:t>
      </w:r>
      <w:r w:rsidR="004E39A5">
        <w:t>temp</w:t>
      </w:r>
      <w:r w:rsidR="00993A70">
        <w:t>erature</w:t>
      </w:r>
      <w:r w:rsidR="004E39A5">
        <w:t xml:space="preserve"> variance</w:t>
      </w:r>
      <w:r w:rsidR="008B3542">
        <w:t xml:space="preserve">s) would </w:t>
      </w:r>
      <w:r w:rsidR="00993A70">
        <w:t>impact the measurement results.</w:t>
      </w:r>
    </w:p>
    <w:p w:rsidR="00CF1812" w:rsidRDefault="008B3542" w:rsidP="004D4706">
      <w:r>
        <w:t>Thus, m</w:t>
      </w:r>
      <w:r w:rsidR="006A5654">
        <w:t xml:space="preserve">easuring NRSRP and NRSSI simultaneously and from NSSS signal </w:t>
      </w:r>
      <w:r>
        <w:t xml:space="preserve">can help to </w:t>
      </w:r>
      <w:r w:rsidR="006A5654">
        <w:t xml:space="preserve">remove </w:t>
      </w:r>
      <w:r>
        <w:t xml:space="preserve">some </w:t>
      </w:r>
      <w:r w:rsidR="006A5654">
        <w:t>impact</w:t>
      </w:r>
      <w:r>
        <w:t>s</w:t>
      </w:r>
      <w:r w:rsidR="006A5654">
        <w:t xml:space="preserve"> from the RF</w:t>
      </w:r>
      <w:r w:rsidR="004E39A5">
        <w:t xml:space="preserve"> impairment.</w:t>
      </w:r>
      <w:r w:rsidR="006A5654">
        <w:t xml:space="preserve"> </w:t>
      </w:r>
      <w:r>
        <w:t xml:space="preserve">While </w:t>
      </w:r>
      <w:r w:rsidR="006A5654">
        <w:t xml:space="preserve">this may not </w:t>
      </w:r>
      <w:r>
        <w:t xml:space="preserve">always </w:t>
      </w:r>
      <w:r w:rsidR="006A5654">
        <w:t>lead to more</w:t>
      </w:r>
      <w:r w:rsidR="004E39A5">
        <w:t xml:space="preserve"> </w:t>
      </w:r>
      <w:r w:rsidR="006A5654" w:rsidRPr="00FA3695">
        <w:rPr>
          <w:b/>
        </w:rPr>
        <w:t>accurate</w:t>
      </w:r>
      <w:r w:rsidR="006A5654">
        <w:t xml:space="preserve"> measurements </w:t>
      </w:r>
      <w:r>
        <w:t xml:space="preserve">(as even if both RSRP and RSSI are equally distributed, the variance of the ratio of </w:t>
      </w:r>
      <w:r w:rsidR="00FA3695">
        <w:t>N</w:t>
      </w:r>
      <w:r>
        <w:t>RSRP/</w:t>
      </w:r>
      <w:r w:rsidR="00FA3695">
        <w:t>N</w:t>
      </w:r>
      <w:r>
        <w:t xml:space="preserve">RSSI = </w:t>
      </w:r>
      <w:r w:rsidR="00FA3695">
        <w:t>N</w:t>
      </w:r>
      <w:r>
        <w:t xml:space="preserve">RSRQ may be still large), it is </w:t>
      </w:r>
      <w:r w:rsidR="006A5654">
        <w:t xml:space="preserve">likely </w:t>
      </w:r>
      <w:r>
        <w:t xml:space="preserve">to have </w:t>
      </w:r>
      <w:r w:rsidR="004E39A5">
        <w:t xml:space="preserve">more </w:t>
      </w:r>
      <w:r w:rsidR="004E39A5" w:rsidRPr="00FA3695">
        <w:rPr>
          <w:b/>
        </w:rPr>
        <w:t xml:space="preserve">stable </w:t>
      </w:r>
      <w:r w:rsidRPr="00FA3695">
        <w:rPr>
          <w:b/>
        </w:rPr>
        <w:t>and consistent</w:t>
      </w:r>
      <w:r>
        <w:t xml:space="preserve"> </w:t>
      </w:r>
      <w:r w:rsidR="006A5654">
        <w:t>measurements</w:t>
      </w:r>
      <w:r>
        <w:t xml:space="preserve"> (i.e. the measurement occasions chosen by the UE will not determine the long-term results since both terms include </w:t>
      </w:r>
      <w:r w:rsidR="006A5654">
        <w:t>the serving cell NRSRP</w:t>
      </w:r>
      <w:r w:rsidR="004E39A5">
        <w:t xml:space="preserve"> </w:t>
      </w:r>
      <w:r>
        <w:t xml:space="preserve">in </w:t>
      </w:r>
      <w:r w:rsidR="00CF1812">
        <w:t>the result</w:t>
      </w:r>
      <w:r>
        <w:t>)</w:t>
      </w:r>
      <w:r w:rsidR="00CF1812">
        <w:t>.</w:t>
      </w:r>
    </w:p>
    <w:p w:rsidR="004E39A5" w:rsidRPr="00E9347A" w:rsidRDefault="008B3542" w:rsidP="004D4706">
      <w:r>
        <w:t>H</w:t>
      </w:r>
      <w:r w:rsidR="00CF1812">
        <w:t>owever</w:t>
      </w:r>
      <w:r>
        <w:t>, this could</w:t>
      </w:r>
      <w:r w:rsidR="00CF1812">
        <w:t xml:space="preserve"> also mean that </w:t>
      </w:r>
      <w:r>
        <w:t xml:space="preserve">estimating the cell load from </w:t>
      </w:r>
      <w:r w:rsidR="00CF1812">
        <w:t xml:space="preserve">the NRSRQ </w:t>
      </w:r>
      <w:r>
        <w:t xml:space="preserve">may not always be possible without any prior knowledge of the cell load (but which the serving cell would have), as the measurement </w:t>
      </w:r>
      <w:r w:rsidR="00CF1812">
        <w:t xml:space="preserve">from the NSSS and not include any data transmissions from serving cell. I.e. it may be difficult to estimate any </w:t>
      </w:r>
      <w:r>
        <w:t xml:space="preserve">cell </w:t>
      </w:r>
      <w:r w:rsidR="00CF1812">
        <w:t>load from the actual NRSRQ result</w:t>
      </w:r>
      <w:r>
        <w:t xml:space="preserve"> (which is also the case with regular LTE)</w:t>
      </w:r>
      <w:r w:rsidR="00CF1812">
        <w:t xml:space="preserve">. </w:t>
      </w:r>
    </w:p>
    <w:p w:rsidR="00C922A2" w:rsidRDefault="00572BB3" w:rsidP="00E32D00">
      <w:pPr>
        <w:rPr>
          <w:lang w:val="en-US"/>
        </w:rPr>
      </w:pPr>
      <w:r>
        <w:rPr>
          <w:lang w:val="en-US"/>
        </w:rPr>
        <w:t>Based on this discussion we would think that NRSRQ where the NRSRP is based on the NSSS could be based on NRSSI measured also from the NSSS.</w:t>
      </w:r>
    </w:p>
    <w:p w:rsidR="00572BB3" w:rsidRPr="004D4706" w:rsidRDefault="00572BB3" w:rsidP="00E32D00">
      <w:pPr>
        <w:rPr>
          <w:b/>
          <w:lang w:val="en-US"/>
        </w:rPr>
      </w:pPr>
      <w:r w:rsidRPr="004D4706">
        <w:rPr>
          <w:b/>
          <w:lang w:val="en-US"/>
        </w:rPr>
        <w:t>Proposal 1: NRSSI part of the NRSRQ, when the NRSRP is based on NSSS, can be measured from the NSSS.</w:t>
      </w:r>
    </w:p>
    <w:p w:rsidR="00CF1812" w:rsidRDefault="00CF1812" w:rsidP="00E32D00">
      <w:pPr>
        <w:rPr>
          <w:lang w:val="en-US"/>
        </w:rPr>
      </w:pPr>
    </w:p>
    <w:p w:rsidR="00CD4C7B" w:rsidRPr="006E13D1" w:rsidRDefault="00572BB3" w:rsidP="00FD3C7A">
      <w:pPr>
        <w:pStyle w:val="Heading1"/>
        <w:pBdr>
          <w:top w:val="single" w:sz="12" w:space="2" w:color="auto"/>
        </w:pBdr>
        <w:ind w:left="0" w:firstLine="0"/>
      </w:pPr>
      <w:r>
        <w:lastRenderedPageBreak/>
        <w:t>3</w:t>
      </w:r>
      <w:r w:rsidR="000F16ED">
        <w:tab/>
      </w:r>
      <w:r w:rsidR="000F16ED">
        <w:tab/>
      </w:r>
      <w:r w:rsidR="000F16ED">
        <w:tab/>
      </w:r>
      <w:r w:rsidR="00D01EBB">
        <w:t>Conclusion</w:t>
      </w:r>
    </w:p>
    <w:p w:rsidR="00692BA0" w:rsidRDefault="00692BA0" w:rsidP="009805F3">
      <w:pPr>
        <w:rPr>
          <w:lang w:val="en-US"/>
        </w:rPr>
      </w:pPr>
      <w:r>
        <w:t xml:space="preserve">In this paper we have </w:t>
      </w:r>
      <w:r w:rsidR="00572BB3">
        <w:t xml:space="preserve">discussed the issue of NRSSI measurement part of the NRSRQ when the NRSRP measurement is based on the NSSS. </w:t>
      </w:r>
      <w:r>
        <w:rPr>
          <w:lang w:val="en-US"/>
        </w:rPr>
        <w:t xml:space="preserve">Based on the discussion we </w:t>
      </w:r>
      <w:r w:rsidR="00572BB3">
        <w:rPr>
          <w:lang w:val="en-US"/>
        </w:rPr>
        <w:t>propose</w:t>
      </w:r>
      <w:r>
        <w:rPr>
          <w:lang w:val="en-US"/>
        </w:rPr>
        <w:t>:</w:t>
      </w:r>
    </w:p>
    <w:p w:rsidR="00271279" w:rsidRDefault="00271279" w:rsidP="009805F3"/>
    <w:p w:rsidR="00572BB3" w:rsidRPr="00AB5ECC" w:rsidRDefault="00572BB3" w:rsidP="00572BB3">
      <w:pPr>
        <w:rPr>
          <w:b/>
          <w:lang w:val="en-US"/>
        </w:rPr>
      </w:pPr>
      <w:r w:rsidRPr="00AB5ECC">
        <w:rPr>
          <w:b/>
          <w:lang w:val="en-US"/>
        </w:rPr>
        <w:t>Proposal 1: NRSSI part of the NRSRQ, when the NRSRP is based on NSSS, can be measured from the NSSS.</w:t>
      </w:r>
    </w:p>
    <w:p w:rsidR="00CD4C7B" w:rsidRPr="004B7A2B" w:rsidRDefault="00CD4C7B" w:rsidP="00CD4C7B">
      <w:pPr>
        <w:pStyle w:val="Heading1"/>
      </w:pPr>
      <w:r w:rsidRPr="004B7A2B">
        <w:t>References</w:t>
      </w:r>
    </w:p>
    <w:p w:rsidR="00A00B31" w:rsidRDefault="00B17E2F" w:rsidP="004B7A2B">
      <w:pPr>
        <w:keepNext/>
        <w:keepLines/>
        <w:pBdr>
          <w:top w:val="single" w:sz="12" w:space="3" w:color="auto"/>
        </w:pBdr>
        <w:ind w:left="1134" w:hanging="1134"/>
        <w:outlineLvl w:val="0"/>
      </w:pPr>
      <w:r w:rsidRPr="004B7A2B">
        <w:t>[1]</w:t>
      </w:r>
      <w:r w:rsidR="005D7A04" w:rsidRPr="004B7A2B">
        <w:t xml:space="preserve"> </w:t>
      </w:r>
      <w:r w:rsidR="008D601A" w:rsidRPr="004B7A2B">
        <w:t xml:space="preserve">R4-1709045, Simulation assumptions for feNB-IoT in-band deployment, </w:t>
      </w:r>
      <w:r w:rsidR="00FA0075" w:rsidRPr="004B7A2B">
        <w:t>Nokia</w:t>
      </w:r>
    </w:p>
    <w:p w:rsidR="00AD0AA6" w:rsidRDefault="00FA0075" w:rsidP="004B7A2B">
      <w:pPr>
        <w:keepNext/>
        <w:keepLines/>
        <w:pBdr>
          <w:top w:val="single" w:sz="12" w:space="3" w:color="auto"/>
        </w:pBdr>
        <w:ind w:left="1134" w:hanging="1134"/>
        <w:outlineLvl w:val="0"/>
        <w:rPr>
          <w:bCs/>
        </w:rPr>
      </w:pPr>
      <w:r>
        <w:t xml:space="preserve">[2] </w:t>
      </w:r>
      <w:r w:rsidRPr="00FA0075">
        <w:rPr>
          <w:bCs/>
        </w:rPr>
        <w:t>R4-1710711</w:t>
      </w:r>
      <w:r>
        <w:rPr>
          <w:bCs/>
        </w:rPr>
        <w:t xml:space="preserve">, </w:t>
      </w:r>
      <w:r w:rsidRPr="00E517C4">
        <w:rPr>
          <w:bCs/>
        </w:rPr>
        <w:t>RRM measurement performance for feNB-IoT in-band deployment</w:t>
      </w:r>
      <w:r w:rsidRPr="00FA0075">
        <w:rPr>
          <w:bCs/>
        </w:rPr>
        <w:t xml:space="preserve">; </w:t>
      </w:r>
      <w:r w:rsidRPr="00E517C4">
        <w:rPr>
          <w:bCs/>
        </w:rPr>
        <w:t>Nokia, Nokia Shanghai Bell</w:t>
      </w:r>
    </w:p>
    <w:p w:rsidR="00B010D2" w:rsidRDefault="00B010D2" w:rsidP="004B7A2B">
      <w:pPr>
        <w:keepNext/>
        <w:keepLines/>
        <w:pBdr>
          <w:top w:val="single" w:sz="12" w:space="3" w:color="auto"/>
        </w:pBdr>
        <w:ind w:left="1134" w:hanging="1134"/>
        <w:outlineLvl w:val="0"/>
        <w:rPr>
          <w:bCs/>
        </w:rPr>
      </w:pPr>
      <w:r>
        <w:rPr>
          <w:bCs/>
        </w:rPr>
        <w:t xml:space="preserve">[3] </w:t>
      </w:r>
      <w:r w:rsidRPr="00B010D2">
        <w:rPr>
          <w:bCs/>
        </w:rPr>
        <w:t>R4-1713138</w:t>
      </w:r>
      <w:r>
        <w:rPr>
          <w:bCs/>
        </w:rPr>
        <w:t xml:space="preserve">, </w:t>
      </w:r>
      <w:r w:rsidRPr="00B010D2">
        <w:rPr>
          <w:bCs/>
        </w:rPr>
        <w:t>CR Introducing Measurement accuracy for UE Category NB1</w:t>
      </w:r>
      <w:r>
        <w:rPr>
          <w:bCs/>
        </w:rPr>
        <w:t xml:space="preserve">, </w:t>
      </w:r>
      <w:r w:rsidRPr="00B010D2">
        <w:rPr>
          <w:bCs/>
        </w:rPr>
        <w:t>Nokia, Nokia Shanghai Bell</w:t>
      </w:r>
    </w:p>
    <w:p w:rsidR="00B010D2" w:rsidRDefault="00B010D2" w:rsidP="004B7A2B">
      <w:pPr>
        <w:keepNext/>
        <w:keepLines/>
        <w:pBdr>
          <w:top w:val="single" w:sz="12" w:space="3" w:color="auto"/>
        </w:pBdr>
        <w:ind w:left="1134" w:hanging="1134"/>
        <w:outlineLvl w:val="0"/>
        <w:rPr>
          <w:bCs/>
        </w:rPr>
      </w:pPr>
      <w:r>
        <w:rPr>
          <w:bCs/>
        </w:rPr>
        <w:t xml:space="preserve">[4] </w:t>
      </w:r>
      <w:r w:rsidRPr="00B010D2">
        <w:rPr>
          <w:bCs/>
        </w:rPr>
        <w:t>R4-1713139</w:t>
      </w:r>
      <w:r>
        <w:rPr>
          <w:bCs/>
        </w:rPr>
        <w:t xml:space="preserve">, </w:t>
      </w:r>
      <w:r w:rsidRPr="00B010D2">
        <w:rPr>
          <w:bCs/>
        </w:rPr>
        <w:t>LS on NSSS based NRSRP measurement definition</w:t>
      </w:r>
      <w:r>
        <w:rPr>
          <w:bCs/>
        </w:rPr>
        <w:t xml:space="preserve">, </w:t>
      </w:r>
      <w:r w:rsidRPr="00B010D2">
        <w:rPr>
          <w:bCs/>
        </w:rPr>
        <w:t>Nokia, Nokia Shanghai Bell</w:t>
      </w:r>
    </w:p>
    <w:p w:rsidR="00FD223B" w:rsidRDefault="00FD223B" w:rsidP="004B7A2B">
      <w:pPr>
        <w:keepNext/>
        <w:keepLines/>
        <w:pBdr>
          <w:top w:val="single" w:sz="12" w:space="3" w:color="auto"/>
        </w:pBdr>
        <w:ind w:left="1134" w:hanging="1134"/>
        <w:outlineLvl w:val="0"/>
        <w:rPr>
          <w:lang w:val="en-US"/>
        </w:rPr>
      </w:pPr>
      <w:r>
        <w:t xml:space="preserve">[5] </w:t>
      </w:r>
      <w:r w:rsidRPr="00F22B0E">
        <w:rPr>
          <w:lang w:val="en-US"/>
        </w:rPr>
        <w:t>R4-1713582</w:t>
      </w:r>
      <w:r>
        <w:rPr>
          <w:lang w:val="en-US"/>
        </w:rPr>
        <w:t xml:space="preserve">, </w:t>
      </w:r>
      <w:r w:rsidR="00B64A7C" w:rsidRPr="00B64A7C">
        <w:rPr>
          <w:lang w:val="en-US"/>
        </w:rPr>
        <w:t>On NSSS measurement accuracy in transmit diversity</w:t>
      </w:r>
      <w:r w:rsidR="00B64A7C">
        <w:rPr>
          <w:lang w:val="en-US"/>
        </w:rPr>
        <w:t>, Ericsson</w:t>
      </w:r>
    </w:p>
    <w:p w:rsidR="007C5A5A" w:rsidRDefault="00FD223B" w:rsidP="00B56ABB">
      <w:pPr>
        <w:spacing w:after="0"/>
        <w:rPr>
          <w:lang w:val="en-US"/>
        </w:rPr>
      </w:pPr>
      <w:r>
        <w:rPr>
          <w:lang w:val="en-US"/>
        </w:rPr>
        <w:t xml:space="preserve">[6] </w:t>
      </w:r>
      <w:r w:rsidRPr="00F22B0E">
        <w:rPr>
          <w:lang w:val="en-US"/>
        </w:rPr>
        <w:t>R4-1712860</w:t>
      </w:r>
      <w:r w:rsidR="00B64A7C">
        <w:rPr>
          <w:lang w:val="en-US"/>
        </w:rPr>
        <w:t xml:space="preserve">, </w:t>
      </w:r>
      <w:r w:rsidR="00B64A7C" w:rsidRPr="00B64A7C">
        <w:rPr>
          <w:lang w:val="en-US"/>
        </w:rPr>
        <w:t>On NSSS antenna port variation impact to NSSS-based measurement</w:t>
      </w:r>
      <w:r w:rsidR="00B64A7C">
        <w:rPr>
          <w:lang w:val="en-US"/>
        </w:rPr>
        <w:t xml:space="preserve">, </w:t>
      </w:r>
      <w:r w:rsidR="00B64A7C" w:rsidRPr="00B64A7C">
        <w:rPr>
          <w:lang w:val="en-US"/>
        </w:rPr>
        <w:t>Qualcomm Incorporated</w:t>
      </w:r>
    </w:p>
    <w:p w:rsidR="004D4706" w:rsidRDefault="004D4706" w:rsidP="00B56ABB">
      <w:pPr>
        <w:spacing w:after="0"/>
        <w:rPr>
          <w:lang w:val="en-US"/>
        </w:rPr>
      </w:pPr>
    </w:p>
    <w:p w:rsidR="004D4706" w:rsidRDefault="004D4706" w:rsidP="004D4706">
      <w:pPr>
        <w:spacing w:after="0"/>
        <w:rPr>
          <w:lang w:val="en-US"/>
        </w:rPr>
      </w:pPr>
      <w:r>
        <w:rPr>
          <w:lang w:val="en-US"/>
        </w:rPr>
        <w:t xml:space="preserve">[7] </w:t>
      </w:r>
      <w:r w:rsidRPr="004D4706">
        <w:rPr>
          <w:bCs/>
        </w:rPr>
        <w:t>R1-1805434</w:t>
      </w:r>
      <w:r w:rsidRPr="004D4706">
        <w:rPr>
          <w:b/>
          <w:bCs/>
        </w:rPr>
        <w:t xml:space="preserve"> </w:t>
      </w:r>
      <w:r w:rsidRPr="004D4706">
        <w:rPr>
          <w:bCs/>
        </w:rPr>
        <w:t>LS narrowband measurement accuracy improvements</w:t>
      </w:r>
    </w:p>
    <w:p w:rsidR="004D4706" w:rsidRPr="004D4706" w:rsidRDefault="004D4706" w:rsidP="00B56ABB">
      <w:pPr>
        <w:spacing w:after="0"/>
        <w:rPr>
          <w:lang w:val="en-US"/>
        </w:rPr>
      </w:pPr>
    </w:p>
    <w:sectPr w:rsidR="004D4706" w:rsidRPr="004D470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D4E" w:rsidRDefault="00C87D4E">
      <w:r>
        <w:separator/>
      </w:r>
    </w:p>
  </w:endnote>
  <w:endnote w:type="continuationSeparator" w:id="0">
    <w:p w:rsidR="00C87D4E" w:rsidRDefault="00C8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D4E" w:rsidRDefault="00C87D4E">
      <w:r>
        <w:separator/>
      </w:r>
    </w:p>
  </w:footnote>
  <w:footnote w:type="continuationSeparator" w:id="0">
    <w:p w:rsidR="00C87D4E" w:rsidRDefault="00C87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5DAE"/>
    <w:multiLevelType w:val="hybridMultilevel"/>
    <w:tmpl w:val="4F4E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185CEB"/>
    <w:multiLevelType w:val="hybridMultilevel"/>
    <w:tmpl w:val="A5182F06"/>
    <w:lvl w:ilvl="0" w:tplc="FD624F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26D77"/>
    <w:multiLevelType w:val="hybridMultilevel"/>
    <w:tmpl w:val="326CC9EE"/>
    <w:lvl w:ilvl="0" w:tplc="02B41D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95CF8"/>
    <w:multiLevelType w:val="hybridMultilevel"/>
    <w:tmpl w:val="A5C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07683"/>
    <w:multiLevelType w:val="hybridMultilevel"/>
    <w:tmpl w:val="961AC9B8"/>
    <w:lvl w:ilvl="0" w:tplc="38F20926">
      <w:start w:val="1"/>
      <w:numFmt w:val="bullet"/>
      <w:lvlText w:val="•"/>
      <w:lvlJc w:val="left"/>
      <w:pPr>
        <w:tabs>
          <w:tab w:val="num" w:pos="720"/>
        </w:tabs>
        <w:ind w:left="720" w:hanging="360"/>
      </w:pPr>
      <w:rPr>
        <w:rFonts w:ascii="Arial" w:hAnsi="Arial" w:hint="default"/>
      </w:rPr>
    </w:lvl>
    <w:lvl w:ilvl="1" w:tplc="67A6B686" w:tentative="1">
      <w:start w:val="1"/>
      <w:numFmt w:val="bullet"/>
      <w:lvlText w:val="•"/>
      <w:lvlJc w:val="left"/>
      <w:pPr>
        <w:tabs>
          <w:tab w:val="num" w:pos="1440"/>
        </w:tabs>
        <w:ind w:left="1440" w:hanging="360"/>
      </w:pPr>
      <w:rPr>
        <w:rFonts w:ascii="Arial" w:hAnsi="Arial" w:hint="default"/>
      </w:rPr>
    </w:lvl>
    <w:lvl w:ilvl="2" w:tplc="B81CA2F0" w:tentative="1">
      <w:start w:val="1"/>
      <w:numFmt w:val="bullet"/>
      <w:lvlText w:val="•"/>
      <w:lvlJc w:val="left"/>
      <w:pPr>
        <w:tabs>
          <w:tab w:val="num" w:pos="2160"/>
        </w:tabs>
        <w:ind w:left="2160" w:hanging="360"/>
      </w:pPr>
      <w:rPr>
        <w:rFonts w:ascii="Arial" w:hAnsi="Arial" w:hint="default"/>
      </w:rPr>
    </w:lvl>
    <w:lvl w:ilvl="3" w:tplc="41BC4886" w:tentative="1">
      <w:start w:val="1"/>
      <w:numFmt w:val="bullet"/>
      <w:lvlText w:val="•"/>
      <w:lvlJc w:val="left"/>
      <w:pPr>
        <w:tabs>
          <w:tab w:val="num" w:pos="2880"/>
        </w:tabs>
        <w:ind w:left="2880" w:hanging="360"/>
      </w:pPr>
      <w:rPr>
        <w:rFonts w:ascii="Arial" w:hAnsi="Arial" w:hint="default"/>
      </w:rPr>
    </w:lvl>
    <w:lvl w:ilvl="4" w:tplc="A6522522" w:tentative="1">
      <w:start w:val="1"/>
      <w:numFmt w:val="bullet"/>
      <w:lvlText w:val="•"/>
      <w:lvlJc w:val="left"/>
      <w:pPr>
        <w:tabs>
          <w:tab w:val="num" w:pos="3600"/>
        </w:tabs>
        <w:ind w:left="3600" w:hanging="360"/>
      </w:pPr>
      <w:rPr>
        <w:rFonts w:ascii="Arial" w:hAnsi="Arial" w:hint="default"/>
      </w:rPr>
    </w:lvl>
    <w:lvl w:ilvl="5" w:tplc="034848EA" w:tentative="1">
      <w:start w:val="1"/>
      <w:numFmt w:val="bullet"/>
      <w:lvlText w:val="•"/>
      <w:lvlJc w:val="left"/>
      <w:pPr>
        <w:tabs>
          <w:tab w:val="num" w:pos="4320"/>
        </w:tabs>
        <w:ind w:left="4320" w:hanging="360"/>
      </w:pPr>
      <w:rPr>
        <w:rFonts w:ascii="Arial" w:hAnsi="Arial" w:hint="default"/>
      </w:rPr>
    </w:lvl>
    <w:lvl w:ilvl="6" w:tplc="AAE6D692" w:tentative="1">
      <w:start w:val="1"/>
      <w:numFmt w:val="bullet"/>
      <w:lvlText w:val="•"/>
      <w:lvlJc w:val="left"/>
      <w:pPr>
        <w:tabs>
          <w:tab w:val="num" w:pos="5040"/>
        </w:tabs>
        <w:ind w:left="5040" w:hanging="360"/>
      </w:pPr>
      <w:rPr>
        <w:rFonts w:ascii="Arial" w:hAnsi="Arial" w:hint="default"/>
      </w:rPr>
    </w:lvl>
    <w:lvl w:ilvl="7" w:tplc="427E6C56" w:tentative="1">
      <w:start w:val="1"/>
      <w:numFmt w:val="bullet"/>
      <w:lvlText w:val="•"/>
      <w:lvlJc w:val="left"/>
      <w:pPr>
        <w:tabs>
          <w:tab w:val="num" w:pos="5760"/>
        </w:tabs>
        <w:ind w:left="5760" w:hanging="360"/>
      </w:pPr>
      <w:rPr>
        <w:rFonts w:ascii="Arial" w:hAnsi="Arial" w:hint="default"/>
      </w:rPr>
    </w:lvl>
    <w:lvl w:ilvl="8" w:tplc="B12088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31B79"/>
    <w:multiLevelType w:val="hybridMultilevel"/>
    <w:tmpl w:val="D6A2BFE2"/>
    <w:lvl w:ilvl="0" w:tplc="F5069FA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7ED"/>
    <w:multiLevelType w:val="hybridMultilevel"/>
    <w:tmpl w:val="5A1C6F24"/>
    <w:lvl w:ilvl="0" w:tplc="AB5C6A04">
      <w:start w:val="1"/>
      <w:numFmt w:val="bullet"/>
      <w:lvlText w:val="•"/>
      <w:lvlJc w:val="left"/>
      <w:pPr>
        <w:tabs>
          <w:tab w:val="num" w:pos="644"/>
        </w:tabs>
        <w:ind w:left="644" w:hanging="360"/>
      </w:pPr>
      <w:rPr>
        <w:rFonts w:ascii="Times New Roman" w:hAnsi="Times New Roman" w:hint="default"/>
      </w:rPr>
    </w:lvl>
    <w:lvl w:ilvl="1" w:tplc="9B883598">
      <w:start w:val="1"/>
      <w:numFmt w:val="bullet"/>
      <w:lvlText w:val="•"/>
      <w:lvlJc w:val="left"/>
      <w:pPr>
        <w:tabs>
          <w:tab w:val="num" w:pos="1364"/>
        </w:tabs>
        <w:ind w:left="1364" w:hanging="360"/>
      </w:pPr>
      <w:rPr>
        <w:rFonts w:ascii="Times New Roman" w:hAnsi="Times New Roman" w:hint="default"/>
      </w:rPr>
    </w:lvl>
    <w:lvl w:ilvl="2" w:tplc="82241EF2">
      <w:start w:val="30"/>
      <w:numFmt w:val="bullet"/>
      <w:lvlText w:val="•"/>
      <w:lvlJc w:val="left"/>
      <w:pPr>
        <w:tabs>
          <w:tab w:val="num" w:pos="2084"/>
        </w:tabs>
        <w:ind w:left="2084" w:hanging="360"/>
      </w:pPr>
      <w:rPr>
        <w:rFonts w:ascii="Times New Roman" w:hAnsi="Times New Roman" w:hint="default"/>
      </w:rPr>
    </w:lvl>
    <w:lvl w:ilvl="3" w:tplc="A04E6204">
      <w:start w:val="30"/>
      <w:numFmt w:val="bullet"/>
      <w:lvlText w:val="–"/>
      <w:lvlJc w:val="left"/>
      <w:pPr>
        <w:tabs>
          <w:tab w:val="num" w:pos="2804"/>
        </w:tabs>
        <w:ind w:left="2804" w:hanging="360"/>
      </w:pPr>
      <w:rPr>
        <w:rFonts w:ascii="Times New Roman" w:hAnsi="Times New Roman" w:hint="default"/>
      </w:rPr>
    </w:lvl>
    <w:lvl w:ilvl="4" w:tplc="4C68984A">
      <w:start w:val="2"/>
      <w:numFmt w:val="bullet"/>
      <w:lvlText w:val="-"/>
      <w:lvlJc w:val="left"/>
      <w:pPr>
        <w:ind w:left="3524" w:hanging="360"/>
      </w:pPr>
      <w:rPr>
        <w:rFonts w:ascii="Times New Roman" w:eastAsia="Times New Roman" w:hAnsi="Times New Roman" w:cs="Times New Roman" w:hint="default"/>
      </w:rPr>
    </w:lvl>
    <w:lvl w:ilvl="5" w:tplc="9C2E033C" w:tentative="1">
      <w:start w:val="1"/>
      <w:numFmt w:val="bullet"/>
      <w:lvlText w:val="•"/>
      <w:lvlJc w:val="left"/>
      <w:pPr>
        <w:tabs>
          <w:tab w:val="num" w:pos="4244"/>
        </w:tabs>
        <w:ind w:left="4244" w:hanging="360"/>
      </w:pPr>
      <w:rPr>
        <w:rFonts w:ascii="Times New Roman" w:hAnsi="Times New Roman" w:hint="default"/>
      </w:rPr>
    </w:lvl>
    <w:lvl w:ilvl="6" w:tplc="71D8EF5A" w:tentative="1">
      <w:start w:val="1"/>
      <w:numFmt w:val="bullet"/>
      <w:lvlText w:val="•"/>
      <w:lvlJc w:val="left"/>
      <w:pPr>
        <w:tabs>
          <w:tab w:val="num" w:pos="4964"/>
        </w:tabs>
        <w:ind w:left="4964" w:hanging="360"/>
      </w:pPr>
      <w:rPr>
        <w:rFonts w:ascii="Times New Roman" w:hAnsi="Times New Roman" w:hint="default"/>
      </w:rPr>
    </w:lvl>
    <w:lvl w:ilvl="7" w:tplc="D48821EA" w:tentative="1">
      <w:start w:val="1"/>
      <w:numFmt w:val="bullet"/>
      <w:lvlText w:val="•"/>
      <w:lvlJc w:val="left"/>
      <w:pPr>
        <w:tabs>
          <w:tab w:val="num" w:pos="5684"/>
        </w:tabs>
        <w:ind w:left="5684" w:hanging="360"/>
      </w:pPr>
      <w:rPr>
        <w:rFonts w:ascii="Times New Roman" w:hAnsi="Times New Roman" w:hint="default"/>
      </w:rPr>
    </w:lvl>
    <w:lvl w:ilvl="8" w:tplc="87E270E2"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215169FD"/>
    <w:multiLevelType w:val="hybridMultilevel"/>
    <w:tmpl w:val="96D637FE"/>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3355"/>
    <w:multiLevelType w:val="hybridMultilevel"/>
    <w:tmpl w:val="0756E4B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40E7A"/>
    <w:multiLevelType w:val="hybridMultilevel"/>
    <w:tmpl w:val="06E6E76E"/>
    <w:lvl w:ilvl="0" w:tplc="FD624F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221F8"/>
    <w:multiLevelType w:val="hybridMultilevel"/>
    <w:tmpl w:val="A55057A0"/>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30234"/>
    <w:multiLevelType w:val="hybridMultilevel"/>
    <w:tmpl w:val="67629CB2"/>
    <w:lvl w:ilvl="0" w:tplc="9B883598">
      <w:start w:val="1"/>
      <w:numFmt w:val="bullet"/>
      <w:lvlText w:val="•"/>
      <w:lvlJc w:val="left"/>
      <w:pPr>
        <w:tabs>
          <w:tab w:val="num" w:pos="644"/>
        </w:tabs>
        <w:ind w:left="644" w:hanging="360"/>
      </w:pPr>
      <w:rPr>
        <w:rFonts w:ascii="Times New Roman" w:hAnsi="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B401F2"/>
    <w:multiLevelType w:val="hybridMultilevel"/>
    <w:tmpl w:val="A82C12C0"/>
    <w:lvl w:ilvl="0" w:tplc="02B41D10">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4D160F2A"/>
    <w:multiLevelType w:val="hybridMultilevel"/>
    <w:tmpl w:val="CB6A40FA"/>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61FC9"/>
    <w:multiLevelType w:val="hybridMultilevel"/>
    <w:tmpl w:val="9E862A10"/>
    <w:lvl w:ilvl="0" w:tplc="59403FD8">
      <w:start w:val="1"/>
      <w:numFmt w:val="bullet"/>
      <w:lvlText w:val="•"/>
      <w:lvlJc w:val="left"/>
      <w:pPr>
        <w:tabs>
          <w:tab w:val="num" w:pos="720"/>
        </w:tabs>
        <w:ind w:left="720" w:hanging="360"/>
      </w:pPr>
      <w:rPr>
        <w:rFonts w:ascii="Arial" w:hAnsi="Arial" w:hint="default"/>
      </w:rPr>
    </w:lvl>
    <w:lvl w:ilvl="1" w:tplc="F732F952">
      <w:start w:val="1"/>
      <w:numFmt w:val="bullet"/>
      <w:lvlText w:val="–"/>
      <w:lvlJc w:val="left"/>
      <w:pPr>
        <w:tabs>
          <w:tab w:val="num" w:pos="1440"/>
        </w:tabs>
        <w:ind w:left="1440" w:hanging="360"/>
      </w:pPr>
      <w:rPr>
        <w:rFonts w:ascii="Arial" w:hAnsi="Arial" w:hint="default"/>
      </w:rPr>
    </w:lvl>
    <w:lvl w:ilvl="2" w:tplc="8BEE9198" w:tentative="1">
      <w:start w:val="1"/>
      <w:numFmt w:val="bullet"/>
      <w:lvlText w:val="–"/>
      <w:lvlJc w:val="left"/>
      <w:pPr>
        <w:tabs>
          <w:tab w:val="num" w:pos="2160"/>
        </w:tabs>
        <w:ind w:left="2160" w:hanging="360"/>
      </w:pPr>
      <w:rPr>
        <w:rFonts w:ascii="Arial" w:hAnsi="Arial" w:hint="default"/>
      </w:rPr>
    </w:lvl>
    <w:lvl w:ilvl="3" w:tplc="E93C461A" w:tentative="1">
      <w:start w:val="1"/>
      <w:numFmt w:val="bullet"/>
      <w:lvlText w:val="–"/>
      <w:lvlJc w:val="left"/>
      <w:pPr>
        <w:tabs>
          <w:tab w:val="num" w:pos="2880"/>
        </w:tabs>
        <w:ind w:left="2880" w:hanging="360"/>
      </w:pPr>
      <w:rPr>
        <w:rFonts w:ascii="Arial" w:hAnsi="Arial" w:hint="default"/>
      </w:rPr>
    </w:lvl>
    <w:lvl w:ilvl="4" w:tplc="CA0E2062" w:tentative="1">
      <w:start w:val="1"/>
      <w:numFmt w:val="bullet"/>
      <w:lvlText w:val="–"/>
      <w:lvlJc w:val="left"/>
      <w:pPr>
        <w:tabs>
          <w:tab w:val="num" w:pos="3600"/>
        </w:tabs>
        <w:ind w:left="3600" w:hanging="360"/>
      </w:pPr>
      <w:rPr>
        <w:rFonts w:ascii="Arial" w:hAnsi="Arial" w:hint="default"/>
      </w:rPr>
    </w:lvl>
    <w:lvl w:ilvl="5" w:tplc="9E1AE8EC" w:tentative="1">
      <w:start w:val="1"/>
      <w:numFmt w:val="bullet"/>
      <w:lvlText w:val="–"/>
      <w:lvlJc w:val="left"/>
      <w:pPr>
        <w:tabs>
          <w:tab w:val="num" w:pos="4320"/>
        </w:tabs>
        <w:ind w:left="4320" w:hanging="360"/>
      </w:pPr>
      <w:rPr>
        <w:rFonts w:ascii="Arial" w:hAnsi="Arial" w:hint="default"/>
      </w:rPr>
    </w:lvl>
    <w:lvl w:ilvl="6" w:tplc="4F363BF8" w:tentative="1">
      <w:start w:val="1"/>
      <w:numFmt w:val="bullet"/>
      <w:lvlText w:val="–"/>
      <w:lvlJc w:val="left"/>
      <w:pPr>
        <w:tabs>
          <w:tab w:val="num" w:pos="5040"/>
        </w:tabs>
        <w:ind w:left="5040" w:hanging="360"/>
      </w:pPr>
      <w:rPr>
        <w:rFonts w:ascii="Arial" w:hAnsi="Arial" w:hint="default"/>
      </w:rPr>
    </w:lvl>
    <w:lvl w:ilvl="7" w:tplc="1E52968E" w:tentative="1">
      <w:start w:val="1"/>
      <w:numFmt w:val="bullet"/>
      <w:lvlText w:val="–"/>
      <w:lvlJc w:val="left"/>
      <w:pPr>
        <w:tabs>
          <w:tab w:val="num" w:pos="5760"/>
        </w:tabs>
        <w:ind w:left="5760" w:hanging="360"/>
      </w:pPr>
      <w:rPr>
        <w:rFonts w:ascii="Arial" w:hAnsi="Arial" w:hint="default"/>
      </w:rPr>
    </w:lvl>
    <w:lvl w:ilvl="8" w:tplc="495CDC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620B9"/>
    <w:multiLevelType w:val="hybridMultilevel"/>
    <w:tmpl w:val="2816461C"/>
    <w:lvl w:ilvl="0" w:tplc="02B41D10">
      <w:numFmt w:val="bullet"/>
      <w:lvlText w:val="–"/>
      <w:lvlJc w:val="left"/>
      <w:pPr>
        <w:ind w:left="1008" w:hanging="360"/>
      </w:pPr>
      <w:rPr>
        <w:rFonts w:ascii="Times New Roman" w:eastAsia="Times New Roman" w:hAnsi="Times New Roman" w:cs="Times New Roman"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AA7119D"/>
    <w:multiLevelType w:val="hybridMultilevel"/>
    <w:tmpl w:val="B19E6C4E"/>
    <w:lvl w:ilvl="0" w:tplc="6DF84914">
      <w:start w:val="1"/>
      <w:numFmt w:val="bullet"/>
      <w:lvlText w:val="•"/>
      <w:lvlJc w:val="left"/>
      <w:pPr>
        <w:tabs>
          <w:tab w:val="num" w:pos="417"/>
        </w:tabs>
        <w:ind w:left="417" w:hanging="360"/>
      </w:pPr>
      <w:rPr>
        <w:rFonts w:ascii="Arial" w:hAnsi="Aria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21" w15:restartNumberingAfterBreak="0">
    <w:nsid w:val="616B1B8C"/>
    <w:multiLevelType w:val="hybridMultilevel"/>
    <w:tmpl w:val="0238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46A4C"/>
    <w:multiLevelType w:val="hybridMultilevel"/>
    <w:tmpl w:val="6E8EA4C2"/>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756EC"/>
    <w:multiLevelType w:val="hybridMultilevel"/>
    <w:tmpl w:val="C68A36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8C097E"/>
    <w:multiLevelType w:val="hybridMultilevel"/>
    <w:tmpl w:val="C7E8C2A0"/>
    <w:lvl w:ilvl="0" w:tplc="96CA6BE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03E06"/>
    <w:multiLevelType w:val="hybridMultilevel"/>
    <w:tmpl w:val="46B2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15A81"/>
    <w:multiLevelType w:val="hybridMultilevel"/>
    <w:tmpl w:val="C4DE1C94"/>
    <w:lvl w:ilvl="0" w:tplc="ACD4C738">
      <w:start w:val="1"/>
      <w:numFmt w:val="bullet"/>
      <w:lvlText w:val="•"/>
      <w:lvlJc w:val="left"/>
      <w:pPr>
        <w:tabs>
          <w:tab w:val="num" w:pos="720"/>
        </w:tabs>
        <w:ind w:left="720" w:hanging="360"/>
      </w:pPr>
      <w:rPr>
        <w:rFonts w:ascii="Arial" w:hAnsi="Arial" w:hint="default"/>
      </w:rPr>
    </w:lvl>
    <w:lvl w:ilvl="1" w:tplc="2288169E">
      <w:start w:val="1"/>
      <w:numFmt w:val="bullet"/>
      <w:lvlText w:val="•"/>
      <w:lvlJc w:val="left"/>
      <w:pPr>
        <w:tabs>
          <w:tab w:val="num" w:pos="1440"/>
        </w:tabs>
        <w:ind w:left="1440" w:hanging="360"/>
      </w:pPr>
      <w:rPr>
        <w:rFonts w:ascii="Arial" w:hAnsi="Arial" w:hint="default"/>
      </w:rPr>
    </w:lvl>
    <w:lvl w:ilvl="2" w:tplc="F26CB926" w:tentative="1">
      <w:start w:val="1"/>
      <w:numFmt w:val="bullet"/>
      <w:lvlText w:val="•"/>
      <w:lvlJc w:val="left"/>
      <w:pPr>
        <w:tabs>
          <w:tab w:val="num" w:pos="2160"/>
        </w:tabs>
        <w:ind w:left="2160" w:hanging="360"/>
      </w:pPr>
      <w:rPr>
        <w:rFonts w:ascii="Arial" w:hAnsi="Arial" w:hint="default"/>
      </w:rPr>
    </w:lvl>
    <w:lvl w:ilvl="3" w:tplc="8E30286C">
      <w:start w:val="30"/>
      <w:numFmt w:val="bullet"/>
      <w:lvlText w:val="−"/>
      <w:lvlJc w:val="left"/>
      <w:pPr>
        <w:tabs>
          <w:tab w:val="num" w:pos="2880"/>
        </w:tabs>
        <w:ind w:left="2880" w:hanging="360"/>
      </w:pPr>
      <w:rPr>
        <w:rFonts w:ascii="Arial" w:hAnsi="Arial" w:hint="default"/>
      </w:rPr>
    </w:lvl>
    <w:lvl w:ilvl="4" w:tplc="FDE84D00" w:tentative="1">
      <w:start w:val="1"/>
      <w:numFmt w:val="bullet"/>
      <w:lvlText w:val="•"/>
      <w:lvlJc w:val="left"/>
      <w:pPr>
        <w:tabs>
          <w:tab w:val="num" w:pos="3600"/>
        </w:tabs>
        <w:ind w:left="3600" w:hanging="360"/>
      </w:pPr>
      <w:rPr>
        <w:rFonts w:ascii="Arial" w:hAnsi="Arial" w:hint="default"/>
      </w:rPr>
    </w:lvl>
    <w:lvl w:ilvl="5" w:tplc="6108D6A2" w:tentative="1">
      <w:start w:val="1"/>
      <w:numFmt w:val="bullet"/>
      <w:lvlText w:val="•"/>
      <w:lvlJc w:val="left"/>
      <w:pPr>
        <w:tabs>
          <w:tab w:val="num" w:pos="4320"/>
        </w:tabs>
        <w:ind w:left="4320" w:hanging="360"/>
      </w:pPr>
      <w:rPr>
        <w:rFonts w:ascii="Arial" w:hAnsi="Arial" w:hint="default"/>
      </w:rPr>
    </w:lvl>
    <w:lvl w:ilvl="6" w:tplc="BC0ED3DC" w:tentative="1">
      <w:start w:val="1"/>
      <w:numFmt w:val="bullet"/>
      <w:lvlText w:val="•"/>
      <w:lvlJc w:val="left"/>
      <w:pPr>
        <w:tabs>
          <w:tab w:val="num" w:pos="5040"/>
        </w:tabs>
        <w:ind w:left="5040" w:hanging="360"/>
      </w:pPr>
      <w:rPr>
        <w:rFonts w:ascii="Arial" w:hAnsi="Arial" w:hint="default"/>
      </w:rPr>
    </w:lvl>
    <w:lvl w:ilvl="7" w:tplc="22F0C010" w:tentative="1">
      <w:start w:val="1"/>
      <w:numFmt w:val="bullet"/>
      <w:lvlText w:val="•"/>
      <w:lvlJc w:val="left"/>
      <w:pPr>
        <w:tabs>
          <w:tab w:val="num" w:pos="5760"/>
        </w:tabs>
        <w:ind w:left="5760" w:hanging="360"/>
      </w:pPr>
      <w:rPr>
        <w:rFonts w:ascii="Arial" w:hAnsi="Arial" w:hint="default"/>
      </w:rPr>
    </w:lvl>
    <w:lvl w:ilvl="8" w:tplc="9DD6B6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673E7D"/>
    <w:multiLevelType w:val="hybridMultilevel"/>
    <w:tmpl w:val="1B028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1"/>
  </w:num>
  <w:num w:numId="6">
    <w:abstractNumId w:val="3"/>
  </w:num>
  <w:num w:numId="7">
    <w:abstractNumId w:val="18"/>
  </w:num>
  <w:num w:numId="8">
    <w:abstractNumId w:val="7"/>
  </w:num>
  <w:num w:numId="9">
    <w:abstractNumId w:val="17"/>
  </w:num>
  <w:num w:numId="10">
    <w:abstractNumId w:val="11"/>
  </w:num>
  <w:num w:numId="11">
    <w:abstractNumId w:val="13"/>
  </w:num>
  <w:num w:numId="12">
    <w:abstractNumId w:val="9"/>
  </w:num>
  <w:num w:numId="13">
    <w:abstractNumId w:val="26"/>
  </w:num>
  <w:num w:numId="14">
    <w:abstractNumId w:val="14"/>
  </w:num>
  <w:num w:numId="15">
    <w:abstractNumId w:val="24"/>
  </w:num>
  <w:num w:numId="16">
    <w:abstractNumId w:val="10"/>
  </w:num>
  <w:num w:numId="17">
    <w:abstractNumId w:val="22"/>
  </w:num>
  <w:num w:numId="18">
    <w:abstractNumId w:val="6"/>
  </w:num>
  <w:num w:numId="19">
    <w:abstractNumId w:val="20"/>
  </w:num>
  <w:num w:numId="20">
    <w:abstractNumId w:val="2"/>
  </w:num>
  <w:num w:numId="21">
    <w:abstractNumId w:val="25"/>
  </w:num>
  <w:num w:numId="22">
    <w:abstractNumId w:val="27"/>
  </w:num>
  <w:num w:numId="23">
    <w:abstractNumId w:val="5"/>
  </w:num>
  <w:num w:numId="24">
    <w:abstractNumId w:val="19"/>
  </w:num>
  <w:num w:numId="25">
    <w:abstractNumId w:val="16"/>
  </w:num>
  <w:num w:numId="26">
    <w:abstractNumId w:val="8"/>
  </w:num>
  <w:num w:numId="27">
    <w:abstractNumId w:val="23"/>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2A"/>
    <w:rsid w:val="000004EE"/>
    <w:rsid w:val="00001D3F"/>
    <w:rsid w:val="00002F0E"/>
    <w:rsid w:val="000064A7"/>
    <w:rsid w:val="00006E6A"/>
    <w:rsid w:val="00007A76"/>
    <w:rsid w:val="00007CC7"/>
    <w:rsid w:val="00011DC3"/>
    <w:rsid w:val="00015D12"/>
    <w:rsid w:val="0001731E"/>
    <w:rsid w:val="00022976"/>
    <w:rsid w:val="0003219C"/>
    <w:rsid w:val="000327AD"/>
    <w:rsid w:val="00033397"/>
    <w:rsid w:val="00036F14"/>
    <w:rsid w:val="00040095"/>
    <w:rsid w:val="00040561"/>
    <w:rsid w:val="00044EBA"/>
    <w:rsid w:val="00045050"/>
    <w:rsid w:val="00046542"/>
    <w:rsid w:val="00050B5C"/>
    <w:rsid w:val="00050BBC"/>
    <w:rsid w:val="000510F1"/>
    <w:rsid w:val="00053466"/>
    <w:rsid w:val="00056A85"/>
    <w:rsid w:val="00057457"/>
    <w:rsid w:val="00060084"/>
    <w:rsid w:val="00063509"/>
    <w:rsid w:val="00070E6E"/>
    <w:rsid w:val="00080512"/>
    <w:rsid w:val="00080967"/>
    <w:rsid w:val="00083867"/>
    <w:rsid w:val="00084EE0"/>
    <w:rsid w:val="000862E4"/>
    <w:rsid w:val="00086365"/>
    <w:rsid w:val="000864D3"/>
    <w:rsid w:val="00086E61"/>
    <w:rsid w:val="00086E85"/>
    <w:rsid w:val="00087C0A"/>
    <w:rsid w:val="00090E43"/>
    <w:rsid w:val="00091AA8"/>
    <w:rsid w:val="00091BC1"/>
    <w:rsid w:val="00094A03"/>
    <w:rsid w:val="00095D16"/>
    <w:rsid w:val="00097913"/>
    <w:rsid w:val="000A08CD"/>
    <w:rsid w:val="000A1A23"/>
    <w:rsid w:val="000A432D"/>
    <w:rsid w:val="000A5DB1"/>
    <w:rsid w:val="000A6F3D"/>
    <w:rsid w:val="000B07C2"/>
    <w:rsid w:val="000B3903"/>
    <w:rsid w:val="000B659C"/>
    <w:rsid w:val="000B7BCF"/>
    <w:rsid w:val="000C2987"/>
    <w:rsid w:val="000C39B3"/>
    <w:rsid w:val="000C42F2"/>
    <w:rsid w:val="000C4640"/>
    <w:rsid w:val="000C4655"/>
    <w:rsid w:val="000C65B1"/>
    <w:rsid w:val="000C7671"/>
    <w:rsid w:val="000D06D7"/>
    <w:rsid w:val="000D0A75"/>
    <w:rsid w:val="000D1380"/>
    <w:rsid w:val="000D2A05"/>
    <w:rsid w:val="000D317F"/>
    <w:rsid w:val="000D4096"/>
    <w:rsid w:val="000D58AB"/>
    <w:rsid w:val="000D7A6B"/>
    <w:rsid w:val="000E0363"/>
    <w:rsid w:val="000E05E2"/>
    <w:rsid w:val="000E121D"/>
    <w:rsid w:val="000E67E9"/>
    <w:rsid w:val="000E68B4"/>
    <w:rsid w:val="000F032E"/>
    <w:rsid w:val="000F03E8"/>
    <w:rsid w:val="000F16ED"/>
    <w:rsid w:val="000F2F11"/>
    <w:rsid w:val="000F5423"/>
    <w:rsid w:val="000F7BA9"/>
    <w:rsid w:val="00105F5B"/>
    <w:rsid w:val="001257DC"/>
    <w:rsid w:val="001268AF"/>
    <w:rsid w:val="00127619"/>
    <w:rsid w:val="00127B91"/>
    <w:rsid w:val="00130D3D"/>
    <w:rsid w:val="00134D97"/>
    <w:rsid w:val="0013651B"/>
    <w:rsid w:val="0014080C"/>
    <w:rsid w:val="00141B5D"/>
    <w:rsid w:val="00146FC8"/>
    <w:rsid w:val="0015007B"/>
    <w:rsid w:val="00150F01"/>
    <w:rsid w:val="00161AB4"/>
    <w:rsid w:val="00162FAF"/>
    <w:rsid w:val="00165ABE"/>
    <w:rsid w:val="00166BE3"/>
    <w:rsid w:val="0016763F"/>
    <w:rsid w:val="00167CE0"/>
    <w:rsid w:val="00172BD6"/>
    <w:rsid w:val="001735FF"/>
    <w:rsid w:val="00174B08"/>
    <w:rsid w:val="00174F1C"/>
    <w:rsid w:val="001779B5"/>
    <w:rsid w:val="00177C56"/>
    <w:rsid w:val="001808EA"/>
    <w:rsid w:val="001826F1"/>
    <w:rsid w:val="00183FE6"/>
    <w:rsid w:val="00187FE5"/>
    <w:rsid w:val="001906D9"/>
    <w:rsid w:val="0019286B"/>
    <w:rsid w:val="00192B31"/>
    <w:rsid w:val="00194CD0"/>
    <w:rsid w:val="00196BFD"/>
    <w:rsid w:val="001972D5"/>
    <w:rsid w:val="001973A3"/>
    <w:rsid w:val="001A17FD"/>
    <w:rsid w:val="001A20FC"/>
    <w:rsid w:val="001A4E73"/>
    <w:rsid w:val="001A6C98"/>
    <w:rsid w:val="001A79EC"/>
    <w:rsid w:val="001B263E"/>
    <w:rsid w:val="001B2644"/>
    <w:rsid w:val="001B2E44"/>
    <w:rsid w:val="001B4450"/>
    <w:rsid w:val="001B5A36"/>
    <w:rsid w:val="001C0AFD"/>
    <w:rsid w:val="001C1E24"/>
    <w:rsid w:val="001C220C"/>
    <w:rsid w:val="001C289E"/>
    <w:rsid w:val="001C2CDF"/>
    <w:rsid w:val="001C3E5B"/>
    <w:rsid w:val="001C409F"/>
    <w:rsid w:val="001C450E"/>
    <w:rsid w:val="001C4C90"/>
    <w:rsid w:val="001D41EA"/>
    <w:rsid w:val="001D5B2A"/>
    <w:rsid w:val="001D72EB"/>
    <w:rsid w:val="001D7400"/>
    <w:rsid w:val="001D767F"/>
    <w:rsid w:val="001D76C1"/>
    <w:rsid w:val="001E18DF"/>
    <w:rsid w:val="001E2560"/>
    <w:rsid w:val="001E7AED"/>
    <w:rsid w:val="001F168B"/>
    <w:rsid w:val="001F2162"/>
    <w:rsid w:val="001F45DC"/>
    <w:rsid w:val="001F6423"/>
    <w:rsid w:val="001F747F"/>
    <w:rsid w:val="0020190A"/>
    <w:rsid w:val="00202174"/>
    <w:rsid w:val="00203A41"/>
    <w:rsid w:val="00206B37"/>
    <w:rsid w:val="00211379"/>
    <w:rsid w:val="00212A84"/>
    <w:rsid w:val="0021430E"/>
    <w:rsid w:val="002148B2"/>
    <w:rsid w:val="0021588C"/>
    <w:rsid w:val="00220B4A"/>
    <w:rsid w:val="00223B04"/>
    <w:rsid w:val="0022475C"/>
    <w:rsid w:val="0022606D"/>
    <w:rsid w:val="00230FB9"/>
    <w:rsid w:val="00235ACB"/>
    <w:rsid w:val="00240C68"/>
    <w:rsid w:val="00241DEF"/>
    <w:rsid w:val="00250395"/>
    <w:rsid w:val="0025088B"/>
    <w:rsid w:val="002578E0"/>
    <w:rsid w:val="00260F43"/>
    <w:rsid w:val="00261741"/>
    <w:rsid w:val="002619EE"/>
    <w:rsid w:val="00262D07"/>
    <w:rsid w:val="00266626"/>
    <w:rsid w:val="00271279"/>
    <w:rsid w:val="00271EA3"/>
    <w:rsid w:val="00272904"/>
    <w:rsid w:val="00274733"/>
    <w:rsid w:val="002747EC"/>
    <w:rsid w:val="0027769D"/>
    <w:rsid w:val="00277725"/>
    <w:rsid w:val="0028024A"/>
    <w:rsid w:val="00282F71"/>
    <w:rsid w:val="002840B8"/>
    <w:rsid w:val="002855BF"/>
    <w:rsid w:val="002862AE"/>
    <w:rsid w:val="00286DFB"/>
    <w:rsid w:val="00291055"/>
    <w:rsid w:val="002940E1"/>
    <w:rsid w:val="00296083"/>
    <w:rsid w:val="002A067F"/>
    <w:rsid w:val="002A0D8E"/>
    <w:rsid w:val="002A0F09"/>
    <w:rsid w:val="002A308B"/>
    <w:rsid w:val="002A3E2A"/>
    <w:rsid w:val="002A7735"/>
    <w:rsid w:val="002B0B66"/>
    <w:rsid w:val="002B144E"/>
    <w:rsid w:val="002B1A1A"/>
    <w:rsid w:val="002B40EA"/>
    <w:rsid w:val="002B6291"/>
    <w:rsid w:val="002C22FE"/>
    <w:rsid w:val="002C337D"/>
    <w:rsid w:val="002C4F2B"/>
    <w:rsid w:val="002D020B"/>
    <w:rsid w:val="002D1801"/>
    <w:rsid w:val="002D2A9A"/>
    <w:rsid w:val="002D6131"/>
    <w:rsid w:val="002D7BC9"/>
    <w:rsid w:val="002E1F40"/>
    <w:rsid w:val="002E235C"/>
    <w:rsid w:val="002E3A2D"/>
    <w:rsid w:val="002E6E98"/>
    <w:rsid w:val="002F0D22"/>
    <w:rsid w:val="002F16D8"/>
    <w:rsid w:val="002F7AE1"/>
    <w:rsid w:val="003007AA"/>
    <w:rsid w:val="00300BAB"/>
    <w:rsid w:val="00302284"/>
    <w:rsid w:val="0030377F"/>
    <w:rsid w:val="00303CEB"/>
    <w:rsid w:val="003106EA"/>
    <w:rsid w:val="00310C59"/>
    <w:rsid w:val="00312E15"/>
    <w:rsid w:val="003172DC"/>
    <w:rsid w:val="003178DA"/>
    <w:rsid w:val="00321089"/>
    <w:rsid w:val="00322150"/>
    <w:rsid w:val="00322CD9"/>
    <w:rsid w:val="00324271"/>
    <w:rsid w:val="00326069"/>
    <w:rsid w:val="0033270F"/>
    <w:rsid w:val="003412A9"/>
    <w:rsid w:val="00341374"/>
    <w:rsid w:val="003440CD"/>
    <w:rsid w:val="00345E14"/>
    <w:rsid w:val="003502AC"/>
    <w:rsid w:val="00353945"/>
    <w:rsid w:val="0035462D"/>
    <w:rsid w:val="00356D07"/>
    <w:rsid w:val="00363810"/>
    <w:rsid w:val="00370393"/>
    <w:rsid w:val="00373979"/>
    <w:rsid w:val="003744A9"/>
    <w:rsid w:val="00375AB1"/>
    <w:rsid w:val="003775F2"/>
    <w:rsid w:val="00377709"/>
    <w:rsid w:val="00381D48"/>
    <w:rsid w:val="00383B8E"/>
    <w:rsid w:val="00384004"/>
    <w:rsid w:val="00386C52"/>
    <w:rsid w:val="003905A3"/>
    <w:rsid w:val="00395C26"/>
    <w:rsid w:val="00396BF2"/>
    <w:rsid w:val="00397444"/>
    <w:rsid w:val="00397F17"/>
    <w:rsid w:val="003A20E2"/>
    <w:rsid w:val="003A2591"/>
    <w:rsid w:val="003A2B59"/>
    <w:rsid w:val="003A3CA4"/>
    <w:rsid w:val="003A3D09"/>
    <w:rsid w:val="003A468F"/>
    <w:rsid w:val="003A66CB"/>
    <w:rsid w:val="003A7325"/>
    <w:rsid w:val="003B57E4"/>
    <w:rsid w:val="003C2047"/>
    <w:rsid w:val="003C25F4"/>
    <w:rsid w:val="003C26AA"/>
    <w:rsid w:val="003C3F44"/>
    <w:rsid w:val="003C4A56"/>
    <w:rsid w:val="003C5AFF"/>
    <w:rsid w:val="003C64F1"/>
    <w:rsid w:val="003C6CED"/>
    <w:rsid w:val="003D363B"/>
    <w:rsid w:val="003D606F"/>
    <w:rsid w:val="003D6A80"/>
    <w:rsid w:val="003D7E41"/>
    <w:rsid w:val="003E16BE"/>
    <w:rsid w:val="003E2467"/>
    <w:rsid w:val="003E305F"/>
    <w:rsid w:val="003F17A1"/>
    <w:rsid w:val="003F1F6D"/>
    <w:rsid w:val="003F23C1"/>
    <w:rsid w:val="003F3EB2"/>
    <w:rsid w:val="003F41D3"/>
    <w:rsid w:val="003F488D"/>
    <w:rsid w:val="00401855"/>
    <w:rsid w:val="00403776"/>
    <w:rsid w:val="0041226B"/>
    <w:rsid w:val="00412AC8"/>
    <w:rsid w:val="00414142"/>
    <w:rsid w:val="004143EB"/>
    <w:rsid w:val="00414FB4"/>
    <w:rsid w:val="00414FB8"/>
    <w:rsid w:val="00415CDC"/>
    <w:rsid w:val="00417195"/>
    <w:rsid w:val="00417AF8"/>
    <w:rsid w:val="00417C04"/>
    <w:rsid w:val="0042175D"/>
    <w:rsid w:val="0042207A"/>
    <w:rsid w:val="00423B3B"/>
    <w:rsid w:val="004244E7"/>
    <w:rsid w:val="0042502F"/>
    <w:rsid w:val="004277D2"/>
    <w:rsid w:val="004309F6"/>
    <w:rsid w:val="00430F72"/>
    <w:rsid w:val="0043263D"/>
    <w:rsid w:val="004333D4"/>
    <w:rsid w:val="00433B3D"/>
    <w:rsid w:val="00437914"/>
    <w:rsid w:val="00440146"/>
    <w:rsid w:val="00440542"/>
    <w:rsid w:val="0044293D"/>
    <w:rsid w:val="00442E56"/>
    <w:rsid w:val="0044353A"/>
    <w:rsid w:val="00452EF4"/>
    <w:rsid w:val="00453664"/>
    <w:rsid w:val="0046696C"/>
    <w:rsid w:val="00466DBC"/>
    <w:rsid w:val="004672E8"/>
    <w:rsid w:val="00471772"/>
    <w:rsid w:val="0047186C"/>
    <w:rsid w:val="0047476E"/>
    <w:rsid w:val="00476BD9"/>
    <w:rsid w:val="004811DE"/>
    <w:rsid w:val="00483078"/>
    <w:rsid w:val="00483854"/>
    <w:rsid w:val="00487698"/>
    <w:rsid w:val="004877ED"/>
    <w:rsid w:val="004879FA"/>
    <w:rsid w:val="00487FF3"/>
    <w:rsid w:val="004974DE"/>
    <w:rsid w:val="004A402A"/>
    <w:rsid w:val="004A431A"/>
    <w:rsid w:val="004A5CF0"/>
    <w:rsid w:val="004A6424"/>
    <w:rsid w:val="004A6C0D"/>
    <w:rsid w:val="004A7D6E"/>
    <w:rsid w:val="004B07A8"/>
    <w:rsid w:val="004B2D3A"/>
    <w:rsid w:val="004B363B"/>
    <w:rsid w:val="004B49A4"/>
    <w:rsid w:val="004B5E94"/>
    <w:rsid w:val="004B733F"/>
    <w:rsid w:val="004B7A2B"/>
    <w:rsid w:val="004C0234"/>
    <w:rsid w:val="004C278C"/>
    <w:rsid w:val="004C320C"/>
    <w:rsid w:val="004C497A"/>
    <w:rsid w:val="004C6B1D"/>
    <w:rsid w:val="004C725A"/>
    <w:rsid w:val="004D00B3"/>
    <w:rsid w:val="004D3578"/>
    <w:rsid w:val="004D380D"/>
    <w:rsid w:val="004D3AE6"/>
    <w:rsid w:val="004D4706"/>
    <w:rsid w:val="004E000E"/>
    <w:rsid w:val="004E0018"/>
    <w:rsid w:val="004E00DF"/>
    <w:rsid w:val="004E0C67"/>
    <w:rsid w:val="004E213A"/>
    <w:rsid w:val="004E34EA"/>
    <w:rsid w:val="004E3623"/>
    <w:rsid w:val="004E39A5"/>
    <w:rsid w:val="004E6836"/>
    <w:rsid w:val="004F0144"/>
    <w:rsid w:val="004F2770"/>
    <w:rsid w:val="004F7CEC"/>
    <w:rsid w:val="00500AD0"/>
    <w:rsid w:val="00503171"/>
    <w:rsid w:val="00504ADE"/>
    <w:rsid w:val="00507538"/>
    <w:rsid w:val="005103FA"/>
    <w:rsid w:val="0051416B"/>
    <w:rsid w:val="005147E4"/>
    <w:rsid w:val="00514B32"/>
    <w:rsid w:val="005156D5"/>
    <w:rsid w:val="00516F8E"/>
    <w:rsid w:val="00521FAD"/>
    <w:rsid w:val="00522E0E"/>
    <w:rsid w:val="00522FA4"/>
    <w:rsid w:val="0052466F"/>
    <w:rsid w:val="00524A06"/>
    <w:rsid w:val="00524F27"/>
    <w:rsid w:val="005265E3"/>
    <w:rsid w:val="00531C34"/>
    <w:rsid w:val="0053279F"/>
    <w:rsid w:val="005339D4"/>
    <w:rsid w:val="00534A64"/>
    <w:rsid w:val="00534DA0"/>
    <w:rsid w:val="00540349"/>
    <w:rsid w:val="00541998"/>
    <w:rsid w:val="005431C1"/>
    <w:rsid w:val="00543E6C"/>
    <w:rsid w:val="00544A66"/>
    <w:rsid w:val="005477EE"/>
    <w:rsid w:val="005503BB"/>
    <w:rsid w:val="00552F9D"/>
    <w:rsid w:val="0055368E"/>
    <w:rsid w:val="005540F5"/>
    <w:rsid w:val="00554551"/>
    <w:rsid w:val="00554820"/>
    <w:rsid w:val="005551C9"/>
    <w:rsid w:val="0055562B"/>
    <w:rsid w:val="0055686D"/>
    <w:rsid w:val="005619A1"/>
    <w:rsid w:val="005623FA"/>
    <w:rsid w:val="005641C3"/>
    <w:rsid w:val="00565087"/>
    <w:rsid w:val="0056573F"/>
    <w:rsid w:val="0057232C"/>
    <w:rsid w:val="00572BB3"/>
    <w:rsid w:val="00575416"/>
    <w:rsid w:val="00576111"/>
    <w:rsid w:val="00577576"/>
    <w:rsid w:val="00577BD9"/>
    <w:rsid w:val="00581337"/>
    <w:rsid w:val="005837DC"/>
    <w:rsid w:val="00587527"/>
    <w:rsid w:val="00591B35"/>
    <w:rsid w:val="00591DF5"/>
    <w:rsid w:val="00593864"/>
    <w:rsid w:val="00595EAA"/>
    <w:rsid w:val="00595F8B"/>
    <w:rsid w:val="005A790A"/>
    <w:rsid w:val="005B0C8D"/>
    <w:rsid w:val="005B0D44"/>
    <w:rsid w:val="005B0FC7"/>
    <w:rsid w:val="005B1DFD"/>
    <w:rsid w:val="005B6F71"/>
    <w:rsid w:val="005B7FB7"/>
    <w:rsid w:val="005C39A0"/>
    <w:rsid w:val="005C59A3"/>
    <w:rsid w:val="005C74BB"/>
    <w:rsid w:val="005C7AC9"/>
    <w:rsid w:val="005D1909"/>
    <w:rsid w:val="005D2AEB"/>
    <w:rsid w:val="005D7A04"/>
    <w:rsid w:val="005E3BFD"/>
    <w:rsid w:val="005E3E65"/>
    <w:rsid w:val="005F0894"/>
    <w:rsid w:val="005F121E"/>
    <w:rsid w:val="0060238D"/>
    <w:rsid w:val="00602A0E"/>
    <w:rsid w:val="00603F8D"/>
    <w:rsid w:val="00604ADE"/>
    <w:rsid w:val="00605D84"/>
    <w:rsid w:val="0060676B"/>
    <w:rsid w:val="00606D62"/>
    <w:rsid w:val="00611566"/>
    <w:rsid w:val="0061531D"/>
    <w:rsid w:val="00615A72"/>
    <w:rsid w:val="00616673"/>
    <w:rsid w:val="00616CBB"/>
    <w:rsid w:val="0061762E"/>
    <w:rsid w:val="00620C75"/>
    <w:rsid w:val="00624238"/>
    <w:rsid w:val="00626217"/>
    <w:rsid w:val="006337F1"/>
    <w:rsid w:val="00633949"/>
    <w:rsid w:val="006341BD"/>
    <w:rsid w:val="006411C0"/>
    <w:rsid w:val="00646834"/>
    <w:rsid w:val="00650CD8"/>
    <w:rsid w:val="00651C69"/>
    <w:rsid w:val="00655582"/>
    <w:rsid w:val="00656ECE"/>
    <w:rsid w:val="00660E77"/>
    <w:rsid w:val="0066108B"/>
    <w:rsid w:val="0066142F"/>
    <w:rsid w:val="0066418C"/>
    <w:rsid w:val="006644C2"/>
    <w:rsid w:val="006658D3"/>
    <w:rsid w:val="00666E1C"/>
    <w:rsid w:val="00671F2E"/>
    <w:rsid w:val="006741F0"/>
    <w:rsid w:val="00674E5F"/>
    <w:rsid w:val="00675C9F"/>
    <w:rsid w:val="006769B3"/>
    <w:rsid w:val="00676E0B"/>
    <w:rsid w:val="0068124C"/>
    <w:rsid w:val="006848F3"/>
    <w:rsid w:val="00685333"/>
    <w:rsid w:val="006857B5"/>
    <w:rsid w:val="006864C8"/>
    <w:rsid w:val="006902EF"/>
    <w:rsid w:val="00690BCD"/>
    <w:rsid w:val="006924AD"/>
    <w:rsid w:val="00692BA0"/>
    <w:rsid w:val="00693CE6"/>
    <w:rsid w:val="00694A65"/>
    <w:rsid w:val="006A0C07"/>
    <w:rsid w:val="006A1508"/>
    <w:rsid w:val="006A4F60"/>
    <w:rsid w:val="006A51D9"/>
    <w:rsid w:val="006A5654"/>
    <w:rsid w:val="006B325A"/>
    <w:rsid w:val="006B46D8"/>
    <w:rsid w:val="006B587F"/>
    <w:rsid w:val="006B74DE"/>
    <w:rsid w:val="006C0C2A"/>
    <w:rsid w:val="006C17F5"/>
    <w:rsid w:val="006C6D8D"/>
    <w:rsid w:val="006D0A01"/>
    <w:rsid w:val="006D1E24"/>
    <w:rsid w:val="006D22BF"/>
    <w:rsid w:val="006D4D1E"/>
    <w:rsid w:val="006D72A9"/>
    <w:rsid w:val="006D75C1"/>
    <w:rsid w:val="006E1AA2"/>
    <w:rsid w:val="006E4E62"/>
    <w:rsid w:val="006E64E8"/>
    <w:rsid w:val="006E7048"/>
    <w:rsid w:val="006F338A"/>
    <w:rsid w:val="0070135F"/>
    <w:rsid w:val="00702770"/>
    <w:rsid w:val="00703053"/>
    <w:rsid w:val="00706DD0"/>
    <w:rsid w:val="0071131C"/>
    <w:rsid w:val="0071166E"/>
    <w:rsid w:val="007117D6"/>
    <w:rsid w:val="0071541E"/>
    <w:rsid w:val="00721EF4"/>
    <w:rsid w:val="0072457C"/>
    <w:rsid w:val="00724791"/>
    <w:rsid w:val="007266F7"/>
    <w:rsid w:val="007269A4"/>
    <w:rsid w:val="00726DC3"/>
    <w:rsid w:val="00727FC6"/>
    <w:rsid w:val="00730100"/>
    <w:rsid w:val="0073133E"/>
    <w:rsid w:val="0073429D"/>
    <w:rsid w:val="00734A5B"/>
    <w:rsid w:val="007356A6"/>
    <w:rsid w:val="00740B70"/>
    <w:rsid w:val="00743625"/>
    <w:rsid w:val="00743F0C"/>
    <w:rsid w:val="00744860"/>
    <w:rsid w:val="00744E76"/>
    <w:rsid w:val="00746789"/>
    <w:rsid w:val="00750025"/>
    <w:rsid w:val="0075117B"/>
    <w:rsid w:val="00752A4E"/>
    <w:rsid w:val="007562E0"/>
    <w:rsid w:val="00757137"/>
    <w:rsid w:val="00757D40"/>
    <w:rsid w:val="0076196D"/>
    <w:rsid w:val="00766805"/>
    <w:rsid w:val="00766FEB"/>
    <w:rsid w:val="007731B6"/>
    <w:rsid w:val="00774A12"/>
    <w:rsid w:val="007753DB"/>
    <w:rsid w:val="00775830"/>
    <w:rsid w:val="00781F0F"/>
    <w:rsid w:val="00784EDA"/>
    <w:rsid w:val="00785A25"/>
    <w:rsid w:val="0078727C"/>
    <w:rsid w:val="007920CB"/>
    <w:rsid w:val="00794313"/>
    <w:rsid w:val="007A10EC"/>
    <w:rsid w:val="007A390C"/>
    <w:rsid w:val="007A6877"/>
    <w:rsid w:val="007A7446"/>
    <w:rsid w:val="007B04B7"/>
    <w:rsid w:val="007B1ABA"/>
    <w:rsid w:val="007B4A59"/>
    <w:rsid w:val="007C047A"/>
    <w:rsid w:val="007C095F"/>
    <w:rsid w:val="007C5137"/>
    <w:rsid w:val="007C5A5A"/>
    <w:rsid w:val="007C65F3"/>
    <w:rsid w:val="007D1695"/>
    <w:rsid w:val="007D3B5D"/>
    <w:rsid w:val="007D50AB"/>
    <w:rsid w:val="007D5E02"/>
    <w:rsid w:val="007E1347"/>
    <w:rsid w:val="007E180D"/>
    <w:rsid w:val="007E44A1"/>
    <w:rsid w:val="007E713B"/>
    <w:rsid w:val="007F4B07"/>
    <w:rsid w:val="007F5B11"/>
    <w:rsid w:val="007F720E"/>
    <w:rsid w:val="008022B2"/>
    <w:rsid w:val="008028A4"/>
    <w:rsid w:val="008038E5"/>
    <w:rsid w:val="0080413A"/>
    <w:rsid w:val="00805AB9"/>
    <w:rsid w:val="008103F3"/>
    <w:rsid w:val="008127E5"/>
    <w:rsid w:val="00814CF5"/>
    <w:rsid w:val="00816E89"/>
    <w:rsid w:val="0081751A"/>
    <w:rsid w:val="00821720"/>
    <w:rsid w:val="008253E3"/>
    <w:rsid w:val="008342DD"/>
    <w:rsid w:val="00850B22"/>
    <w:rsid w:val="008530C4"/>
    <w:rsid w:val="008561B6"/>
    <w:rsid w:val="008647C8"/>
    <w:rsid w:val="008709E2"/>
    <w:rsid w:val="00875324"/>
    <w:rsid w:val="008754C6"/>
    <w:rsid w:val="008768CA"/>
    <w:rsid w:val="008778BF"/>
    <w:rsid w:val="00877C40"/>
    <w:rsid w:val="00880559"/>
    <w:rsid w:val="00881129"/>
    <w:rsid w:val="00882261"/>
    <w:rsid w:val="0088413E"/>
    <w:rsid w:val="008901BF"/>
    <w:rsid w:val="008927AB"/>
    <w:rsid w:val="00892938"/>
    <w:rsid w:val="00892CCD"/>
    <w:rsid w:val="00894BF7"/>
    <w:rsid w:val="008A2458"/>
    <w:rsid w:val="008A3B09"/>
    <w:rsid w:val="008A5DB7"/>
    <w:rsid w:val="008B0F64"/>
    <w:rsid w:val="008B3542"/>
    <w:rsid w:val="008C1B13"/>
    <w:rsid w:val="008C2597"/>
    <w:rsid w:val="008C25AC"/>
    <w:rsid w:val="008C4AD9"/>
    <w:rsid w:val="008C59CA"/>
    <w:rsid w:val="008C6D02"/>
    <w:rsid w:val="008C72EA"/>
    <w:rsid w:val="008D22B6"/>
    <w:rsid w:val="008D4547"/>
    <w:rsid w:val="008D5177"/>
    <w:rsid w:val="008D601A"/>
    <w:rsid w:val="008D77D0"/>
    <w:rsid w:val="008D7A91"/>
    <w:rsid w:val="008E00AA"/>
    <w:rsid w:val="008E0605"/>
    <w:rsid w:val="008E073C"/>
    <w:rsid w:val="008E0D68"/>
    <w:rsid w:val="008E36E5"/>
    <w:rsid w:val="008E5F64"/>
    <w:rsid w:val="008E68C3"/>
    <w:rsid w:val="008E6FA3"/>
    <w:rsid w:val="008F093D"/>
    <w:rsid w:val="008F101F"/>
    <w:rsid w:val="008F1981"/>
    <w:rsid w:val="008F7F60"/>
    <w:rsid w:val="00900116"/>
    <w:rsid w:val="00900745"/>
    <w:rsid w:val="00900D47"/>
    <w:rsid w:val="0090271F"/>
    <w:rsid w:val="00902CA8"/>
    <w:rsid w:val="00903154"/>
    <w:rsid w:val="0091200D"/>
    <w:rsid w:val="00922405"/>
    <w:rsid w:val="009225DC"/>
    <w:rsid w:val="00925AE3"/>
    <w:rsid w:val="00925D9C"/>
    <w:rsid w:val="009327E0"/>
    <w:rsid w:val="009328E6"/>
    <w:rsid w:val="00936849"/>
    <w:rsid w:val="00940917"/>
    <w:rsid w:val="00942EC2"/>
    <w:rsid w:val="00944AAE"/>
    <w:rsid w:val="00944E62"/>
    <w:rsid w:val="009478DB"/>
    <w:rsid w:val="009521E0"/>
    <w:rsid w:val="009549D4"/>
    <w:rsid w:val="00956F68"/>
    <w:rsid w:val="00960C5E"/>
    <w:rsid w:val="009615F7"/>
    <w:rsid w:val="00961D20"/>
    <w:rsid w:val="00962FE8"/>
    <w:rsid w:val="009631A1"/>
    <w:rsid w:val="00963717"/>
    <w:rsid w:val="00964B2A"/>
    <w:rsid w:val="0096657E"/>
    <w:rsid w:val="009722BA"/>
    <w:rsid w:val="00972C22"/>
    <w:rsid w:val="0097402F"/>
    <w:rsid w:val="009805F3"/>
    <w:rsid w:val="009842E3"/>
    <w:rsid w:val="00985FEB"/>
    <w:rsid w:val="00987534"/>
    <w:rsid w:val="00987B0B"/>
    <w:rsid w:val="00987DBF"/>
    <w:rsid w:val="00992525"/>
    <w:rsid w:val="00993A70"/>
    <w:rsid w:val="00995056"/>
    <w:rsid w:val="009A008C"/>
    <w:rsid w:val="009A580C"/>
    <w:rsid w:val="009B09EC"/>
    <w:rsid w:val="009B349C"/>
    <w:rsid w:val="009B6A79"/>
    <w:rsid w:val="009C4D0F"/>
    <w:rsid w:val="009D1512"/>
    <w:rsid w:val="009D3146"/>
    <w:rsid w:val="009D5B24"/>
    <w:rsid w:val="009E03A7"/>
    <w:rsid w:val="009E0D91"/>
    <w:rsid w:val="009E2DA3"/>
    <w:rsid w:val="009E387A"/>
    <w:rsid w:val="009E43E4"/>
    <w:rsid w:val="009E59FC"/>
    <w:rsid w:val="00A00B31"/>
    <w:rsid w:val="00A036EA"/>
    <w:rsid w:val="00A046E7"/>
    <w:rsid w:val="00A056F4"/>
    <w:rsid w:val="00A05831"/>
    <w:rsid w:val="00A06C2D"/>
    <w:rsid w:val="00A06F70"/>
    <w:rsid w:val="00A1084E"/>
    <w:rsid w:val="00A10F02"/>
    <w:rsid w:val="00A1496C"/>
    <w:rsid w:val="00A17D81"/>
    <w:rsid w:val="00A17ECD"/>
    <w:rsid w:val="00A2034F"/>
    <w:rsid w:val="00A217B3"/>
    <w:rsid w:val="00A22150"/>
    <w:rsid w:val="00A26245"/>
    <w:rsid w:val="00A347BD"/>
    <w:rsid w:val="00A362A0"/>
    <w:rsid w:val="00A371BC"/>
    <w:rsid w:val="00A3751F"/>
    <w:rsid w:val="00A4158F"/>
    <w:rsid w:val="00A440DD"/>
    <w:rsid w:val="00A46498"/>
    <w:rsid w:val="00A476A8"/>
    <w:rsid w:val="00A51029"/>
    <w:rsid w:val="00A53724"/>
    <w:rsid w:val="00A57D27"/>
    <w:rsid w:val="00A63DCA"/>
    <w:rsid w:val="00A670DB"/>
    <w:rsid w:val="00A67B0D"/>
    <w:rsid w:val="00A70FA3"/>
    <w:rsid w:val="00A727E7"/>
    <w:rsid w:val="00A73DF1"/>
    <w:rsid w:val="00A74CBD"/>
    <w:rsid w:val="00A75AF4"/>
    <w:rsid w:val="00A75C3F"/>
    <w:rsid w:val="00A82346"/>
    <w:rsid w:val="00A83AAE"/>
    <w:rsid w:val="00A84E2E"/>
    <w:rsid w:val="00A85DA8"/>
    <w:rsid w:val="00A86665"/>
    <w:rsid w:val="00A868A0"/>
    <w:rsid w:val="00A87C4F"/>
    <w:rsid w:val="00A92A33"/>
    <w:rsid w:val="00A942B6"/>
    <w:rsid w:val="00A95681"/>
    <w:rsid w:val="00A9671C"/>
    <w:rsid w:val="00AA088F"/>
    <w:rsid w:val="00AA7798"/>
    <w:rsid w:val="00AB0855"/>
    <w:rsid w:val="00AB56AE"/>
    <w:rsid w:val="00AB7A0E"/>
    <w:rsid w:val="00AC09B8"/>
    <w:rsid w:val="00AC26FC"/>
    <w:rsid w:val="00AC5AD6"/>
    <w:rsid w:val="00AD0AA6"/>
    <w:rsid w:val="00AD6FB0"/>
    <w:rsid w:val="00AD7E62"/>
    <w:rsid w:val="00AE57EF"/>
    <w:rsid w:val="00AE6DDD"/>
    <w:rsid w:val="00AE6E0F"/>
    <w:rsid w:val="00AE6E98"/>
    <w:rsid w:val="00AE79DB"/>
    <w:rsid w:val="00AF112C"/>
    <w:rsid w:val="00AF2053"/>
    <w:rsid w:val="00AF3FAE"/>
    <w:rsid w:val="00AF4E0C"/>
    <w:rsid w:val="00AF7F56"/>
    <w:rsid w:val="00B010D2"/>
    <w:rsid w:val="00B03322"/>
    <w:rsid w:val="00B04EA7"/>
    <w:rsid w:val="00B112E7"/>
    <w:rsid w:val="00B1147B"/>
    <w:rsid w:val="00B12B7B"/>
    <w:rsid w:val="00B15449"/>
    <w:rsid w:val="00B17E2F"/>
    <w:rsid w:val="00B21CDB"/>
    <w:rsid w:val="00B241F0"/>
    <w:rsid w:val="00B2580F"/>
    <w:rsid w:val="00B31910"/>
    <w:rsid w:val="00B3258D"/>
    <w:rsid w:val="00B33050"/>
    <w:rsid w:val="00B3307D"/>
    <w:rsid w:val="00B41CB3"/>
    <w:rsid w:val="00B4673E"/>
    <w:rsid w:val="00B4690E"/>
    <w:rsid w:val="00B47212"/>
    <w:rsid w:val="00B56977"/>
    <w:rsid w:val="00B56ABB"/>
    <w:rsid w:val="00B604E0"/>
    <w:rsid w:val="00B61A90"/>
    <w:rsid w:val="00B62612"/>
    <w:rsid w:val="00B64A7C"/>
    <w:rsid w:val="00B65912"/>
    <w:rsid w:val="00B71733"/>
    <w:rsid w:val="00B71AE6"/>
    <w:rsid w:val="00B72E64"/>
    <w:rsid w:val="00B83491"/>
    <w:rsid w:val="00B8404F"/>
    <w:rsid w:val="00B8519B"/>
    <w:rsid w:val="00B85877"/>
    <w:rsid w:val="00B90213"/>
    <w:rsid w:val="00B90363"/>
    <w:rsid w:val="00B9234C"/>
    <w:rsid w:val="00B95ADE"/>
    <w:rsid w:val="00B96D73"/>
    <w:rsid w:val="00B9794E"/>
    <w:rsid w:val="00BA2327"/>
    <w:rsid w:val="00BA37DF"/>
    <w:rsid w:val="00BA5690"/>
    <w:rsid w:val="00BA5DB9"/>
    <w:rsid w:val="00BB21BB"/>
    <w:rsid w:val="00BB24E5"/>
    <w:rsid w:val="00BB640A"/>
    <w:rsid w:val="00BC1B87"/>
    <w:rsid w:val="00BC3E15"/>
    <w:rsid w:val="00BC45E6"/>
    <w:rsid w:val="00BC552C"/>
    <w:rsid w:val="00BD1894"/>
    <w:rsid w:val="00BD3688"/>
    <w:rsid w:val="00BD5D05"/>
    <w:rsid w:val="00BD5F0C"/>
    <w:rsid w:val="00BE1E49"/>
    <w:rsid w:val="00BE2C9F"/>
    <w:rsid w:val="00BE5CE4"/>
    <w:rsid w:val="00BE7353"/>
    <w:rsid w:val="00BE7802"/>
    <w:rsid w:val="00BF0175"/>
    <w:rsid w:val="00BF01F6"/>
    <w:rsid w:val="00BF1299"/>
    <w:rsid w:val="00BF199C"/>
    <w:rsid w:val="00BF3332"/>
    <w:rsid w:val="00BF3860"/>
    <w:rsid w:val="00BF3C35"/>
    <w:rsid w:val="00BF49EC"/>
    <w:rsid w:val="00BF68ED"/>
    <w:rsid w:val="00BF709D"/>
    <w:rsid w:val="00BF7DCF"/>
    <w:rsid w:val="00C0126C"/>
    <w:rsid w:val="00C01F3F"/>
    <w:rsid w:val="00C03378"/>
    <w:rsid w:val="00C05208"/>
    <w:rsid w:val="00C0655C"/>
    <w:rsid w:val="00C0678A"/>
    <w:rsid w:val="00C07D42"/>
    <w:rsid w:val="00C1453B"/>
    <w:rsid w:val="00C1685D"/>
    <w:rsid w:val="00C21575"/>
    <w:rsid w:val="00C23FBE"/>
    <w:rsid w:val="00C24CFF"/>
    <w:rsid w:val="00C25425"/>
    <w:rsid w:val="00C25CF0"/>
    <w:rsid w:val="00C25F92"/>
    <w:rsid w:val="00C26FA4"/>
    <w:rsid w:val="00C30BC9"/>
    <w:rsid w:val="00C33079"/>
    <w:rsid w:val="00C33381"/>
    <w:rsid w:val="00C36149"/>
    <w:rsid w:val="00C40CBD"/>
    <w:rsid w:val="00C44694"/>
    <w:rsid w:val="00C44C34"/>
    <w:rsid w:val="00C4521A"/>
    <w:rsid w:val="00C45547"/>
    <w:rsid w:val="00C463C2"/>
    <w:rsid w:val="00C473C6"/>
    <w:rsid w:val="00C4755F"/>
    <w:rsid w:val="00C51EAA"/>
    <w:rsid w:val="00C570B6"/>
    <w:rsid w:val="00C606A0"/>
    <w:rsid w:val="00C63B88"/>
    <w:rsid w:val="00C63DD5"/>
    <w:rsid w:val="00C648B4"/>
    <w:rsid w:val="00C671EC"/>
    <w:rsid w:val="00C71040"/>
    <w:rsid w:val="00C7178A"/>
    <w:rsid w:val="00C72CD5"/>
    <w:rsid w:val="00C74165"/>
    <w:rsid w:val="00C74B02"/>
    <w:rsid w:val="00C755D3"/>
    <w:rsid w:val="00C76991"/>
    <w:rsid w:val="00C775FD"/>
    <w:rsid w:val="00C81562"/>
    <w:rsid w:val="00C81B9E"/>
    <w:rsid w:val="00C83FB6"/>
    <w:rsid w:val="00C86B4D"/>
    <w:rsid w:val="00C87D4E"/>
    <w:rsid w:val="00C922A2"/>
    <w:rsid w:val="00C93580"/>
    <w:rsid w:val="00C94541"/>
    <w:rsid w:val="00C953B2"/>
    <w:rsid w:val="00C959A6"/>
    <w:rsid w:val="00CA3D0C"/>
    <w:rsid w:val="00CA4913"/>
    <w:rsid w:val="00CA5447"/>
    <w:rsid w:val="00CB022A"/>
    <w:rsid w:val="00CB02AC"/>
    <w:rsid w:val="00CB46F4"/>
    <w:rsid w:val="00CB56CF"/>
    <w:rsid w:val="00CC4FDF"/>
    <w:rsid w:val="00CC52E5"/>
    <w:rsid w:val="00CC537F"/>
    <w:rsid w:val="00CC5997"/>
    <w:rsid w:val="00CD25AB"/>
    <w:rsid w:val="00CD33E6"/>
    <w:rsid w:val="00CD4C7B"/>
    <w:rsid w:val="00CD5A17"/>
    <w:rsid w:val="00CD666D"/>
    <w:rsid w:val="00CE08AF"/>
    <w:rsid w:val="00CE3360"/>
    <w:rsid w:val="00CE7280"/>
    <w:rsid w:val="00CE729F"/>
    <w:rsid w:val="00CF1812"/>
    <w:rsid w:val="00CF22D4"/>
    <w:rsid w:val="00CF283D"/>
    <w:rsid w:val="00CF4C59"/>
    <w:rsid w:val="00D00EB6"/>
    <w:rsid w:val="00D01EBB"/>
    <w:rsid w:val="00D036D7"/>
    <w:rsid w:val="00D05437"/>
    <w:rsid w:val="00D07607"/>
    <w:rsid w:val="00D13344"/>
    <w:rsid w:val="00D15D27"/>
    <w:rsid w:val="00D169C2"/>
    <w:rsid w:val="00D17B17"/>
    <w:rsid w:val="00D20C47"/>
    <w:rsid w:val="00D2130A"/>
    <w:rsid w:val="00D2596B"/>
    <w:rsid w:val="00D3270E"/>
    <w:rsid w:val="00D34BDB"/>
    <w:rsid w:val="00D36F62"/>
    <w:rsid w:val="00D40790"/>
    <w:rsid w:val="00D40983"/>
    <w:rsid w:val="00D4245C"/>
    <w:rsid w:val="00D43920"/>
    <w:rsid w:val="00D4544D"/>
    <w:rsid w:val="00D4677F"/>
    <w:rsid w:val="00D5254E"/>
    <w:rsid w:val="00D54C68"/>
    <w:rsid w:val="00D55E7A"/>
    <w:rsid w:val="00D6044A"/>
    <w:rsid w:val="00D60742"/>
    <w:rsid w:val="00D738D6"/>
    <w:rsid w:val="00D76ADF"/>
    <w:rsid w:val="00D80795"/>
    <w:rsid w:val="00D8241A"/>
    <w:rsid w:val="00D855C7"/>
    <w:rsid w:val="00D858FA"/>
    <w:rsid w:val="00D87E00"/>
    <w:rsid w:val="00D9134D"/>
    <w:rsid w:val="00D91CB3"/>
    <w:rsid w:val="00D92A8D"/>
    <w:rsid w:val="00D9574C"/>
    <w:rsid w:val="00D979DC"/>
    <w:rsid w:val="00D97C08"/>
    <w:rsid w:val="00D97CE9"/>
    <w:rsid w:val="00DA2962"/>
    <w:rsid w:val="00DA42EB"/>
    <w:rsid w:val="00DA4C83"/>
    <w:rsid w:val="00DA4DC2"/>
    <w:rsid w:val="00DA5533"/>
    <w:rsid w:val="00DA7A03"/>
    <w:rsid w:val="00DB0265"/>
    <w:rsid w:val="00DB1818"/>
    <w:rsid w:val="00DB2B08"/>
    <w:rsid w:val="00DB40B6"/>
    <w:rsid w:val="00DB4C82"/>
    <w:rsid w:val="00DB77D4"/>
    <w:rsid w:val="00DB7B2F"/>
    <w:rsid w:val="00DC1013"/>
    <w:rsid w:val="00DC2395"/>
    <w:rsid w:val="00DC2711"/>
    <w:rsid w:val="00DC2C17"/>
    <w:rsid w:val="00DC309B"/>
    <w:rsid w:val="00DC4DA2"/>
    <w:rsid w:val="00DC5202"/>
    <w:rsid w:val="00DD1579"/>
    <w:rsid w:val="00DD2338"/>
    <w:rsid w:val="00DD2890"/>
    <w:rsid w:val="00DD4097"/>
    <w:rsid w:val="00DD4807"/>
    <w:rsid w:val="00DD4CC9"/>
    <w:rsid w:val="00DD5931"/>
    <w:rsid w:val="00DD6F48"/>
    <w:rsid w:val="00DD7024"/>
    <w:rsid w:val="00DE24F8"/>
    <w:rsid w:val="00DE5010"/>
    <w:rsid w:val="00DE63E5"/>
    <w:rsid w:val="00DE67CF"/>
    <w:rsid w:val="00DF15C2"/>
    <w:rsid w:val="00DF2308"/>
    <w:rsid w:val="00DF478F"/>
    <w:rsid w:val="00DF7C23"/>
    <w:rsid w:val="00E014B3"/>
    <w:rsid w:val="00E01E45"/>
    <w:rsid w:val="00E101F0"/>
    <w:rsid w:val="00E122BF"/>
    <w:rsid w:val="00E128DA"/>
    <w:rsid w:val="00E13E9B"/>
    <w:rsid w:val="00E179F1"/>
    <w:rsid w:val="00E2068A"/>
    <w:rsid w:val="00E22878"/>
    <w:rsid w:val="00E24B55"/>
    <w:rsid w:val="00E27EE1"/>
    <w:rsid w:val="00E31975"/>
    <w:rsid w:val="00E32566"/>
    <w:rsid w:val="00E32D00"/>
    <w:rsid w:val="00E33CFF"/>
    <w:rsid w:val="00E34BC9"/>
    <w:rsid w:val="00E34FC8"/>
    <w:rsid w:val="00E4071B"/>
    <w:rsid w:val="00E40EB8"/>
    <w:rsid w:val="00E41A18"/>
    <w:rsid w:val="00E47296"/>
    <w:rsid w:val="00E47728"/>
    <w:rsid w:val="00E502CE"/>
    <w:rsid w:val="00E506BF"/>
    <w:rsid w:val="00E517C4"/>
    <w:rsid w:val="00E518F3"/>
    <w:rsid w:val="00E51D41"/>
    <w:rsid w:val="00E52431"/>
    <w:rsid w:val="00E537AD"/>
    <w:rsid w:val="00E555DE"/>
    <w:rsid w:val="00E55E56"/>
    <w:rsid w:val="00E56818"/>
    <w:rsid w:val="00E6261F"/>
    <w:rsid w:val="00E6268E"/>
    <w:rsid w:val="00E62835"/>
    <w:rsid w:val="00E63F71"/>
    <w:rsid w:val="00E666C9"/>
    <w:rsid w:val="00E70E7B"/>
    <w:rsid w:val="00E71944"/>
    <w:rsid w:val="00E7508E"/>
    <w:rsid w:val="00E77645"/>
    <w:rsid w:val="00E86A9E"/>
    <w:rsid w:val="00E876CA"/>
    <w:rsid w:val="00E87DF9"/>
    <w:rsid w:val="00E90612"/>
    <w:rsid w:val="00E9347A"/>
    <w:rsid w:val="00E94020"/>
    <w:rsid w:val="00E95E9F"/>
    <w:rsid w:val="00EA0A6A"/>
    <w:rsid w:val="00EA1F85"/>
    <w:rsid w:val="00EA55EB"/>
    <w:rsid w:val="00EA65F7"/>
    <w:rsid w:val="00EB2535"/>
    <w:rsid w:val="00EB4503"/>
    <w:rsid w:val="00EB6601"/>
    <w:rsid w:val="00EC1E14"/>
    <w:rsid w:val="00EC3714"/>
    <w:rsid w:val="00EC4A25"/>
    <w:rsid w:val="00EC51DE"/>
    <w:rsid w:val="00EC58A3"/>
    <w:rsid w:val="00EC7CFC"/>
    <w:rsid w:val="00ED13C4"/>
    <w:rsid w:val="00ED1CB2"/>
    <w:rsid w:val="00ED5453"/>
    <w:rsid w:val="00ED772E"/>
    <w:rsid w:val="00EE00FF"/>
    <w:rsid w:val="00EE1C76"/>
    <w:rsid w:val="00EE3A5D"/>
    <w:rsid w:val="00EE549B"/>
    <w:rsid w:val="00EE6775"/>
    <w:rsid w:val="00EF24C0"/>
    <w:rsid w:val="00EF3D49"/>
    <w:rsid w:val="00F025A2"/>
    <w:rsid w:val="00F03B55"/>
    <w:rsid w:val="00F051BD"/>
    <w:rsid w:val="00F05790"/>
    <w:rsid w:val="00F135F8"/>
    <w:rsid w:val="00F200B3"/>
    <w:rsid w:val="00F2026E"/>
    <w:rsid w:val="00F2158F"/>
    <w:rsid w:val="00F21674"/>
    <w:rsid w:val="00F225B3"/>
    <w:rsid w:val="00F22B0E"/>
    <w:rsid w:val="00F23C96"/>
    <w:rsid w:val="00F24A9A"/>
    <w:rsid w:val="00F302CD"/>
    <w:rsid w:val="00F34E31"/>
    <w:rsid w:val="00F37743"/>
    <w:rsid w:val="00F37891"/>
    <w:rsid w:val="00F41478"/>
    <w:rsid w:val="00F42267"/>
    <w:rsid w:val="00F43F61"/>
    <w:rsid w:val="00F47728"/>
    <w:rsid w:val="00F50AAF"/>
    <w:rsid w:val="00F51638"/>
    <w:rsid w:val="00F52B40"/>
    <w:rsid w:val="00F539FF"/>
    <w:rsid w:val="00F54A3D"/>
    <w:rsid w:val="00F54AC8"/>
    <w:rsid w:val="00F6109D"/>
    <w:rsid w:val="00F63DE3"/>
    <w:rsid w:val="00F65187"/>
    <w:rsid w:val="00F653B8"/>
    <w:rsid w:val="00F72327"/>
    <w:rsid w:val="00F731DE"/>
    <w:rsid w:val="00F7392D"/>
    <w:rsid w:val="00F76F8F"/>
    <w:rsid w:val="00F77822"/>
    <w:rsid w:val="00F7798D"/>
    <w:rsid w:val="00F77BFF"/>
    <w:rsid w:val="00F84F4D"/>
    <w:rsid w:val="00F850D7"/>
    <w:rsid w:val="00F8537A"/>
    <w:rsid w:val="00F8749B"/>
    <w:rsid w:val="00F925C2"/>
    <w:rsid w:val="00F9282D"/>
    <w:rsid w:val="00F932D8"/>
    <w:rsid w:val="00F94CFC"/>
    <w:rsid w:val="00F94D73"/>
    <w:rsid w:val="00FA0075"/>
    <w:rsid w:val="00FA1266"/>
    <w:rsid w:val="00FA3695"/>
    <w:rsid w:val="00FA5640"/>
    <w:rsid w:val="00FA7179"/>
    <w:rsid w:val="00FA79D3"/>
    <w:rsid w:val="00FA7AFA"/>
    <w:rsid w:val="00FB69E4"/>
    <w:rsid w:val="00FB6AE2"/>
    <w:rsid w:val="00FB790A"/>
    <w:rsid w:val="00FB7DDC"/>
    <w:rsid w:val="00FC1192"/>
    <w:rsid w:val="00FC21C9"/>
    <w:rsid w:val="00FC5B0F"/>
    <w:rsid w:val="00FC5FBC"/>
    <w:rsid w:val="00FD223B"/>
    <w:rsid w:val="00FD3C7A"/>
    <w:rsid w:val="00FD4539"/>
    <w:rsid w:val="00FD61D8"/>
    <w:rsid w:val="00FD68EC"/>
    <w:rsid w:val="00FD7FCA"/>
    <w:rsid w:val="00FE09D6"/>
    <w:rsid w:val="00FE42C3"/>
    <w:rsid w:val="00FE54B0"/>
    <w:rsid w:val="00FE65E1"/>
    <w:rsid w:val="00FE7EF2"/>
    <w:rsid w:val="00FF086D"/>
    <w:rsid w:val="00FF298E"/>
    <w:rsid w:val="00FF2ABF"/>
    <w:rsid w:val="00FF3D04"/>
    <w:rsid w:val="00FF4565"/>
    <w:rsid w:val="00FF4876"/>
    <w:rsid w:val="00FF4B58"/>
    <w:rsid w:val="00FF5C1C"/>
    <w:rsid w:val="00FF68D7"/>
    <w:rsid w:val="00FF6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DC3BEB9E-9932-4217-8023-15F1903D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FA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A4E73"/>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BalloonText">
    <w:name w:val="Balloon Text"/>
    <w:basedOn w:val="Normal"/>
    <w:link w:val="BalloonTextChar"/>
    <w:rsid w:val="00752A4E"/>
    <w:pPr>
      <w:spacing w:after="0"/>
    </w:pPr>
    <w:rPr>
      <w:rFonts w:ascii="Tahoma" w:hAnsi="Tahoma" w:cs="Tahoma"/>
      <w:sz w:val="16"/>
      <w:szCs w:val="16"/>
    </w:rPr>
  </w:style>
  <w:style w:type="character" w:customStyle="1" w:styleId="BalloonTextChar">
    <w:name w:val="Balloon Text Char"/>
    <w:link w:val="BalloonText"/>
    <w:rsid w:val="00752A4E"/>
    <w:rPr>
      <w:rFonts w:ascii="Tahoma" w:hAnsi="Tahoma" w:cs="Tahoma"/>
      <w:sz w:val="16"/>
      <w:szCs w:val="16"/>
      <w:lang w:val="en-GB"/>
    </w:rPr>
  </w:style>
  <w:style w:type="paragraph" w:styleId="Title">
    <w:name w:val="Title"/>
    <w:basedOn w:val="Normal"/>
    <w:next w:val="Normal"/>
    <w:link w:val="TitleChar"/>
    <w:qFormat/>
    <w:rsid w:val="0037039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70393"/>
    <w:rPr>
      <w:rFonts w:ascii="Calibri Light" w:eastAsia="Times New Roman" w:hAnsi="Calibri Light" w:cs="Times New Roman"/>
      <w:b/>
      <w:bCs/>
      <w:kern w:val="28"/>
      <w:sz w:val="32"/>
      <w:szCs w:val="32"/>
      <w:lang w:val="en-GB"/>
    </w:rPr>
  </w:style>
  <w:style w:type="character" w:styleId="CommentReference">
    <w:name w:val="annotation reference"/>
    <w:rsid w:val="005147E4"/>
    <w:rPr>
      <w:sz w:val="16"/>
      <w:szCs w:val="16"/>
    </w:rPr>
  </w:style>
  <w:style w:type="paragraph" w:styleId="CommentText">
    <w:name w:val="annotation text"/>
    <w:basedOn w:val="Normal"/>
    <w:link w:val="CommentTextChar"/>
    <w:rsid w:val="005147E4"/>
  </w:style>
  <w:style w:type="character" w:customStyle="1" w:styleId="CommentTextChar">
    <w:name w:val="Comment Text Char"/>
    <w:link w:val="CommentText"/>
    <w:rsid w:val="005147E4"/>
    <w:rPr>
      <w:lang w:val="en-GB"/>
    </w:rPr>
  </w:style>
  <w:style w:type="paragraph" w:styleId="CommentSubject">
    <w:name w:val="annotation subject"/>
    <w:basedOn w:val="CommentText"/>
    <w:next w:val="CommentText"/>
    <w:link w:val="CommentSubjectChar"/>
    <w:rsid w:val="005147E4"/>
    <w:rPr>
      <w:b/>
      <w:bCs/>
    </w:rPr>
  </w:style>
  <w:style w:type="character" w:customStyle="1" w:styleId="CommentSubjectChar">
    <w:name w:val="Comment Subject Char"/>
    <w:link w:val="CommentSubject"/>
    <w:rsid w:val="005147E4"/>
    <w:rPr>
      <w:b/>
      <w:bCs/>
      <w:lang w:val="en-GB"/>
    </w:rPr>
  </w:style>
  <w:style w:type="paragraph" w:styleId="Caption">
    <w:name w:val="caption"/>
    <w:basedOn w:val="Normal"/>
    <w:next w:val="Normal"/>
    <w:unhideWhenUsed/>
    <w:qFormat/>
    <w:rsid w:val="00C86B4D"/>
    <w:rPr>
      <w:b/>
      <w:bCs/>
    </w:rPr>
  </w:style>
  <w:style w:type="paragraph" w:styleId="NormalWeb">
    <w:name w:val="Normal (Web)"/>
    <w:basedOn w:val="Normal"/>
    <w:uiPriority w:val="99"/>
    <w:unhideWhenUsed/>
    <w:rsid w:val="00471772"/>
    <w:pPr>
      <w:spacing w:before="100" w:beforeAutospacing="1" w:after="100" w:afterAutospacing="1"/>
    </w:pPr>
    <w:rPr>
      <w:sz w:val="24"/>
      <w:szCs w:val="24"/>
      <w:lang w:val="en-US"/>
    </w:rPr>
  </w:style>
  <w:style w:type="table" w:styleId="TableGrid">
    <w:name w:val="Table Grid"/>
    <w:basedOn w:val="TableNormal"/>
    <w:rsid w:val="00E71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C2"/>
    <w:pPr>
      <w:ind w:left="720"/>
      <w:contextualSpacing/>
    </w:pPr>
  </w:style>
  <w:style w:type="character" w:customStyle="1" w:styleId="TACChar">
    <w:name w:val="TAC Char"/>
    <w:link w:val="TAC"/>
    <w:rsid w:val="00620C75"/>
    <w:rPr>
      <w:rFonts w:ascii="Arial" w:hAnsi="Arial"/>
      <w:sz w:val="18"/>
      <w:lang w:val="en-GB"/>
    </w:rPr>
  </w:style>
  <w:style w:type="character" w:customStyle="1" w:styleId="THChar">
    <w:name w:val="TH Char"/>
    <w:link w:val="TH"/>
    <w:rsid w:val="00620C75"/>
    <w:rPr>
      <w:rFonts w:ascii="Arial" w:hAnsi="Arial"/>
      <w:b/>
      <w:lang w:val="en-GB"/>
    </w:rPr>
  </w:style>
  <w:style w:type="character" w:customStyle="1" w:styleId="TAHCar">
    <w:name w:val="TAH Car"/>
    <w:link w:val="TAH"/>
    <w:rsid w:val="00620C75"/>
    <w:rPr>
      <w:rFonts w:ascii="Arial" w:hAnsi="Arial"/>
      <w:b/>
      <w:sz w:val="18"/>
      <w:lang w:val="en-GB"/>
    </w:rPr>
  </w:style>
  <w:style w:type="character" w:customStyle="1" w:styleId="TANChar">
    <w:name w:val="TAN Char"/>
    <w:link w:val="TAN"/>
    <w:rsid w:val="00620C7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238572">
      <w:bodyDiv w:val="1"/>
      <w:marLeft w:val="0"/>
      <w:marRight w:val="0"/>
      <w:marTop w:val="0"/>
      <w:marBottom w:val="0"/>
      <w:divBdr>
        <w:top w:val="none" w:sz="0" w:space="0" w:color="auto"/>
        <w:left w:val="none" w:sz="0" w:space="0" w:color="auto"/>
        <w:bottom w:val="none" w:sz="0" w:space="0" w:color="auto"/>
        <w:right w:val="none" w:sz="0" w:space="0" w:color="auto"/>
      </w:divBdr>
    </w:div>
    <w:div w:id="607585029">
      <w:bodyDiv w:val="1"/>
      <w:marLeft w:val="0"/>
      <w:marRight w:val="0"/>
      <w:marTop w:val="0"/>
      <w:marBottom w:val="0"/>
      <w:divBdr>
        <w:top w:val="none" w:sz="0" w:space="0" w:color="auto"/>
        <w:left w:val="none" w:sz="0" w:space="0" w:color="auto"/>
        <w:bottom w:val="none" w:sz="0" w:space="0" w:color="auto"/>
        <w:right w:val="none" w:sz="0" w:space="0" w:color="auto"/>
      </w:divBdr>
      <w:divsChild>
        <w:div w:id="139156321">
          <w:marLeft w:val="547"/>
          <w:marRight w:val="0"/>
          <w:marTop w:val="154"/>
          <w:marBottom w:val="0"/>
          <w:divBdr>
            <w:top w:val="none" w:sz="0" w:space="0" w:color="auto"/>
            <w:left w:val="none" w:sz="0" w:space="0" w:color="auto"/>
            <w:bottom w:val="none" w:sz="0" w:space="0" w:color="auto"/>
            <w:right w:val="none" w:sz="0" w:space="0" w:color="auto"/>
          </w:divBdr>
        </w:div>
        <w:div w:id="209659824">
          <w:marLeft w:val="547"/>
          <w:marRight w:val="0"/>
          <w:marTop w:val="154"/>
          <w:marBottom w:val="0"/>
          <w:divBdr>
            <w:top w:val="none" w:sz="0" w:space="0" w:color="auto"/>
            <w:left w:val="none" w:sz="0" w:space="0" w:color="auto"/>
            <w:bottom w:val="none" w:sz="0" w:space="0" w:color="auto"/>
            <w:right w:val="none" w:sz="0" w:space="0" w:color="auto"/>
          </w:divBdr>
        </w:div>
      </w:divsChild>
    </w:div>
    <w:div w:id="842203936">
      <w:bodyDiv w:val="1"/>
      <w:marLeft w:val="0"/>
      <w:marRight w:val="0"/>
      <w:marTop w:val="0"/>
      <w:marBottom w:val="0"/>
      <w:divBdr>
        <w:top w:val="none" w:sz="0" w:space="0" w:color="auto"/>
        <w:left w:val="none" w:sz="0" w:space="0" w:color="auto"/>
        <w:bottom w:val="none" w:sz="0" w:space="0" w:color="auto"/>
        <w:right w:val="none" w:sz="0" w:space="0" w:color="auto"/>
      </w:divBdr>
    </w:div>
    <w:div w:id="868568185">
      <w:bodyDiv w:val="1"/>
      <w:marLeft w:val="0"/>
      <w:marRight w:val="0"/>
      <w:marTop w:val="0"/>
      <w:marBottom w:val="0"/>
      <w:divBdr>
        <w:top w:val="none" w:sz="0" w:space="0" w:color="auto"/>
        <w:left w:val="none" w:sz="0" w:space="0" w:color="auto"/>
        <w:bottom w:val="none" w:sz="0" w:space="0" w:color="auto"/>
        <w:right w:val="none" w:sz="0" w:space="0" w:color="auto"/>
      </w:divBdr>
    </w:div>
    <w:div w:id="974607685">
      <w:bodyDiv w:val="1"/>
      <w:marLeft w:val="0"/>
      <w:marRight w:val="0"/>
      <w:marTop w:val="0"/>
      <w:marBottom w:val="0"/>
      <w:divBdr>
        <w:top w:val="none" w:sz="0" w:space="0" w:color="auto"/>
        <w:left w:val="none" w:sz="0" w:space="0" w:color="auto"/>
        <w:bottom w:val="none" w:sz="0" w:space="0" w:color="auto"/>
        <w:right w:val="none" w:sz="0" w:space="0" w:color="auto"/>
      </w:divBdr>
      <w:divsChild>
        <w:div w:id="66464197">
          <w:marLeft w:val="1886"/>
          <w:marRight w:val="0"/>
          <w:marTop w:val="58"/>
          <w:marBottom w:val="0"/>
          <w:divBdr>
            <w:top w:val="none" w:sz="0" w:space="0" w:color="auto"/>
            <w:left w:val="none" w:sz="0" w:space="0" w:color="auto"/>
            <w:bottom w:val="none" w:sz="0" w:space="0" w:color="auto"/>
            <w:right w:val="none" w:sz="0" w:space="0" w:color="auto"/>
          </w:divBdr>
        </w:div>
        <w:div w:id="369189120">
          <w:marLeft w:val="1886"/>
          <w:marRight w:val="0"/>
          <w:marTop w:val="58"/>
          <w:marBottom w:val="0"/>
          <w:divBdr>
            <w:top w:val="none" w:sz="0" w:space="0" w:color="auto"/>
            <w:left w:val="none" w:sz="0" w:space="0" w:color="auto"/>
            <w:bottom w:val="none" w:sz="0" w:space="0" w:color="auto"/>
            <w:right w:val="none" w:sz="0" w:space="0" w:color="auto"/>
          </w:divBdr>
        </w:div>
        <w:div w:id="426852865">
          <w:marLeft w:val="1166"/>
          <w:marRight w:val="0"/>
          <w:marTop w:val="67"/>
          <w:marBottom w:val="0"/>
          <w:divBdr>
            <w:top w:val="none" w:sz="0" w:space="0" w:color="auto"/>
            <w:left w:val="none" w:sz="0" w:space="0" w:color="auto"/>
            <w:bottom w:val="none" w:sz="0" w:space="0" w:color="auto"/>
            <w:right w:val="none" w:sz="0" w:space="0" w:color="auto"/>
          </w:divBdr>
        </w:div>
        <w:div w:id="531110758">
          <w:marLeft w:val="1886"/>
          <w:marRight w:val="0"/>
          <w:marTop w:val="58"/>
          <w:marBottom w:val="0"/>
          <w:divBdr>
            <w:top w:val="none" w:sz="0" w:space="0" w:color="auto"/>
            <w:left w:val="none" w:sz="0" w:space="0" w:color="auto"/>
            <w:bottom w:val="none" w:sz="0" w:space="0" w:color="auto"/>
            <w:right w:val="none" w:sz="0" w:space="0" w:color="auto"/>
          </w:divBdr>
        </w:div>
        <w:div w:id="926114015">
          <w:marLeft w:val="1886"/>
          <w:marRight w:val="0"/>
          <w:marTop w:val="58"/>
          <w:marBottom w:val="0"/>
          <w:divBdr>
            <w:top w:val="none" w:sz="0" w:space="0" w:color="auto"/>
            <w:left w:val="none" w:sz="0" w:space="0" w:color="auto"/>
            <w:bottom w:val="none" w:sz="0" w:space="0" w:color="auto"/>
            <w:right w:val="none" w:sz="0" w:space="0" w:color="auto"/>
          </w:divBdr>
        </w:div>
        <w:div w:id="939990361">
          <w:marLeft w:val="1886"/>
          <w:marRight w:val="0"/>
          <w:marTop w:val="58"/>
          <w:marBottom w:val="0"/>
          <w:divBdr>
            <w:top w:val="none" w:sz="0" w:space="0" w:color="auto"/>
            <w:left w:val="none" w:sz="0" w:space="0" w:color="auto"/>
            <w:bottom w:val="none" w:sz="0" w:space="0" w:color="auto"/>
            <w:right w:val="none" w:sz="0" w:space="0" w:color="auto"/>
          </w:divBdr>
        </w:div>
        <w:div w:id="993218623">
          <w:marLeft w:val="1166"/>
          <w:marRight w:val="0"/>
          <w:marTop w:val="67"/>
          <w:marBottom w:val="0"/>
          <w:divBdr>
            <w:top w:val="none" w:sz="0" w:space="0" w:color="auto"/>
            <w:left w:val="none" w:sz="0" w:space="0" w:color="auto"/>
            <w:bottom w:val="none" w:sz="0" w:space="0" w:color="auto"/>
            <w:right w:val="none" w:sz="0" w:space="0" w:color="auto"/>
          </w:divBdr>
        </w:div>
        <w:div w:id="1189299302">
          <w:marLeft w:val="547"/>
          <w:marRight w:val="0"/>
          <w:marTop w:val="86"/>
          <w:marBottom w:val="0"/>
          <w:divBdr>
            <w:top w:val="none" w:sz="0" w:space="0" w:color="auto"/>
            <w:left w:val="none" w:sz="0" w:space="0" w:color="auto"/>
            <w:bottom w:val="none" w:sz="0" w:space="0" w:color="auto"/>
            <w:right w:val="none" w:sz="0" w:space="0" w:color="auto"/>
          </w:divBdr>
        </w:div>
        <w:div w:id="1230657285">
          <w:marLeft w:val="1886"/>
          <w:marRight w:val="0"/>
          <w:marTop w:val="58"/>
          <w:marBottom w:val="0"/>
          <w:divBdr>
            <w:top w:val="none" w:sz="0" w:space="0" w:color="auto"/>
            <w:left w:val="none" w:sz="0" w:space="0" w:color="auto"/>
            <w:bottom w:val="none" w:sz="0" w:space="0" w:color="auto"/>
            <w:right w:val="none" w:sz="0" w:space="0" w:color="auto"/>
          </w:divBdr>
        </w:div>
        <w:div w:id="1798060071">
          <w:marLeft w:val="1166"/>
          <w:marRight w:val="0"/>
          <w:marTop w:val="67"/>
          <w:marBottom w:val="0"/>
          <w:divBdr>
            <w:top w:val="none" w:sz="0" w:space="0" w:color="auto"/>
            <w:left w:val="none" w:sz="0" w:space="0" w:color="auto"/>
            <w:bottom w:val="none" w:sz="0" w:space="0" w:color="auto"/>
            <w:right w:val="none" w:sz="0" w:space="0" w:color="auto"/>
          </w:divBdr>
        </w:div>
      </w:divsChild>
    </w:div>
    <w:div w:id="990207613">
      <w:bodyDiv w:val="1"/>
      <w:marLeft w:val="0"/>
      <w:marRight w:val="0"/>
      <w:marTop w:val="0"/>
      <w:marBottom w:val="0"/>
      <w:divBdr>
        <w:top w:val="none" w:sz="0" w:space="0" w:color="auto"/>
        <w:left w:val="none" w:sz="0" w:space="0" w:color="auto"/>
        <w:bottom w:val="none" w:sz="0" w:space="0" w:color="auto"/>
        <w:right w:val="none" w:sz="0" w:space="0" w:color="auto"/>
      </w:divBdr>
      <w:divsChild>
        <w:div w:id="24916204">
          <w:marLeft w:val="360"/>
          <w:marRight w:val="0"/>
          <w:marTop w:val="200"/>
          <w:marBottom w:val="0"/>
          <w:divBdr>
            <w:top w:val="none" w:sz="0" w:space="0" w:color="auto"/>
            <w:left w:val="none" w:sz="0" w:space="0" w:color="auto"/>
            <w:bottom w:val="none" w:sz="0" w:space="0" w:color="auto"/>
            <w:right w:val="none" w:sz="0" w:space="0" w:color="auto"/>
          </w:divBdr>
        </w:div>
        <w:div w:id="828063131">
          <w:marLeft w:val="1080"/>
          <w:marRight w:val="0"/>
          <w:marTop w:val="100"/>
          <w:marBottom w:val="0"/>
          <w:divBdr>
            <w:top w:val="none" w:sz="0" w:space="0" w:color="auto"/>
            <w:left w:val="none" w:sz="0" w:space="0" w:color="auto"/>
            <w:bottom w:val="none" w:sz="0" w:space="0" w:color="auto"/>
            <w:right w:val="none" w:sz="0" w:space="0" w:color="auto"/>
          </w:divBdr>
        </w:div>
        <w:div w:id="791745915">
          <w:marLeft w:val="1080"/>
          <w:marRight w:val="0"/>
          <w:marTop w:val="100"/>
          <w:marBottom w:val="0"/>
          <w:divBdr>
            <w:top w:val="none" w:sz="0" w:space="0" w:color="auto"/>
            <w:left w:val="none" w:sz="0" w:space="0" w:color="auto"/>
            <w:bottom w:val="none" w:sz="0" w:space="0" w:color="auto"/>
            <w:right w:val="none" w:sz="0" w:space="0" w:color="auto"/>
          </w:divBdr>
        </w:div>
        <w:div w:id="1424447652">
          <w:marLeft w:val="360"/>
          <w:marRight w:val="0"/>
          <w:marTop w:val="200"/>
          <w:marBottom w:val="0"/>
          <w:divBdr>
            <w:top w:val="none" w:sz="0" w:space="0" w:color="auto"/>
            <w:left w:val="none" w:sz="0" w:space="0" w:color="auto"/>
            <w:bottom w:val="none" w:sz="0" w:space="0" w:color="auto"/>
            <w:right w:val="none" w:sz="0" w:space="0" w:color="auto"/>
          </w:divBdr>
        </w:div>
        <w:div w:id="322130495">
          <w:marLeft w:val="1080"/>
          <w:marRight w:val="0"/>
          <w:marTop w:val="100"/>
          <w:marBottom w:val="0"/>
          <w:divBdr>
            <w:top w:val="none" w:sz="0" w:space="0" w:color="auto"/>
            <w:left w:val="none" w:sz="0" w:space="0" w:color="auto"/>
            <w:bottom w:val="none" w:sz="0" w:space="0" w:color="auto"/>
            <w:right w:val="none" w:sz="0" w:space="0" w:color="auto"/>
          </w:divBdr>
        </w:div>
        <w:div w:id="1095980253">
          <w:marLeft w:val="1080"/>
          <w:marRight w:val="0"/>
          <w:marTop w:val="100"/>
          <w:marBottom w:val="0"/>
          <w:divBdr>
            <w:top w:val="none" w:sz="0" w:space="0" w:color="auto"/>
            <w:left w:val="none" w:sz="0" w:space="0" w:color="auto"/>
            <w:bottom w:val="none" w:sz="0" w:space="0" w:color="auto"/>
            <w:right w:val="none" w:sz="0" w:space="0" w:color="auto"/>
          </w:divBdr>
        </w:div>
      </w:divsChild>
    </w:div>
    <w:div w:id="1057124515">
      <w:bodyDiv w:val="1"/>
      <w:marLeft w:val="0"/>
      <w:marRight w:val="0"/>
      <w:marTop w:val="0"/>
      <w:marBottom w:val="0"/>
      <w:divBdr>
        <w:top w:val="none" w:sz="0" w:space="0" w:color="auto"/>
        <w:left w:val="none" w:sz="0" w:space="0" w:color="auto"/>
        <w:bottom w:val="none" w:sz="0" w:space="0" w:color="auto"/>
        <w:right w:val="none" w:sz="0" w:space="0" w:color="auto"/>
      </w:divBdr>
    </w:div>
    <w:div w:id="1114131350">
      <w:bodyDiv w:val="1"/>
      <w:marLeft w:val="0"/>
      <w:marRight w:val="0"/>
      <w:marTop w:val="0"/>
      <w:marBottom w:val="0"/>
      <w:divBdr>
        <w:top w:val="none" w:sz="0" w:space="0" w:color="auto"/>
        <w:left w:val="none" w:sz="0" w:space="0" w:color="auto"/>
        <w:bottom w:val="none" w:sz="0" w:space="0" w:color="auto"/>
        <w:right w:val="none" w:sz="0" w:space="0" w:color="auto"/>
      </w:divBdr>
    </w:div>
    <w:div w:id="1366827890">
      <w:bodyDiv w:val="1"/>
      <w:marLeft w:val="0"/>
      <w:marRight w:val="0"/>
      <w:marTop w:val="0"/>
      <w:marBottom w:val="0"/>
      <w:divBdr>
        <w:top w:val="none" w:sz="0" w:space="0" w:color="auto"/>
        <w:left w:val="none" w:sz="0" w:space="0" w:color="auto"/>
        <w:bottom w:val="none" w:sz="0" w:space="0" w:color="auto"/>
        <w:right w:val="none" w:sz="0" w:space="0" w:color="auto"/>
      </w:divBdr>
      <w:divsChild>
        <w:div w:id="92827451">
          <w:marLeft w:val="1886"/>
          <w:marRight w:val="0"/>
          <w:marTop w:val="58"/>
          <w:marBottom w:val="0"/>
          <w:divBdr>
            <w:top w:val="none" w:sz="0" w:space="0" w:color="auto"/>
            <w:left w:val="none" w:sz="0" w:space="0" w:color="auto"/>
            <w:bottom w:val="none" w:sz="0" w:space="0" w:color="auto"/>
            <w:right w:val="none" w:sz="0" w:space="0" w:color="auto"/>
          </w:divBdr>
        </w:div>
        <w:div w:id="258636411">
          <w:marLeft w:val="547"/>
          <w:marRight w:val="0"/>
          <w:marTop w:val="86"/>
          <w:marBottom w:val="0"/>
          <w:divBdr>
            <w:top w:val="none" w:sz="0" w:space="0" w:color="auto"/>
            <w:left w:val="none" w:sz="0" w:space="0" w:color="auto"/>
            <w:bottom w:val="none" w:sz="0" w:space="0" w:color="auto"/>
            <w:right w:val="none" w:sz="0" w:space="0" w:color="auto"/>
          </w:divBdr>
        </w:div>
        <w:div w:id="288359574">
          <w:marLeft w:val="1886"/>
          <w:marRight w:val="0"/>
          <w:marTop w:val="58"/>
          <w:marBottom w:val="0"/>
          <w:divBdr>
            <w:top w:val="none" w:sz="0" w:space="0" w:color="auto"/>
            <w:left w:val="none" w:sz="0" w:space="0" w:color="auto"/>
            <w:bottom w:val="none" w:sz="0" w:space="0" w:color="auto"/>
            <w:right w:val="none" w:sz="0" w:space="0" w:color="auto"/>
          </w:divBdr>
        </w:div>
        <w:div w:id="442657043">
          <w:marLeft w:val="547"/>
          <w:marRight w:val="0"/>
          <w:marTop w:val="67"/>
          <w:marBottom w:val="0"/>
          <w:divBdr>
            <w:top w:val="none" w:sz="0" w:space="0" w:color="auto"/>
            <w:left w:val="none" w:sz="0" w:space="0" w:color="auto"/>
            <w:bottom w:val="none" w:sz="0" w:space="0" w:color="auto"/>
            <w:right w:val="none" w:sz="0" w:space="0" w:color="auto"/>
          </w:divBdr>
        </w:div>
        <w:div w:id="789280855">
          <w:marLeft w:val="1886"/>
          <w:marRight w:val="0"/>
          <w:marTop w:val="58"/>
          <w:marBottom w:val="0"/>
          <w:divBdr>
            <w:top w:val="none" w:sz="0" w:space="0" w:color="auto"/>
            <w:left w:val="none" w:sz="0" w:space="0" w:color="auto"/>
            <w:bottom w:val="none" w:sz="0" w:space="0" w:color="auto"/>
            <w:right w:val="none" w:sz="0" w:space="0" w:color="auto"/>
          </w:divBdr>
        </w:div>
        <w:div w:id="1607806708">
          <w:marLeft w:val="1886"/>
          <w:marRight w:val="0"/>
          <w:marTop w:val="58"/>
          <w:marBottom w:val="0"/>
          <w:divBdr>
            <w:top w:val="none" w:sz="0" w:space="0" w:color="auto"/>
            <w:left w:val="none" w:sz="0" w:space="0" w:color="auto"/>
            <w:bottom w:val="none" w:sz="0" w:space="0" w:color="auto"/>
            <w:right w:val="none" w:sz="0" w:space="0" w:color="auto"/>
          </w:divBdr>
        </w:div>
        <w:div w:id="2123071359">
          <w:marLeft w:val="1886"/>
          <w:marRight w:val="0"/>
          <w:marTop w:val="58"/>
          <w:marBottom w:val="0"/>
          <w:divBdr>
            <w:top w:val="none" w:sz="0" w:space="0" w:color="auto"/>
            <w:left w:val="none" w:sz="0" w:space="0" w:color="auto"/>
            <w:bottom w:val="none" w:sz="0" w:space="0" w:color="auto"/>
            <w:right w:val="none" w:sz="0" w:space="0" w:color="auto"/>
          </w:divBdr>
        </w:div>
      </w:divsChild>
    </w:div>
    <w:div w:id="1463382752">
      <w:bodyDiv w:val="1"/>
      <w:marLeft w:val="0"/>
      <w:marRight w:val="0"/>
      <w:marTop w:val="0"/>
      <w:marBottom w:val="0"/>
      <w:divBdr>
        <w:top w:val="none" w:sz="0" w:space="0" w:color="auto"/>
        <w:left w:val="none" w:sz="0" w:space="0" w:color="auto"/>
        <w:bottom w:val="none" w:sz="0" w:space="0" w:color="auto"/>
        <w:right w:val="none" w:sz="0" w:space="0" w:color="auto"/>
      </w:divBdr>
      <w:divsChild>
        <w:div w:id="2141268590">
          <w:marLeft w:val="965"/>
          <w:marRight w:val="0"/>
          <w:marTop w:val="0"/>
          <w:marBottom w:val="160"/>
          <w:divBdr>
            <w:top w:val="none" w:sz="0" w:space="0" w:color="auto"/>
            <w:left w:val="none" w:sz="0" w:space="0" w:color="auto"/>
            <w:bottom w:val="none" w:sz="0" w:space="0" w:color="auto"/>
            <w:right w:val="none" w:sz="0" w:space="0" w:color="auto"/>
          </w:divBdr>
        </w:div>
      </w:divsChild>
    </w:div>
    <w:div w:id="2032224779">
      <w:bodyDiv w:val="1"/>
      <w:marLeft w:val="0"/>
      <w:marRight w:val="0"/>
      <w:marTop w:val="0"/>
      <w:marBottom w:val="0"/>
      <w:divBdr>
        <w:top w:val="none" w:sz="0" w:space="0" w:color="auto"/>
        <w:left w:val="none" w:sz="0" w:space="0" w:color="auto"/>
        <w:bottom w:val="none" w:sz="0" w:space="0" w:color="auto"/>
        <w:right w:val="none" w:sz="0" w:space="0" w:color="auto"/>
      </w:divBdr>
      <w:divsChild>
        <w:div w:id="212272148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632F5-C3BB-42CA-92BB-8F26AE78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564</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 Networks</dc:creator>
  <cp:keywords>&lt;keyword[, keyword, ]&gt;</cp:keywords>
  <cp:lastModifiedBy>Nokia Networks</cp:lastModifiedBy>
  <cp:revision>2</cp:revision>
  <dcterms:created xsi:type="dcterms:W3CDTF">2018-05-14T21:05:00Z</dcterms:created>
  <dcterms:modified xsi:type="dcterms:W3CDTF">2018-05-14T21:05:00Z</dcterms:modified>
</cp:coreProperties>
</file>