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900" w:rsidRDefault="007B5900" w:rsidP="007B5900">
      <w:pPr>
        <w:pStyle w:val="CRCoverPage"/>
        <w:tabs>
          <w:tab w:val="right" w:pos="9639"/>
        </w:tabs>
        <w:spacing w:after="0"/>
        <w:rPr>
          <w:b/>
          <w:i/>
          <w:noProof/>
          <w:sz w:val="28"/>
        </w:rPr>
      </w:pPr>
      <w:r>
        <w:rPr>
          <w:b/>
          <w:noProof/>
          <w:sz w:val="24"/>
        </w:rPr>
        <w:t>3GPP TSG-RAN4 Meeting #87</w:t>
      </w:r>
      <w:r>
        <w:rPr>
          <w:b/>
          <w:i/>
          <w:noProof/>
          <w:sz w:val="24"/>
        </w:rPr>
        <w:t xml:space="preserve"> </w:t>
      </w:r>
      <w:r>
        <w:rPr>
          <w:b/>
          <w:i/>
          <w:noProof/>
          <w:sz w:val="28"/>
        </w:rPr>
        <w:t xml:space="preserve">                                                       </w:t>
      </w:r>
      <w:r w:rsidR="00241B67">
        <w:rPr>
          <w:b/>
          <w:i/>
          <w:noProof/>
          <w:sz w:val="28"/>
        </w:rPr>
        <w:t xml:space="preserve">      </w:t>
      </w:r>
      <w:r w:rsidR="00241B67" w:rsidRPr="00241B67">
        <w:rPr>
          <w:rFonts w:eastAsia="SimSun"/>
          <w:b/>
          <w:noProof/>
          <w:sz w:val="24"/>
          <w:szCs w:val="24"/>
          <w:lang w:val="en-US" w:eastAsia="zh-CN"/>
        </w:rPr>
        <w:t>R4-1806305</w:t>
      </w:r>
    </w:p>
    <w:p w:rsidR="007B5900" w:rsidRPr="00502AE9" w:rsidRDefault="007B5900" w:rsidP="007B5900">
      <w:pPr>
        <w:tabs>
          <w:tab w:val="left" w:pos="1985"/>
        </w:tabs>
        <w:jc w:val="both"/>
        <w:rPr>
          <w:rFonts w:ascii="Arial" w:eastAsia="MS Mincho" w:hAnsi="Arial"/>
          <w:b/>
          <w:noProof/>
          <w:sz w:val="24"/>
        </w:rPr>
      </w:pPr>
      <w:r>
        <w:rPr>
          <w:rFonts w:ascii="Arial" w:eastAsia="MS Mincho" w:hAnsi="Arial"/>
          <w:b/>
          <w:noProof/>
          <w:sz w:val="24"/>
        </w:rPr>
        <w:t>BUSAN, KR, 21 -25 May</w:t>
      </w:r>
      <w:r w:rsidRPr="00502AE9">
        <w:rPr>
          <w:rFonts w:ascii="Arial" w:eastAsia="MS Mincho" w:hAnsi="Arial"/>
          <w:b/>
          <w:noProof/>
          <w:sz w:val="24"/>
        </w:rPr>
        <w:t>, 201</w:t>
      </w:r>
      <w:r>
        <w:rPr>
          <w:rFonts w:ascii="Arial" w:eastAsia="MS Mincho" w:hAnsi="Arial"/>
          <w:b/>
          <w:noProof/>
          <w:sz w:val="24"/>
        </w:rPr>
        <w:t>8</w:t>
      </w:r>
    </w:p>
    <w:p w:rsidR="007B5900" w:rsidRPr="00C523DE" w:rsidRDefault="007B5900" w:rsidP="007B5900">
      <w:pPr>
        <w:tabs>
          <w:tab w:val="left" w:pos="1985"/>
        </w:tabs>
        <w:spacing w:before="0" w:after="0"/>
        <w:ind w:left="1975" w:hangingChars="823" w:hanging="1975"/>
        <w:jc w:val="both"/>
        <w:rPr>
          <w:rFonts w:ascii="Arial" w:hAnsi="Arial" w:cs="Arial"/>
          <w:sz w:val="24"/>
          <w:lang w:val="en-US"/>
        </w:rPr>
      </w:pPr>
    </w:p>
    <w:p w:rsidR="007B5900" w:rsidRPr="00335CBD" w:rsidRDefault="007B5900" w:rsidP="007B5900">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241B67">
        <w:rPr>
          <w:rFonts w:ascii="Arial" w:hAnsi="Arial" w:cs="Arial"/>
          <w:b/>
          <w:sz w:val="24"/>
        </w:rPr>
        <w:t>7.10.10.1</w:t>
      </w:r>
    </w:p>
    <w:p w:rsidR="007B5900" w:rsidRPr="00FD33B3" w:rsidRDefault="007B5900" w:rsidP="007B5900">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7B5900" w:rsidRDefault="007B5900" w:rsidP="007B5900">
      <w:pPr>
        <w:tabs>
          <w:tab w:val="left" w:pos="1985"/>
        </w:tabs>
        <w:spacing w:before="0"/>
        <w:ind w:left="1983" w:hangingChars="823" w:hanging="1983"/>
        <w:jc w:val="both"/>
        <w:rPr>
          <w:rFonts w:ascii="Arial" w:hAnsi="Arial" w:cs="Arial"/>
          <w:b/>
          <w:sz w:val="24"/>
        </w:rPr>
      </w:pPr>
      <w:r w:rsidRPr="00FD33B3">
        <w:rPr>
          <w:rFonts w:ascii="Arial" w:hAnsi="Arial" w:cs="Arial"/>
          <w:b/>
          <w:sz w:val="24"/>
        </w:rPr>
        <w:t>Title:</w:t>
      </w:r>
      <w:r w:rsidRPr="00FD33B3">
        <w:rPr>
          <w:rFonts w:ascii="Arial" w:hAnsi="Arial" w:cs="Arial"/>
          <w:b/>
          <w:sz w:val="24"/>
        </w:rPr>
        <w:tab/>
      </w:r>
      <w:r>
        <w:rPr>
          <w:rFonts w:ascii="Arial" w:hAnsi="Arial" w:cs="Arial"/>
          <w:b/>
          <w:sz w:val="24"/>
        </w:rPr>
        <w:t xml:space="preserve">Discussion about </w:t>
      </w:r>
      <w:r w:rsidR="00EB6A5D">
        <w:rPr>
          <w:rFonts w:ascii="Arial" w:hAnsi="Arial" w:cs="Arial"/>
          <w:b/>
          <w:sz w:val="24"/>
        </w:rPr>
        <w:t>indication interval for NR RLM</w:t>
      </w:r>
    </w:p>
    <w:p w:rsidR="007B5900" w:rsidRPr="004C132F" w:rsidRDefault="007B5900" w:rsidP="007B5900">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Pr>
          <w:rFonts w:ascii="Arial" w:hAnsi="Arial" w:cs="Arial"/>
          <w:b/>
          <w:sz w:val="24"/>
        </w:rPr>
        <w:t xml:space="preserve">     Discussion</w:t>
      </w:r>
    </w:p>
    <w:p w:rsidR="007B5900" w:rsidRPr="00A137D5" w:rsidRDefault="007B5900" w:rsidP="007B5900">
      <w:pPr>
        <w:pStyle w:val="Heading1"/>
        <w:pBdr>
          <w:top w:val="single" w:sz="12" w:space="2" w:color="auto"/>
        </w:pBdr>
        <w:rPr>
          <w:sz w:val="32"/>
        </w:rPr>
      </w:pPr>
      <w:r w:rsidRPr="00A137D5">
        <w:rPr>
          <w:sz w:val="32"/>
        </w:rPr>
        <w:t>Introduction</w:t>
      </w:r>
    </w:p>
    <w:p w:rsidR="007B5900" w:rsidRDefault="007B5900" w:rsidP="007B5900">
      <w:pPr>
        <w:jc w:val="both"/>
        <w:rPr>
          <w:lang w:eastAsia="zh-CN"/>
        </w:rPr>
      </w:pPr>
      <w:r>
        <w:rPr>
          <w:lang w:eastAsia="zh-CN"/>
        </w:rPr>
        <w:t xml:space="preserve">In RAN4 #87 there are many agreements for RLM </w:t>
      </w:r>
      <w:proofErr w:type="gramStart"/>
      <w:r>
        <w:rPr>
          <w:lang w:eastAsia="zh-CN"/>
        </w:rPr>
        <w:t>NR[</w:t>
      </w:r>
      <w:proofErr w:type="gramEnd"/>
      <w:r>
        <w:rPr>
          <w:lang w:eastAsia="zh-CN"/>
        </w:rPr>
        <w:t>1],</w:t>
      </w:r>
    </w:p>
    <w:p w:rsidR="007B5900" w:rsidRPr="00AF6E50" w:rsidRDefault="007B5900" w:rsidP="007B5900">
      <w:pPr>
        <w:numPr>
          <w:ilvl w:val="0"/>
          <w:numId w:val="3"/>
        </w:numPr>
        <w:overflowPunct/>
        <w:autoSpaceDE/>
        <w:autoSpaceDN/>
        <w:adjustRightInd/>
        <w:spacing w:before="0" w:after="180"/>
        <w:ind w:left="284" w:hanging="184"/>
        <w:textAlignment w:val="auto"/>
        <w:rPr>
          <w:rFonts w:eastAsia="?? ??"/>
        </w:rPr>
      </w:pPr>
      <w:r w:rsidRPr="00AF6E50">
        <w:rPr>
          <w:rFonts w:eastAsia="?? ??"/>
        </w:rPr>
        <w:t>Update to section 8.1</w:t>
      </w:r>
    </w:p>
    <w:p w:rsidR="007B5900" w:rsidRPr="00AF6E50" w:rsidRDefault="007B5900" w:rsidP="007B5900">
      <w:pPr>
        <w:numPr>
          <w:ilvl w:val="0"/>
          <w:numId w:val="3"/>
        </w:numPr>
        <w:overflowPunct/>
        <w:autoSpaceDE/>
        <w:autoSpaceDN/>
        <w:adjustRightInd/>
        <w:spacing w:before="0" w:after="180"/>
        <w:ind w:left="284" w:hanging="184"/>
        <w:textAlignment w:val="auto"/>
        <w:rPr>
          <w:rFonts w:eastAsia="?? ??"/>
        </w:rPr>
      </w:pPr>
      <w:r w:rsidRPr="00AF6E50">
        <w:rPr>
          <w:rFonts w:eastAsia="?? ??"/>
        </w:rPr>
        <w:t>Add the framework for FR2 requirements for SSB based RLM</w:t>
      </w:r>
    </w:p>
    <w:p w:rsidR="007B5900" w:rsidRPr="00AF6E50" w:rsidRDefault="007B5900" w:rsidP="007B5900">
      <w:pPr>
        <w:numPr>
          <w:ilvl w:val="0"/>
          <w:numId w:val="3"/>
        </w:numPr>
        <w:overflowPunct/>
        <w:autoSpaceDE/>
        <w:autoSpaceDN/>
        <w:adjustRightInd/>
        <w:spacing w:before="0" w:after="180"/>
        <w:ind w:left="284" w:hanging="184"/>
        <w:textAlignment w:val="auto"/>
        <w:rPr>
          <w:rFonts w:eastAsia="?? ??"/>
        </w:rPr>
      </w:pPr>
      <w:r w:rsidRPr="00AF6E50">
        <w:rPr>
          <w:rFonts w:eastAsia="?? ??"/>
        </w:rPr>
        <w:t xml:space="preserve">Finalize details for DRX </w:t>
      </w:r>
      <w:proofErr w:type="spellStart"/>
      <w:r w:rsidRPr="00AF6E50">
        <w:rPr>
          <w:rFonts w:eastAsia="?? ??"/>
        </w:rPr>
        <w:t>requriements</w:t>
      </w:r>
      <w:proofErr w:type="spellEnd"/>
    </w:p>
    <w:p w:rsidR="007B5900" w:rsidRPr="00AF6E50" w:rsidRDefault="007B5900" w:rsidP="007B5900">
      <w:pPr>
        <w:numPr>
          <w:ilvl w:val="0"/>
          <w:numId w:val="3"/>
        </w:numPr>
        <w:overflowPunct/>
        <w:autoSpaceDE/>
        <w:autoSpaceDN/>
        <w:adjustRightInd/>
        <w:spacing w:before="0" w:after="180"/>
        <w:ind w:left="284" w:hanging="184"/>
        <w:textAlignment w:val="auto"/>
        <w:rPr>
          <w:rFonts w:eastAsia="?? ??"/>
        </w:rPr>
      </w:pPr>
      <w:r w:rsidRPr="00AF6E50">
        <w:rPr>
          <w:rFonts w:eastAsia="?? ??"/>
        </w:rPr>
        <w:t>Update the PDCCH parameters for SSB based RLM</w:t>
      </w:r>
    </w:p>
    <w:p w:rsidR="007B5900" w:rsidRPr="00AF6E50" w:rsidRDefault="007B5900" w:rsidP="007B5900">
      <w:pPr>
        <w:numPr>
          <w:ilvl w:val="0"/>
          <w:numId w:val="3"/>
        </w:numPr>
        <w:overflowPunct/>
        <w:autoSpaceDE/>
        <w:autoSpaceDN/>
        <w:adjustRightInd/>
        <w:spacing w:before="0" w:after="180"/>
        <w:ind w:left="284" w:hanging="184"/>
        <w:textAlignment w:val="auto"/>
        <w:rPr>
          <w:rFonts w:eastAsia="?? ??"/>
        </w:rPr>
      </w:pPr>
      <w:r w:rsidRPr="00AF6E50">
        <w:rPr>
          <w:rFonts w:eastAsia="?? ??"/>
        </w:rPr>
        <w:t>add scaling for overlapping with MG</w:t>
      </w:r>
    </w:p>
    <w:p w:rsidR="007B5900" w:rsidRDefault="00EB6A5D" w:rsidP="00104027">
      <w:pPr>
        <w:jc w:val="both"/>
        <w:rPr>
          <w:lang w:val="en-US"/>
        </w:rPr>
      </w:pPr>
      <w:r>
        <w:rPr>
          <w:lang w:eastAsia="zh-CN"/>
        </w:rPr>
        <w:t>In last meeting, it’s agreed that when DRX cycle</w:t>
      </w:r>
      <w:r w:rsidR="00104027">
        <w:rPr>
          <w:lang w:eastAsia="zh-CN"/>
        </w:rPr>
        <w:t>&lt;=</w:t>
      </w:r>
      <w:r>
        <w:rPr>
          <w:lang w:eastAsia="zh-CN"/>
        </w:rPr>
        <w:t>320ms, evaluation time will be scaled by 1.5.</w:t>
      </w:r>
      <w:r w:rsidR="00104027">
        <w:rPr>
          <w:lang w:eastAsia="zh-CN"/>
        </w:rPr>
        <w:t xml:space="preserve"> H</w:t>
      </w:r>
      <w:r>
        <w:rPr>
          <w:lang w:eastAsia="zh-CN"/>
        </w:rPr>
        <w:t xml:space="preserve">owever, </w:t>
      </w:r>
      <w:r w:rsidR="00104027">
        <w:rPr>
          <w:lang w:eastAsia="zh-CN"/>
        </w:rPr>
        <w:t xml:space="preserve">whether the indication interval will be scaled by 1.5 when DRX cycle&lt;=320ms is not decided yet. </w:t>
      </w:r>
      <w:r w:rsidR="007B5900">
        <w:rPr>
          <w:lang w:eastAsia="zh-CN"/>
        </w:rPr>
        <w:t xml:space="preserve">In this contribution, we will discuss the </w:t>
      </w:r>
      <w:r w:rsidR="00104027">
        <w:rPr>
          <w:lang w:eastAsia="zh-CN"/>
        </w:rPr>
        <w:t>indication interval</w:t>
      </w:r>
      <w:r w:rsidR="007B5900">
        <w:rPr>
          <w:lang w:eastAsia="zh-CN"/>
        </w:rPr>
        <w:t xml:space="preserve"> requirements for NR.</w:t>
      </w:r>
    </w:p>
    <w:p w:rsidR="007B5900" w:rsidRDefault="007B5900" w:rsidP="007B5900">
      <w:pPr>
        <w:pStyle w:val="Heading1"/>
        <w:rPr>
          <w:lang w:eastAsia="zh-CN"/>
        </w:rPr>
      </w:pPr>
      <w:r w:rsidRPr="005C0D8D">
        <w:rPr>
          <w:lang w:eastAsia="zh-CN"/>
        </w:rPr>
        <w:t>DRX requirements</w:t>
      </w:r>
    </w:p>
    <w:p w:rsidR="007B5900" w:rsidRPr="00127348" w:rsidRDefault="007B5900" w:rsidP="007B5900">
      <w:pPr>
        <w:rPr>
          <w:lang w:eastAsia="zh-CN"/>
        </w:rPr>
      </w:pPr>
      <w:r>
        <w:t xml:space="preserve">There is agreement in </w:t>
      </w:r>
      <w:r w:rsidR="00EB6A5D">
        <w:t>RAN4 #86</w:t>
      </w:r>
      <w:r>
        <w:t xml:space="preserve"> </w:t>
      </w:r>
      <w:proofErr w:type="gramStart"/>
      <w:r>
        <w:t>meeting[</w:t>
      </w:r>
      <w:proofErr w:type="gramEnd"/>
      <w:r>
        <w:t>1].</w:t>
      </w:r>
    </w:p>
    <w:p w:rsidR="007B5900" w:rsidRPr="00127348" w:rsidRDefault="007B5900" w:rsidP="007B5900">
      <w:pPr>
        <w:numPr>
          <w:ilvl w:val="0"/>
          <w:numId w:val="2"/>
        </w:numPr>
        <w:rPr>
          <w:lang w:val="en-US"/>
        </w:rPr>
      </w:pPr>
      <w:r w:rsidRPr="00127348">
        <w:rPr>
          <w:lang w:val="en-US"/>
        </w:rPr>
        <w:t>Scaled by [</w:t>
      </w:r>
      <w:r w:rsidRPr="00127348">
        <w:t>1.5] for short DRX cycle, no scaling for long DRX cycles. The boundary for short and long DRX cycle is TBD</w:t>
      </w:r>
    </w:p>
    <w:p w:rsidR="007B5900" w:rsidRPr="00127348" w:rsidRDefault="007B5900" w:rsidP="007B5900">
      <w:pPr>
        <w:numPr>
          <w:ilvl w:val="0"/>
          <w:numId w:val="2"/>
        </w:numPr>
        <w:rPr>
          <w:lang w:val="en-US"/>
        </w:rPr>
      </w:pPr>
      <w:r w:rsidRPr="00127348">
        <w:rPr>
          <w:lang w:val="en-US"/>
        </w:rPr>
        <w:t>FFS whether scaling for L1 indication period should be applied or not</w:t>
      </w:r>
    </w:p>
    <w:p w:rsidR="007B5900" w:rsidRDefault="007B5900" w:rsidP="007B5900">
      <w:pPr>
        <w:rPr>
          <w:lang w:val="en-US"/>
        </w:rPr>
      </w:pPr>
    </w:p>
    <w:p w:rsidR="00104027" w:rsidRDefault="00104027" w:rsidP="007B5900">
      <w:pPr>
        <w:rPr>
          <w:lang w:val="en-US"/>
        </w:rPr>
      </w:pPr>
      <w:r>
        <w:rPr>
          <w:lang w:val="en-US"/>
        </w:rPr>
        <w:t>For RAN4 #86bis, in [2]</w:t>
      </w:r>
      <w:proofErr w:type="gramStart"/>
      <w:r>
        <w:rPr>
          <w:lang w:val="en-US"/>
        </w:rPr>
        <w:t>,it</w:t>
      </w:r>
      <w:proofErr w:type="gramEnd"/>
      <w:r>
        <w:rPr>
          <w:lang w:val="en-US"/>
        </w:rPr>
        <w:t xml:space="preserve"> has already agreed that </w:t>
      </w:r>
      <w:r w:rsidR="00D41A5F">
        <w:rPr>
          <w:lang w:val="en-US"/>
        </w:rPr>
        <w:t xml:space="preserve">when </w:t>
      </w:r>
      <w:r w:rsidR="00D41A5F">
        <w:rPr>
          <w:lang w:eastAsia="zh-CN"/>
        </w:rPr>
        <w:t>DRX cycle&lt;=320ms</w:t>
      </w:r>
      <w:r>
        <w:rPr>
          <w:rFonts w:ascii="Arial" w:hAnsi="Arial"/>
          <w:sz w:val="18"/>
        </w:rPr>
        <w:t xml:space="preserve">, evaluation time will be scaled by 1.5 </w:t>
      </w:r>
      <w:r>
        <w:rPr>
          <w:lang w:val="en-US"/>
        </w:rPr>
        <w:t>which is shown in following table:</w:t>
      </w:r>
    </w:p>
    <w:p w:rsidR="00104027" w:rsidRPr="00954ED6" w:rsidRDefault="00104027" w:rsidP="00104027">
      <w:pPr>
        <w:keepNext/>
        <w:keepLines/>
        <w:spacing w:before="60"/>
        <w:jc w:val="center"/>
        <w:rPr>
          <w:rFonts w:ascii="Arial" w:hAnsi="Arial"/>
          <w:b/>
        </w:rPr>
      </w:pPr>
      <w:r w:rsidRPr="00954ED6">
        <w:rPr>
          <w:rFonts w:ascii="Arial" w:hAnsi="Arial"/>
          <w:b/>
        </w:rPr>
        <w:t xml:space="preserve">Table 8.1.2.2-1: Evaluation period </w:t>
      </w:r>
      <w:proofErr w:type="spellStart"/>
      <w:r w:rsidRPr="00954ED6">
        <w:rPr>
          <w:rFonts w:ascii="Arial" w:hAnsi="Arial"/>
          <w:b/>
        </w:rPr>
        <w:t>T</w:t>
      </w:r>
      <w:r w:rsidRPr="00954ED6">
        <w:rPr>
          <w:rFonts w:ascii="Arial" w:hAnsi="Arial"/>
          <w:b/>
          <w:vertAlign w:val="subscript"/>
        </w:rPr>
        <w:t>Evaluate_out</w:t>
      </w:r>
      <w:proofErr w:type="spellEnd"/>
      <w:r w:rsidRPr="00954ED6">
        <w:rPr>
          <w:rFonts w:ascii="Arial" w:hAnsi="Arial"/>
          <w:b/>
        </w:rPr>
        <w:t xml:space="preserve"> and </w:t>
      </w:r>
      <w:proofErr w:type="spellStart"/>
      <w:r w:rsidRPr="00954ED6">
        <w:rPr>
          <w:rFonts w:ascii="Arial" w:hAnsi="Arial"/>
          <w:b/>
        </w:rPr>
        <w:t>T</w:t>
      </w:r>
      <w:r w:rsidRPr="00954ED6">
        <w:rPr>
          <w:rFonts w:ascii="Arial" w:hAnsi="Arial"/>
          <w:b/>
          <w:vertAlign w:val="subscript"/>
        </w:rPr>
        <w:t>Evaluate_in</w:t>
      </w:r>
      <w:proofErr w:type="spellEnd"/>
      <w:r w:rsidRPr="00954ED6">
        <w:rPr>
          <w:rFonts w:ascii="Arial" w:hAnsi="Arial"/>
          <w:b/>
        </w:rPr>
        <w:t xml:space="preserve"> for FR1</w:t>
      </w:r>
    </w:p>
    <w:p w:rsidR="00104027" w:rsidRDefault="00104027" w:rsidP="00104027">
      <w:pPr>
        <w:rPr>
          <w:rFonts w:eastAsia="?? ??"/>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b/>
                <w:sz w:val="18"/>
              </w:rPr>
            </w:pPr>
            <w:r w:rsidRPr="00C2496B">
              <w:rPr>
                <w:rFonts w:ascii="Arial" w:hAnsi="Arial"/>
                <w:b/>
                <w:sz w:val="18"/>
              </w:rPr>
              <w:t>Configuration</w:t>
            </w:r>
          </w:p>
        </w:tc>
        <w:tc>
          <w:tcPr>
            <w:tcW w:w="3260" w:type="dxa"/>
            <w:shd w:val="clear" w:color="auto" w:fill="auto"/>
          </w:tcPr>
          <w:p w:rsidR="00104027" w:rsidRPr="00C2496B" w:rsidRDefault="00104027" w:rsidP="002B7E7E">
            <w:pPr>
              <w:keepNext/>
              <w:keepLines/>
              <w:spacing w:after="0"/>
              <w:jc w:val="center"/>
              <w:rPr>
                <w:rFonts w:ascii="Arial" w:hAnsi="Arial"/>
                <w:b/>
                <w:sz w:val="18"/>
              </w:rPr>
            </w:pPr>
            <w:proofErr w:type="spellStart"/>
            <w:r w:rsidRPr="00C2496B">
              <w:rPr>
                <w:rFonts w:ascii="Arial" w:hAnsi="Arial"/>
                <w:b/>
                <w:sz w:val="18"/>
              </w:rPr>
              <w:t>T</w:t>
            </w:r>
            <w:r w:rsidRPr="00C2496B">
              <w:rPr>
                <w:rFonts w:ascii="Arial" w:hAnsi="Arial"/>
                <w:b/>
                <w:sz w:val="18"/>
                <w:vertAlign w:val="subscript"/>
              </w:rPr>
              <w:t>Evaluate_out</w:t>
            </w:r>
            <w:proofErr w:type="spellEnd"/>
            <w:r w:rsidRPr="00C2496B">
              <w:rPr>
                <w:rFonts w:ascii="Arial" w:hAnsi="Arial"/>
                <w:b/>
                <w:sz w:val="18"/>
              </w:rPr>
              <w:t xml:space="preserve"> (</w:t>
            </w:r>
            <w:proofErr w:type="spellStart"/>
            <w:r w:rsidRPr="00C2496B">
              <w:rPr>
                <w:rFonts w:ascii="Arial" w:hAnsi="Arial"/>
                <w:b/>
                <w:sz w:val="18"/>
              </w:rPr>
              <w:t>ms</w:t>
            </w:r>
            <w:proofErr w:type="spellEnd"/>
            <w:r w:rsidRPr="00C2496B">
              <w:rPr>
                <w:rFonts w:ascii="Arial" w:hAnsi="Arial"/>
                <w:b/>
                <w:sz w:val="18"/>
              </w:rPr>
              <w:t xml:space="preserve">) </w:t>
            </w:r>
          </w:p>
        </w:tc>
        <w:tc>
          <w:tcPr>
            <w:tcW w:w="3309" w:type="dxa"/>
            <w:shd w:val="clear" w:color="auto" w:fill="auto"/>
          </w:tcPr>
          <w:p w:rsidR="00104027" w:rsidRPr="00C2496B" w:rsidRDefault="00104027" w:rsidP="002B7E7E">
            <w:pPr>
              <w:keepNext/>
              <w:keepLines/>
              <w:spacing w:after="0"/>
              <w:jc w:val="center"/>
              <w:rPr>
                <w:rFonts w:ascii="Arial" w:hAnsi="Arial"/>
                <w:b/>
                <w:sz w:val="18"/>
              </w:rPr>
            </w:pPr>
            <w:proofErr w:type="spellStart"/>
            <w:r w:rsidRPr="00C2496B">
              <w:rPr>
                <w:rFonts w:ascii="Arial" w:hAnsi="Arial"/>
                <w:b/>
                <w:sz w:val="18"/>
              </w:rPr>
              <w:t>T</w:t>
            </w:r>
            <w:r w:rsidRPr="00C2496B">
              <w:rPr>
                <w:rFonts w:ascii="Arial" w:hAnsi="Arial"/>
                <w:b/>
                <w:sz w:val="18"/>
                <w:vertAlign w:val="subscript"/>
              </w:rPr>
              <w:t>Evaluate_in</w:t>
            </w:r>
            <w:proofErr w:type="spellEnd"/>
            <w:r w:rsidRPr="00C2496B">
              <w:rPr>
                <w:rFonts w:ascii="Arial" w:hAnsi="Arial"/>
                <w:b/>
                <w:sz w:val="18"/>
              </w:rPr>
              <w:t xml:space="preserve"> (</w:t>
            </w:r>
            <w:proofErr w:type="spellStart"/>
            <w:r w:rsidRPr="00C2496B">
              <w:rPr>
                <w:rFonts w:ascii="Arial" w:hAnsi="Arial"/>
                <w:b/>
                <w:sz w:val="18"/>
              </w:rPr>
              <w:t>ms</w:t>
            </w:r>
            <w:proofErr w:type="spellEnd"/>
            <w:r w:rsidRPr="00C2496B">
              <w:rPr>
                <w:rFonts w:ascii="Arial" w:hAnsi="Arial"/>
                <w:b/>
                <w:sz w:val="18"/>
              </w:rPr>
              <w:t xml:space="preserve">) </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sidRPr="00C2496B">
              <w:rPr>
                <w:rFonts w:ascii="Arial" w:hAnsi="Arial"/>
                <w:sz w:val="18"/>
              </w:rPr>
              <w:t>non-DRX</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max(200,ceil(</w:t>
            </w:r>
            <w:r w:rsidRPr="00C2496B">
              <w:rPr>
                <w:rFonts w:ascii="Arial" w:hAnsi="Arial" w:cs="v4.2.0"/>
                <w:sz w:val="18"/>
              </w:rPr>
              <w:t>10</w:t>
            </w:r>
            <w:r>
              <w:rPr>
                <w:rFonts w:ascii="Arial" w:hAnsi="Arial" w:cs="v4.2.0"/>
                <w:sz w:val="18"/>
              </w:rPr>
              <w:t>*P)</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sz w:val="18"/>
              </w:rPr>
              <w:t>max(100,ceil(</w:t>
            </w:r>
            <w:r w:rsidRPr="00C2496B">
              <w:rPr>
                <w:rFonts w:ascii="Arial" w:hAnsi="Arial" w:cs="v4.2.0"/>
                <w:sz w:val="18"/>
              </w:rPr>
              <w:t>5</w:t>
            </w:r>
            <w:r>
              <w:rPr>
                <w:rFonts w:ascii="Arial" w:hAnsi="Arial" w:cs="v4.2.0"/>
                <w:sz w:val="18"/>
              </w:rPr>
              <w:t>*P)</w:t>
            </w:r>
            <w:r w:rsidRPr="00C2496B">
              <w:rPr>
                <w:rFonts w:ascii="Arial" w:hAnsi="Arial" w:cs="v4.2.0"/>
                <w:sz w:val="18"/>
              </w:rPr>
              <w:t>*T</w:t>
            </w:r>
            <w:r w:rsidRPr="00C2496B">
              <w:rPr>
                <w:rFonts w:ascii="Arial" w:hAnsi="Arial" w:cs="v4.2.0"/>
                <w:sz w:val="18"/>
                <w:vertAlign w:val="subscript"/>
              </w:rPr>
              <w:t>SSB</w:t>
            </w:r>
            <w:r w:rsidRPr="00C2496B">
              <w:rPr>
                <w:rFonts w:ascii="Arial" w:hAnsi="Arial"/>
                <w:sz w:val="18"/>
              </w:rPr>
              <w:t>)</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sidRPr="00C2496B">
              <w:rPr>
                <w:rFonts w:ascii="Arial" w:hAnsi="Arial"/>
                <w:sz w:val="18"/>
              </w:rPr>
              <w:t>DRX cycle</w:t>
            </w:r>
            <w:r w:rsidRPr="00C2496B">
              <w:rPr>
                <w:rFonts w:ascii="Arial" w:hAnsi="Arial" w:hint="eastAsia"/>
                <w:sz w:val="18"/>
              </w:rPr>
              <w:t>≤</w:t>
            </w:r>
            <w:r>
              <w:rPr>
                <w:rFonts w:ascii="Arial" w:hAnsi="Arial"/>
                <w:sz w:val="18"/>
              </w:rPr>
              <w:t>320</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max(200,ceil(</w:t>
            </w:r>
            <w:r w:rsidRPr="00104027">
              <w:rPr>
                <w:rFonts w:ascii="Arial" w:hAnsi="Arial" w:cs="v4.2.0"/>
                <w:sz w:val="18"/>
                <w:highlight w:val="yellow"/>
              </w:rPr>
              <w:t>15</w:t>
            </w:r>
            <w:r>
              <w:rPr>
                <w:rFonts w:ascii="Arial" w:hAnsi="Arial" w:cs="v4.2.0"/>
                <w:sz w:val="18"/>
              </w:rPr>
              <w:t>*P)</w:t>
            </w:r>
            <w:r w:rsidRPr="00C2496B">
              <w:rPr>
                <w:rFonts w:ascii="Arial" w:hAnsi="Arial" w:cs="v4.2.0"/>
                <w:sz w:val="18"/>
              </w:rPr>
              <w:t>*max(T</w:t>
            </w:r>
            <w:r w:rsidRPr="00C2496B">
              <w:rPr>
                <w:rFonts w:ascii="Arial" w:hAnsi="Arial" w:cs="v4.2.0"/>
                <w:sz w:val="18"/>
                <w:vertAlign w:val="subscript"/>
              </w:rPr>
              <w:t>DRX</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max(100,ceil(</w:t>
            </w:r>
            <w:r w:rsidRPr="00104027">
              <w:rPr>
                <w:rFonts w:ascii="Arial" w:hAnsi="Arial" w:cs="v4.2.0"/>
                <w:sz w:val="18"/>
                <w:highlight w:val="yellow"/>
              </w:rPr>
              <w:t>7.5</w:t>
            </w:r>
            <w:r>
              <w:rPr>
                <w:rFonts w:ascii="Arial" w:hAnsi="Arial" w:cs="v4.2.0"/>
                <w:sz w:val="18"/>
              </w:rPr>
              <w:t>*P)</w:t>
            </w:r>
            <w:r w:rsidRPr="00C2496B">
              <w:rPr>
                <w:rFonts w:ascii="Arial" w:hAnsi="Arial" w:cs="v4.2.0"/>
                <w:sz w:val="18"/>
              </w:rPr>
              <w:t>*max(T</w:t>
            </w:r>
            <w:r w:rsidRPr="00C2496B">
              <w:rPr>
                <w:rFonts w:ascii="Arial" w:hAnsi="Arial" w:cs="v4.2.0"/>
                <w:sz w:val="18"/>
                <w:vertAlign w:val="subscript"/>
              </w:rPr>
              <w:t>DRX</w:t>
            </w:r>
            <w:r w:rsidRPr="00C2496B">
              <w:rPr>
                <w:rFonts w:ascii="Arial" w:hAnsi="Arial" w:cs="v4.2.0"/>
                <w:sz w:val="18"/>
              </w:rPr>
              <w:t>,T</w:t>
            </w:r>
            <w:r w:rsidRPr="00C2496B">
              <w:rPr>
                <w:rFonts w:ascii="Arial" w:hAnsi="Arial" w:cs="v4.2.0"/>
                <w:sz w:val="18"/>
                <w:vertAlign w:val="subscript"/>
              </w:rPr>
              <w:t>SSB</w:t>
            </w:r>
            <w:r w:rsidRPr="00C2496B">
              <w:rPr>
                <w:rFonts w:ascii="Arial" w:hAnsi="Arial" w:cs="v4.2.0"/>
                <w:sz w:val="18"/>
              </w:rPr>
              <w:t>))</w:t>
            </w:r>
          </w:p>
        </w:tc>
      </w:tr>
      <w:tr w:rsidR="00104027" w:rsidRPr="00C2496B" w:rsidTr="002B7E7E">
        <w:trPr>
          <w:jc w:val="center"/>
        </w:trPr>
        <w:tc>
          <w:tcPr>
            <w:tcW w:w="2035"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hint="eastAsia"/>
                <w:sz w:val="18"/>
              </w:rPr>
              <w:t>DRX cycle&gt;320</w:t>
            </w:r>
          </w:p>
        </w:tc>
        <w:tc>
          <w:tcPr>
            <w:tcW w:w="3260"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ceil(</w:t>
            </w:r>
            <w:r w:rsidRPr="00C2496B">
              <w:rPr>
                <w:rFonts w:ascii="Arial" w:hAnsi="Arial" w:cs="v4.2.0"/>
                <w:sz w:val="18"/>
              </w:rPr>
              <w:t>10</w:t>
            </w:r>
            <w:r>
              <w:rPr>
                <w:rFonts w:ascii="Arial" w:hAnsi="Arial" w:cs="v4.2.0"/>
                <w:sz w:val="18"/>
              </w:rPr>
              <w:t>*P)</w:t>
            </w:r>
            <w:r w:rsidRPr="00C2496B">
              <w:rPr>
                <w:rFonts w:ascii="Arial" w:hAnsi="Arial" w:cs="v4.2.0"/>
                <w:sz w:val="18"/>
              </w:rPr>
              <w:t>*T</w:t>
            </w:r>
            <w:r w:rsidRPr="00C2496B">
              <w:rPr>
                <w:rFonts w:ascii="Arial" w:hAnsi="Arial" w:cs="v4.2.0"/>
                <w:sz w:val="18"/>
                <w:vertAlign w:val="subscript"/>
              </w:rPr>
              <w:t>DRX</w:t>
            </w:r>
          </w:p>
        </w:tc>
        <w:tc>
          <w:tcPr>
            <w:tcW w:w="3309" w:type="dxa"/>
            <w:shd w:val="clear" w:color="auto" w:fill="auto"/>
          </w:tcPr>
          <w:p w:rsidR="00104027" w:rsidRPr="00C2496B" w:rsidRDefault="00104027" w:rsidP="002B7E7E">
            <w:pPr>
              <w:keepNext/>
              <w:keepLines/>
              <w:spacing w:after="0"/>
              <w:jc w:val="center"/>
              <w:rPr>
                <w:rFonts w:ascii="Arial" w:hAnsi="Arial"/>
                <w:sz w:val="18"/>
              </w:rPr>
            </w:pPr>
            <w:r>
              <w:rPr>
                <w:rFonts w:ascii="Arial" w:hAnsi="Arial" w:cs="v4.2.0"/>
                <w:sz w:val="18"/>
              </w:rPr>
              <w:t>ceil(5</w:t>
            </w:r>
            <w:r w:rsidRPr="00C2496B">
              <w:rPr>
                <w:rFonts w:ascii="Arial" w:hAnsi="Arial" w:cs="v4.2.0"/>
                <w:sz w:val="18"/>
              </w:rPr>
              <w:t>*</w:t>
            </w:r>
            <w:r>
              <w:rPr>
                <w:rFonts w:ascii="Arial" w:hAnsi="Arial" w:cs="v4.2.0"/>
                <w:sz w:val="18"/>
              </w:rPr>
              <w:t>P)*</w:t>
            </w:r>
            <w:r w:rsidRPr="00C2496B">
              <w:rPr>
                <w:rFonts w:ascii="Arial" w:hAnsi="Arial" w:cs="v4.2.0"/>
                <w:sz w:val="18"/>
              </w:rPr>
              <w:t>T</w:t>
            </w:r>
            <w:r w:rsidRPr="00C2496B">
              <w:rPr>
                <w:rFonts w:ascii="Arial" w:hAnsi="Arial" w:cs="v4.2.0"/>
                <w:sz w:val="18"/>
                <w:vertAlign w:val="subscript"/>
              </w:rPr>
              <w:t>DRX</w:t>
            </w:r>
          </w:p>
        </w:tc>
      </w:tr>
      <w:tr w:rsidR="00104027" w:rsidRPr="00C2496B" w:rsidTr="002B7E7E">
        <w:trPr>
          <w:jc w:val="center"/>
        </w:trPr>
        <w:tc>
          <w:tcPr>
            <w:tcW w:w="8604" w:type="dxa"/>
            <w:gridSpan w:val="3"/>
            <w:shd w:val="clear" w:color="auto" w:fill="auto"/>
          </w:tcPr>
          <w:p w:rsidR="00104027" w:rsidRPr="00C2496B" w:rsidRDefault="00104027" w:rsidP="002B7E7E">
            <w:pPr>
              <w:keepNext/>
              <w:keepLines/>
              <w:spacing w:after="0"/>
              <w:ind w:left="851" w:hanging="851"/>
              <w:rPr>
                <w:rFonts w:ascii="Arial" w:hAnsi="Arial"/>
                <w:sz w:val="18"/>
              </w:rPr>
            </w:pPr>
            <w:r w:rsidRPr="00C2496B">
              <w:rPr>
                <w:rFonts w:ascii="Arial" w:hAnsi="Arial"/>
                <w:sz w:val="18"/>
              </w:rPr>
              <w:t>Note:</w:t>
            </w:r>
            <w:r w:rsidRPr="00C2496B">
              <w:rPr>
                <w:rFonts w:ascii="Arial" w:hAnsi="Arial"/>
                <w:sz w:val="28"/>
              </w:rPr>
              <w:tab/>
            </w:r>
            <w:r w:rsidRPr="00C2496B">
              <w:rPr>
                <w:rFonts w:ascii="Arial" w:hAnsi="Arial" w:cs="v4.2.0"/>
                <w:sz w:val="18"/>
              </w:rPr>
              <w:t>T</w:t>
            </w:r>
            <w:r w:rsidRPr="00C2496B">
              <w:rPr>
                <w:rFonts w:ascii="Arial" w:hAnsi="Arial" w:cs="v4.2.0"/>
                <w:sz w:val="18"/>
                <w:vertAlign w:val="subscript"/>
              </w:rPr>
              <w:t>SSB</w:t>
            </w:r>
            <w:r w:rsidRPr="00C2496B">
              <w:rPr>
                <w:rFonts w:ascii="Arial" w:hAnsi="Arial"/>
                <w:sz w:val="18"/>
              </w:rPr>
              <w:t xml:space="preserve"> is the periodicity of SSB configured for RLM.</w:t>
            </w:r>
            <w:r w:rsidRPr="00C2496B">
              <w:rPr>
                <w:rFonts w:ascii="Arial" w:hAnsi="Arial" w:cs="v4.2.0"/>
                <w:sz w:val="18"/>
              </w:rPr>
              <w:t xml:space="preserve"> T</w:t>
            </w:r>
            <w:r w:rsidRPr="00C2496B">
              <w:rPr>
                <w:rFonts w:ascii="Arial" w:hAnsi="Arial" w:cs="v4.2.0"/>
                <w:sz w:val="18"/>
                <w:vertAlign w:val="subscript"/>
              </w:rPr>
              <w:t>DRX</w:t>
            </w:r>
            <w:r w:rsidRPr="00C2496B">
              <w:rPr>
                <w:rFonts w:ascii="Arial" w:hAnsi="Arial"/>
                <w:sz w:val="18"/>
              </w:rPr>
              <w:t xml:space="preserve"> is the DRX cycle length.</w:t>
            </w:r>
          </w:p>
        </w:tc>
      </w:tr>
    </w:tbl>
    <w:p w:rsidR="00104027" w:rsidRPr="00954ED6" w:rsidRDefault="00104027" w:rsidP="00104027">
      <w:pPr>
        <w:rPr>
          <w:rFonts w:eastAsia="?? ??"/>
        </w:rPr>
      </w:pPr>
    </w:p>
    <w:p w:rsidR="00104027" w:rsidRPr="00954ED6" w:rsidRDefault="00104027" w:rsidP="00104027">
      <w:pPr>
        <w:keepNext/>
        <w:keepLines/>
        <w:spacing w:before="60"/>
        <w:jc w:val="center"/>
        <w:rPr>
          <w:rFonts w:ascii="Arial" w:hAnsi="Arial"/>
          <w:b/>
        </w:rPr>
      </w:pPr>
      <w:r w:rsidRPr="00954ED6">
        <w:rPr>
          <w:rFonts w:ascii="Arial" w:hAnsi="Arial"/>
          <w:b/>
        </w:rPr>
        <w:t xml:space="preserve">Table 8.1.2.2-2: Evaluation period </w:t>
      </w:r>
      <w:proofErr w:type="spellStart"/>
      <w:r w:rsidRPr="00954ED6">
        <w:rPr>
          <w:rFonts w:ascii="Arial" w:hAnsi="Arial"/>
          <w:b/>
        </w:rPr>
        <w:t>T</w:t>
      </w:r>
      <w:r w:rsidRPr="00954ED6">
        <w:rPr>
          <w:rFonts w:ascii="Arial" w:hAnsi="Arial"/>
          <w:b/>
          <w:vertAlign w:val="subscript"/>
        </w:rPr>
        <w:t>Evaluate_out</w:t>
      </w:r>
      <w:proofErr w:type="spellEnd"/>
      <w:r w:rsidRPr="00954ED6">
        <w:rPr>
          <w:rFonts w:ascii="Arial" w:hAnsi="Arial"/>
          <w:b/>
        </w:rPr>
        <w:t xml:space="preserve"> and </w:t>
      </w:r>
      <w:proofErr w:type="spellStart"/>
      <w:r w:rsidRPr="00954ED6">
        <w:rPr>
          <w:rFonts w:ascii="Arial" w:hAnsi="Arial"/>
          <w:b/>
        </w:rPr>
        <w:t>T</w:t>
      </w:r>
      <w:r w:rsidRPr="00954ED6">
        <w:rPr>
          <w:rFonts w:ascii="Arial" w:hAnsi="Arial"/>
          <w:b/>
          <w:vertAlign w:val="subscript"/>
        </w:rPr>
        <w:t>Evaluate_in</w:t>
      </w:r>
      <w:proofErr w:type="spellEnd"/>
      <w:r w:rsidRPr="00954ED6">
        <w:rPr>
          <w:rFonts w:ascii="Arial" w:hAnsi="Arial"/>
          <w:b/>
        </w:rPr>
        <w:t xml:space="preserve"> for FR2</w:t>
      </w:r>
    </w:p>
    <w:p w:rsidR="00104027" w:rsidRDefault="00104027" w:rsidP="001040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b/>
                <w:sz w:val="18"/>
              </w:rPr>
            </w:pPr>
            <w:r w:rsidRPr="00967963">
              <w:rPr>
                <w:rFonts w:ascii="Arial" w:hAnsi="Arial"/>
                <w:b/>
                <w:sz w:val="18"/>
              </w:rPr>
              <w:lastRenderedPageBreak/>
              <w:t>Configuration</w:t>
            </w:r>
          </w:p>
        </w:tc>
        <w:tc>
          <w:tcPr>
            <w:tcW w:w="3260" w:type="dxa"/>
            <w:shd w:val="clear" w:color="auto" w:fill="auto"/>
          </w:tcPr>
          <w:p w:rsidR="00104027" w:rsidRPr="00967963" w:rsidRDefault="00104027" w:rsidP="002B7E7E">
            <w:pPr>
              <w:keepNext/>
              <w:keepLines/>
              <w:spacing w:after="0"/>
              <w:jc w:val="center"/>
              <w:rPr>
                <w:rFonts w:ascii="Arial" w:hAnsi="Arial"/>
                <w:b/>
                <w:sz w:val="18"/>
              </w:rPr>
            </w:pPr>
            <w:proofErr w:type="spellStart"/>
            <w:r w:rsidRPr="00967963">
              <w:rPr>
                <w:rFonts w:ascii="Arial" w:hAnsi="Arial"/>
                <w:b/>
                <w:sz w:val="18"/>
              </w:rPr>
              <w:t>T</w:t>
            </w:r>
            <w:r w:rsidRPr="00967963">
              <w:rPr>
                <w:rFonts w:ascii="Arial" w:hAnsi="Arial"/>
                <w:b/>
                <w:sz w:val="18"/>
                <w:vertAlign w:val="subscript"/>
              </w:rPr>
              <w:t>Evaluate_out</w:t>
            </w:r>
            <w:proofErr w:type="spellEnd"/>
            <w:r w:rsidRPr="00967963">
              <w:rPr>
                <w:rFonts w:ascii="Arial" w:hAnsi="Arial"/>
                <w:b/>
                <w:sz w:val="18"/>
              </w:rPr>
              <w:t xml:space="preserve"> (</w:t>
            </w:r>
            <w:proofErr w:type="spellStart"/>
            <w:r w:rsidRPr="00967963">
              <w:rPr>
                <w:rFonts w:ascii="Arial" w:hAnsi="Arial"/>
                <w:b/>
                <w:sz w:val="18"/>
              </w:rPr>
              <w:t>ms</w:t>
            </w:r>
            <w:proofErr w:type="spellEnd"/>
            <w:r w:rsidRPr="00967963">
              <w:rPr>
                <w:rFonts w:ascii="Arial" w:hAnsi="Arial"/>
                <w:b/>
                <w:sz w:val="18"/>
              </w:rPr>
              <w:t xml:space="preserve">) </w:t>
            </w:r>
          </w:p>
        </w:tc>
        <w:tc>
          <w:tcPr>
            <w:tcW w:w="3309" w:type="dxa"/>
            <w:shd w:val="clear" w:color="auto" w:fill="auto"/>
          </w:tcPr>
          <w:p w:rsidR="00104027" w:rsidRPr="00967963" w:rsidRDefault="00104027" w:rsidP="002B7E7E">
            <w:pPr>
              <w:keepNext/>
              <w:keepLines/>
              <w:spacing w:after="0"/>
              <w:jc w:val="center"/>
              <w:rPr>
                <w:rFonts w:ascii="Arial" w:hAnsi="Arial"/>
                <w:b/>
                <w:sz w:val="18"/>
              </w:rPr>
            </w:pPr>
            <w:proofErr w:type="spellStart"/>
            <w:r w:rsidRPr="00967963">
              <w:rPr>
                <w:rFonts w:ascii="Arial" w:hAnsi="Arial"/>
                <w:b/>
                <w:sz w:val="18"/>
              </w:rPr>
              <w:t>T</w:t>
            </w:r>
            <w:r w:rsidRPr="00967963">
              <w:rPr>
                <w:rFonts w:ascii="Arial" w:hAnsi="Arial"/>
                <w:b/>
                <w:sz w:val="18"/>
                <w:vertAlign w:val="subscript"/>
              </w:rPr>
              <w:t>Evaluate_in</w:t>
            </w:r>
            <w:proofErr w:type="spellEnd"/>
            <w:r w:rsidRPr="00967963">
              <w:rPr>
                <w:rFonts w:ascii="Arial" w:hAnsi="Arial"/>
                <w:b/>
                <w:sz w:val="18"/>
              </w:rPr>
              <w:t xml:space="preserve"> (</w:t>
            </w:r>
            <w:proofErr w:type="spellStart"/>
            <w:r w:rsidRPr="00967963">
              <w:rPr>
                <w:rFonts w:ascii="Arial" w:hAnsi="Arial"/>
                <w:b/>
                <w:sz w:val="18"/>
              </w:rPr>
              <w:t>ms</w:t>
            </w:r>
            <w:proofErr w:type="spellEnd"/>
            <w:r w:rsidRPr="00967963">
              <w:rPr>
                <w:rFonts w:ascii="Arial" w:hAnsi="Arial"/>
                <w:b/>
                <w:sz w:val="18"/>
              </w:rPr>
              <w:t xml:space="preserve">) </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non-DRX</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max(200,ceil(10*P)*T</w:t>
            </w:r>
            <w:r w:rsidRPr="00967963">
              <w:rPr>
                <w:rFonts w:ascii="Arial" w:hAnsi="Arial" w:cs="v4.2.0"/>
                <w:sz w:val="18"/>
                <w:vertAlign w:val="subscript"/>
              </w:rPr>
              <w:t>SSB</w:t>
            </w:r>
            <w:r w:rsidRPr="00967963">
              <w:rPr>
                <w:rFonts w:ascii="Arial" w:hAnsi="Arial" w:cs="v4.2.0"/>
                <w:sz w:val="18"/>
              </w:rPr>
              <w:t>)</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max(100,ceil(</w:t>
            </w:r>
            <w:r w:rsidRPr="00967963">
              <w:rPr>
                <w:rFonts w:ascii="Arial" w:hAnsi="Arial" w:cs="v4.2.0"/>
                <w:sz w:val="18"/>
              </w:rPr>
              <w:t>5*P)*T</w:t>
            </w:r>
            <w:r w:rsidRPr="00967963">
              <w:rPr>
                <w:rFonts w:ascii="Arial" w:hAnsi="Arial" w:cs="v4.2.0"/>
                <w:sz w:val="18"/>
                <w:vertAlign w:val="subscript"/>
              </w:rPr>
              <w:t>SSB</w:t>
            </w:r>
            <w:r w:rsidRPr="00967963">
              <w:rPr>
                <w:rFonts w:ascii="Arial" w:hAnsi="Arial"/>
                <w:sz w:val="18"/>
              </w:rPr>
              <w:t>)</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sz w:val="18"/>
              </w:rPr>
              <w:t>DRX cycle</w:t>
            </w:r>
            <w:r w:rsidRPr="00967963">
              <w:rPr>
                <w:rFonts w:ascii="Arial" w:hAnsi="Arial" w:hint="eastAsia"/>
                <w:sz w:val="18"/>
              </w:rPr>
              <w:t>≤</w:t>
            </w:r>
            <w:r w:rsidRPr="00967963">
              <w:rPr>
                <w:rFonts w:ascii="Arial" w:hAnsi="Arial"/>
                <w:sz w:val="18"/>
              </w:rPr>
              <w:t>320</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max(200,ceil(</w:t>
            </w:r>
            <w:r w:rsidRPr="00104027">
              <w:rPr>
                <w:rFonts w:ascii="Arial" w:hAnsi="Arial" w:cs="v4.2.0"/>
                <w:sz w:val="18"/>
                <w:highlight w:val="yellow"/>
              </w:rPr>
              <w:t>15</w:t>
            </w:r>
            <w:r w:rsidRPr="00967963">
              <w:rPr>
                <w:rFonts w:ascii="Arial" w:hAnsi="Arial" w:cs="v4.2.0"/>
                <w:sz w:val="18"/>
              </w:rPr>
              <w:t>*P)*max(T</w:t>
            </w:r>
            <w:r w:rsidRPr="00967963">
              <w:rPr>
                <w:rFonts w:ascii="Arial" w:hAnsi="Arial" w:cs="v4.2.0"/>
                <w:sz w:val="18"/>
                <w:vertAlign w:val="subscript"/>
              </w:rPr>
              <w:t>DRX</w:t>
            </w:r>
            <w:r w:rsidRPr="00967963">
              <w:rPr>
                <w:rFonts w:ascii="Arial" w:hAnsi="Arial" w:cs="v4.2.0"/>
                <w:sz w:val="18"/>
              </w:rPr>
              <w:t>,T</w:t>
            </w:r>
            <w:r w:rsidRPr="00967963">
              <w:rPr>
                <w:rFonts w:ascii="Arial" w:hAnsi="Arial" w:cs="v4.2.0"/>
                <w:sz w:val="18"/>
                <w:vertAlign w:val="subscript"/>
              </w:rPr>
              <w:t>SSB</w:t>
            </w:r>
            <w:r w:rsidRPr="00967963">
              <w:rPr>
                <w:rFonts w:ascii="Arial" w:hAnsi="Arial" w:cs="v4.2.0"/>
                <w:sz w:val="18"/>
              </w:rPr>
              <w:t>))</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max(100,ceil(</w:t>
            </w:r>
            <w:r w:rsidRPr="00104027">
              <w:rPr>
                <w:rFonts w:ascii="Arial" w:hAnsi="Arial" w:cs="v4.2.0"/>
                <w:sz w:val="18"/>
                <w:highlight w:val="yellow"/>
              </w:rPr>
              <w:t>7.5</w:t>
            </w:r>
            <w:r w:rsidRPr="00967963">
              <w:rPr>
                <w:rFonts w:ascii="Arial" w:hAnsi="Arial" w:cs="v4.2.0"/>
                <w:sz w:val="18"/>
              </w:rPr>
              <w:t>*P)*max(T</w:t>
            </w:r>
            <w:r w:rsidRPr="00967963">
              <w:rPr>
                <w:rFonts w:ascii="Arial" w:hAnsi="Arial" w:cs="v4.2.0"/>
                <w:sz w:val="18"/>
                <w:vertAlign w:val="subscript"/>
              </w:rPr>
              <w:t>DRX</w:t>
            </w:r>
            <w:r w:rsidRPr="00967963">
              <w:rPr>
                <w:rFonts w:ascii="Arial" w:hAnsi="Arial" w:cs="v4.2.0"/>
                <w:sz w:val="18"/>
              </w:rPr>
              <w:t>,T</w:t>
            </w:r>
            <w:r w:rsidRPr="00967963">
              <w:rPr>
                <w:rFonts w:ascii="Arial" w:hAnsi="Arial" w:cs="v4.2.0"/>
                <w:sz w:val="18"/>
                <w:vertAlign w:val="subscript"/>
              </w:rPr>
              <w:t>SSB</w:t>
            </w:r>
            <w:r w:rsidRPr="00967963">
              <w:rPr>
                <w:rFonts w:ascii="Arial" w:hAnsi="Arial" w:cs="v4.2.0"/>
                <w:sz w:val="18"/>
              </w:rPr>
              <w:t>))</w:t>
            </w:r>
          </w:p>
        </w:tc>
      </w:tr>
      <w:tr w:rsidR="00104027" w:rsidRPr="00967963" w:rsidTr="002B7E7E">
        <w:trPr>
          <w:jc w:val="center"/>
        </w:trPr>
        <w:tc>
          <w:tcPr>
            <w:tcW w:w="2035"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hint="eastAsia"/>
                <w:sz w:val="18"/>
              </w:rPr>
              <w:t>DRX cycle&gt;320</w:t>
            </w:r>
          </w:p>
        </w:tc>
        <w:tc>
          <w:tcPr>
            <w:tcW w:w="3260"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ceil(10*P)*T</w:t>
            </w:r>
            <w:r w:rsidRPr="00967963">
              <w:rPr>
                <w:rFonts w:ascii="Arial" w:hAnsi="Arial" w:cs="v4.2.0"/>
                <w:sz w:val="18"/>
                <w:vertAlign w:val="subscript"/>
              </w:rPr>
              <w:t>DRX</w:t>
            </w:r>
          </w:p>
        </w:tc>
        <w:tc>
          <w:tcPr>
            <w:tcW w:w="3309" w:type="dxa"/>
            <w:shd w:val="clear" w:color="auto" w:fill="auto"/>
          </w:tcPr>
          <w:p w:rsidR="00104027" w:rsidRPr="00967963" w:rsidRDefault="00104027" w:rsidP="002B7E7E">
            <w:pPr>
              <w:keepNext/>
              <w:keepLines/>
              <w:spacing w:after="0"/>
              <w:jc w:val="center"/>
              <w:rPr>
                <w:rFonts w:ascii="Arial" w:hAnsi="Arial"/>
                <w:sz w:val="18"/>
              </w:rPr>
            </w:pPr>
            <w:r w:rsidRPr="00967963">
              <w:rPr>
                <w:rFonts w:ascii="Arial" w:hAnsi="Arial" w:cs="v4.2.0"/>
                <w:sz w:val="18"/>
              </w:rPr>
              <w:t>ceil(5*P)*T</w:t>
            </w:r>
            <w:r w:rsidRPr="00967963">
              <w:rPr>
                <w:rFonts w:ascii="Arial" w:hAnsi="Arial" w:cs="v4.2.0"/>
                <w:sz w:val="18"/>
                <w:vertAlign w:val="subscript"/>
              </w:rPr>
              <w:t>DRX</w:t>
            </w:r>
          </w:p>
        </w:tc>
      </w:tr>
      <w:tr w:rsidR="00104027" w:rsidRPr="00967963" w:rsidTr="002B7E7E">
        <w:trPr>
          <w:jc w:val="center"/>
        </w:trPr>
        <w:tc>
          <w:tcPr>
            <w:tcW w:w="8604" w:type="dxa"/>
            <w:gridSpan w:val="3"/>
            <w:shd w:val="clear" w:color="auto" w:fill="auto"/>
          </w:tcPr>
          <w:p w:rsidR="00104027" w:rsidRPr="00967963" w:rsidRDefault="00104027" w:rsidP="002B7E7E">
            <w:pPr>
              <w:keepNext/>
              <w:keepLines/>
              <w:spacing w:after="0"/>
              <w:ind w:left="851" w:hanging="851"/>
              <w:rPr>
                <w:rFonts w:ascii="Arial" w:hAnsi="Arial"/>
                <w:sz w:val="18"/>
              </w:rPr>
            </w:pPr>
            <w:r w:rsidRPr="00967963">
              <w:rPr>
                <w:rFonts w:ascii="Arial" w:hAnsi="Arial"/>
                <w:sz w:val="18"/>
              </w:rPr>
              <w:t>Note:</w:t>
            </w:r>
            <w:r w:rsidRPr="00967963">
              <w:rPr>
                <w:rFonts w:ascii="Arial" w:hAnsi="Arial"/>
                <w:sz w:val="28"/>
              </w:rPr>
              <w:tab/>
            </w:r>
            <w:r w:rsidRPr="00967963">
              <w:rPr>
                <w:rFonts w:ascii="Arial" w:hAnsi="Arial" w:cs="v4.2.0"/>
                <w:sz w:val="18"/>
              </w:rPr>
              <w:t>T</w:t>
            </w:r>
            <w:r w:rsidRPr="00967963">
              <w:rPr>
                <w:rFonts w:ascii="Arial" w:hAnsi="Arial" w:cs="v4.2.0"/>
                <w:sz w:val="18"/>
                <w:vertAlign w:val="subscript"/>
              </w:rPr>
              <w:t>SSB</w:t>
            </w:r>
            <w:r w:rsidRPr="00967963">
              <w:rPr>
                <w:rFonts w:ascii="Arial" w:hAnsi="Arial"/>
                <w:sz w:val="18"/>
              </w:rPr>
              <w:t xml:space="preserve"> is the periodicity of SSB configured for RLM.</w:t>
            </w:r>
            <w:r w:rsidRPr="00967963">
              <w:rPr>
                <w:rFonts w:ascii="Arial" w:hAnsi="Arial" w:cs="v4.2.0"/>
                <w:sz w:val="18"/>
              </w:rPr>
              <w:t xml:space="preserve"> T</w:t>
            </w:r>
            <w:r w:rsidRPr="00967963">
              <w:rPr>
                <w:rFonts w:ascii="Arial" w:hAnsi="Arial" w:cs="v4.2.0"/>
                <w:sz w:val="18"/>
                <w:vertAlign w:val="subscript"/>
              </w:rPr>
              <w:t>DRX</w:t>
            </w:r>
            <w:r w:rsidRPr="00967963">
              <w:rPr>
                <w:rFonts w:ascii="Arial" w:hAnsi="Arial"/>
                <w:sz w:val="18"/>
              </w:rPr>
              <w:t xml:space="preserve"> is the DRX cycle length.</w:t>
            </w:r>
          </w:p>
        </w:tc>
      </w:tr>
    </w:tbl>
    <w:p w:rsidR="00104027" w:rsidRDefault="00104027" w:rsidP="00104027"/>
    <w:p w:rsidR="00104027" w:rsidRDefault="00104027" w:rsidP="00104027">
      <w:pPr>
        <w:pStyle w:val="Heading1"/>
        <w:rPr>
          <w:lang w:eastAsia="zh-CN"/>
        </w:rPr>
      </w:pPr>
      <w:r>
        <w:rPr>
          <w:lang w:eastAsia="zh-CN"/>
        </w:rPr>
        <w:t>Indication interval</w:t>
      </w:r>
      <w:r w:rsidRPr="005C0D8D">
        <w:rPr>
          <w:lang w:eastAsia="zh-CN"/>
        </w:rPr>
        <w:t xml:space="preserve"> requirements</w:t>
      </w:r>
    </w:p>
    <w:p w:rsidR="002B2069" w:rsidRPr="002B2069" w:rsidRDefault="002B2069" w:rsidP="002B2069">
      <w:pPr>
        <w:rPr>
          <w:lang w:val="en-US"/>
        </w:rPr>
      </w:pPr>
      <w:r w:rsidRPr="002B2069">
        <w:rPr>
          <w:lang w:val="en-US"/>
        </w:rPr>
        <w:t>In agreed update of 38.133[2], it is written as:</w:t>
      </w:r>
    </w:p>
    <w:p w:rsidR="002B2069" w:rsidRDefault="002B7E7E" w:rsidP="007B5900">
      <w:pPr>
        <w:rPr>
          <w:lang w:eastAsia="zh-CN"/>
        </w:rPr>
      </w:pPr>
      <w:r w:rsidRPr="00954ED6">
        <w:rPr>
          <w:rFonts w:cs="v4.2.0"/>
        </w:rPr>
        <w:t>[In case DRX is used, upon start of FFS timer as specified in [2], the UE shall monitor the configured RLM-RS resources for recovery using the evaluation period and Layer 1 indication interval corresponding to the non-DRX mode until the expiry or stop of FFS timer.]</w:t>
      </w:r>
    </w:p>
    <w:p w:rsidR="00104027" w:rsidRDefault="002B2069" w:rsidP="007B5900">
      <w:pPr>
        <w:rPr>
          <w:lang w:val="en-US"/>
        </w:rPr>
      </w:pPr>
      <w:r>
        <w:rPr>
          <w:lang w:eastAsia="zh-CN"/>
        </w:rPr>
        <w:t>W</w:t>
      </w:r>
      <w:r w:rsidR="00104027">
        <w:rPr>
          <w:lang w:eastAsia="zh-CN"/>
        </w:rPr>
        <w:t>hether the indication interval will be scaled by 1.5 when DRX cycle</w:t>
      </w:r>
      <w:r w:rsidR="00104027" w:rsidRPr="00104027">
        <w:rPr>
          <w:rFonts w:hint="eastAsia"/>
          <w:lang w:eastAsia="zh-CN"/>
        </w:rPr>
        <w:t>≤</w:t>
      </w:r>
      <w:r w:rsidR="00104027" w:rsidRPr="00104027">
        <w:rPr>
          <w:rFonts w:hint="eastAsia"/>
          <w:lang w:eastAsia="zh-CN"/>
        </w:rPr>
        <w:t>320</w:t>
      </w:r>
      <w:r w:rsidR="00104027">
        <w:rPr>
          <w:lang w:eastAsia="zh-CN"/>
        </w:rPr>
        <w:t xml:space="preserve">ms is not decided yet. From our point of view, </w:t>
      </w:r>
      <w:r w:rsidR="00104027">
        <w:rPr>
          <w:lang w:val="en-US"/>
        </w:rPr>
        <w:t>t</w:t>
      </w:r>
      <w:r w:rsidR="007B5900">
        <w:rPr>
          <w:lang w:val="en-US"/>
        </w:rPr>
        <w:t>he scaling for L1 indication should be applied by 1.5 as well</w:t>
      </w:r>
      <w:r w:rsidR="00104027">
        <w:rPr>
          <w:lang w:val="en-US"/>
        </w:rPr>
        <w:t xml:space="preserve"> when DRX cycle</w:t>
      </w:r>
      <w:r w:rsidR="00104027" w:rsidRPr="00967963">
        <w:rPr>
          <w:rFonts w:ascii="Arial" w:hAnsi="Arial" w:hint="eastAsia"/>
          <w:sz w:val="18"/>
        </w:rPr>
        <w:t>≤</w:t>
      </w:r>
      <w:r w:rsidR="00104027" w:rsidRPr="00967963">
        <w:rPr>
          <w:rFonts w:ascii="Arial" w:hAnsi="Arial"/>
          <w:sz w:val="18"/>
        </w:rPr>
        <w:t>320</w:t>
      </w:r>
      <w:r w:rsidR="00104027">
        <w:rPr>
          <w:rFonts w:ascii="Arial" w:hAnsi="Arial"/>
          <w:sz w:val="18"/>
        </w:rPr>
        <w:t>ms</w:t>
      </w:r>
      <w:r w:rsidR="007B5900">
        <w:rPr>
          <w:lang w:val="en-US"/>
        </w:rPr>
        <w:t xml:space="preserve">. </w:t>
      </w:r>
    </w:p>
    <w:p w:rsidR="004F5DED" w:rsidRDefault="00104027" w:rsidP="007B5900">
      <w:pPr>
        <w:rPr>
          <w:lang w:val="en-US"/>
        </w:rPr>
      </w:pPr>
      <w:r>
        <w:rPr>
          <w:lang w:val="en-US"/>
        </w:rPr>
        <w:t>As shown in Fig.1, there are two cases.</w:t>
      </w:r>
      <w:r w:rsidR="004F5DED">
        <w:rPr>
          <w:lang w:val="en-US"/>
        </w:rPr>
        <w:t xml:space="preserve"> In case 1, in each evaluation period, there are 6 SSBs. the green window is the first evaluation window and red window are the second evaluation period. Reporting interval equals to the SSB periodicity. For the second evaluation period, new SSB samples will be used and the results will be updated. </w:t>
      </w:r>
    </w:p>
    <w:p w:rsidR="004F5DED" w:rsidRDefault="004F5DED" w:rsidP="007B5900">
      <w:pPr>
        <w:rPr>
          <w:lang w:val="en-US"/>
        </w:rPr>
      </w:pPr>
      <w:r>
        <w:rPr>
          <w:lang w:val="en-US"/>
        </w:rPr>
        <w:t xml:space="preserve"> For case 2, the evaluation period is scaled by 1.5 times, which means that the evaluation period is extended to 9 SSBs. </w:t>
      </w:r>
      <w:r w:rsidR="00F5117D">
        <w:rPr>
          <w:lang w:val="en-US"/>
        </w:rPr>
        <w:t xml:space="preserve">If the reporting interval kept constant, then </w:t>
      </w:r>
      <w:r>
        <w:rPr>
          <w:lang w:val="en-US"/>
        </w:rPr>
        <w:t>the green window is the first evaluation window and red window are the second evaluation period.</w:t>
      </w:r>
      <w:r w:rsidRPr="004F5DED">
        <w:rPr>
          <w:lang w:val="en-US"/>
        </w:rPr>
        <w:t xml:space="preserve"> </w:t>
      </w:r>
      <w:r>
        <w:rPr>
          <w:lang w:val="en-US"/>
        </w:rPr>
        <w:t>Suppose only the red SSB boxes are really used SSBs for measurement. It can be seem that for the green and red evaluation window, the same 6 SSBs are used.</w:t>
      </w:r>
      <w:r w:rsidR="00F5117D">
        <w:rPr>
          <w:lang w:val="en-US"/>
        </w:rPr>
        <w:t xml:space="preserve"> Then for the second evaluation period, no measurement results will be updated.</w:t>
      </w:r>
    </w:p>
    <w:p w:rsidR="007B5900" w:rsidRDefault="007B5900" w:rsidP="007B5900">
      <w:pPr>
        <w:rPr>
          <w:lang w:val="en-US"/>
        </w:rPr>
      </w:pPr>
      <w:r>
        <w:rPr>
          <w:lang w:val="en-US"/>
        </w:rPr>
        <w:t>Therefore, the reporting interval will still be scaled by 1.5.</w:t>
      </w:r>
    </w:p>
    <w:p w:rsidR="007B5900" w:rsidRPr="005C0D8D" w:rsidRDefault="007B5900" w:rsidP="007B5900">
      <w:pPr>
        <w:rPr>
          <w:lang w:val="en-US"/>
        </w:rPr>
      </w:pPr>
      <w:r>
        <w:rPr>
          <w:lang w:val="en-US"/>
        </w:rPr>
        <w:t xml:space="preserve"> </w:t>
      </w:r>
      <w:r>
        <w:object w:dxaOrig="15316" w:dyaOrig="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95.9pt" o:ole="">
            <v:imagedata r:id="rId8" o:title=""/>
          </v:shape>
          <o:OLEObject Type="Embed" ProgID="Visio.Drawing.15" ShapeID="_x0000_i1025" DrawAspect="Content" ObjectID="_1587823816" r:id="rId9"/>
        </w:object>
      </w:r>
    </w:p>
    <w:p w:rsidR="007B5900" w:rsidRPr="002D1F28" w:rsidRDefault="007B5900" w:rsidP="007B5900">
      <w:pPr>
        <w:jc w:val="center"/>
        <w:rPr>
          <w:lang w:val="en-US"/>
        </w:rPr>
      </w:pPr>
      <w:r>
        <w:rPr>
          <w:lang w:val="en-US"/>
        </w:rPr>
        <w:t>Fig.</w:t>
      </w:r>
      <w:r w:rsidR="00A27240">
        <w:rPr>
          <w:lang w:val="en-US"/>
        </w:rPr>
        <w:t>1</w:t>
      </w:r>
      <w:bookmarkStart w:id="1" w:name="_GoBack"/>
      <w:bookmarkEnd w:id="1"/>
      <w:r>
        <w:rPr>
          <w:lang w:val="en-US"/>
        </w:rPr>
        <w:t xml:space="preserve"> indication period of two cases</w:t>
      </w:r>
    </w:p>
    <w:p w:rsidR="007B5900" w:rsidRDefault="007B5900" w:rsidP="007B5900">
      <w:pPr>
        <w:rPr>
          <w:b/>
          <w:sz w:val="22"/>
          <w:szCs w:val="22"/>
          <w:lang w:val="en-US" w:eastAsia="zh-CN"/>
        </w:rPr>
      </w:pPr>
      <w:r w:rsidRPr="002D1F28">
        <w:rPr>
          <w:rFonts w:eastAsia="MS Mincho" w:hint="eastAsia"/>
          <w:b/>
          <w:iCs/>
          <w:sz w:val="22"/>
          <w:lang w:val="en-US" w:eastAsia="ja-JP"/>
        </w:rPr>
        <w:t xml:space="preserve">Proposal </w:t>
      </w:r>
      <w:r w:rsidR="00F5117D">
        <w:rPr>
          <w:rFonts w:eastAsia="MS Mincho" w:hint="eastAsia"/>
          <w:b/>
          <w:iCs/>
          <w:sz w:val="22"/>
          <w:lang w:val="en-US" w:eastAsia="ja-JP"/>
        </w:rPr>
        <w:t>1</w:t>
      </w:r>
      <w:r w:rsidRPr="001255A2">
        <w:rPr>
          <w:rFonts w:eastAsia="MS Mincho" w:hint="eastAsia"/>
          <w:b/>
          <w:iCs/>
          <w:sz w:val="22"/>
          <w:lang w:val="en-US" w:eastAsia="ja-JP"/>
        </w:rPr>
        <w:t>:</w:t>
      </w:r>
      <w:r w:rsidRPr="002D1F28">
        <w:rPr>
          <w:lang w:val="en-US"/>
        </w:rPr>
        <w:t xml:space="preserve"> </w:t>
      </w:r>
      <w:r w:rsidR="00F5117D" w:rsidRPr="00A67C42">
        <w:rPr>
          <w:b/>
          <w:sz w:val="22"/>
          <w:szCs w:val="22"/>
          <w:lang w:val="en-US"/>
        </w:rPr>
        <w:t xml:space="preserve">L1 indication period should be </w:t>
      </w:r>
      <w:r w:rsidR="00F5117D">
        <w:rPr>
          <w:b/>
          <w:sz w:val="22"/>
          <w:szCs w:val="22"/>
          <w:lang w:val="en-US" w:eastAsia="zh-CN"/>
        </w:rPr>
        <w:t xml:space="preserve">scaled by 1.5 when </w:t>
      </w:r>
      <w:r w:rsidR="00F5117D">
        <w:rPr>
          <w:b/>
          <w:sz w:val="22"/>
          <w:szCs w:val="22"/>
          <w:lang w:val="en-US"/>
        </w:rPr>
        <w:t>DRX</w:t>
      </w:r>
      <w:r w:rsidR="00F5117D" w:rsidRPr="00F5117D">
        <w:rPr>
          <w:rFonts w:hint="eastAsia"/>
          <w:b/>
          <w:sz w:val="22"/>
          <w:szCs w:val="22"/>
          <w:lang w:val="en-US"/>
        </w:rPr>
        <w:t>≤</w:t>
      </w:r>
      <w:r w:rsidR="00F5117D" w:rsidRPr="00F5117D">
        <w:rPr>
          <w:rFonts w:hint="eastAsia"/>
          <w:b/>
          <w:sz w:val="22"/>
          <w:szCs w:val="22"/>
          <w:lang w:val="en-US"/>
        </w:rPr>
        <w:t>320</w:t>
      </w:r>
      <w:r w:rsidR="00F5117D" w:rsidRPr="00F5117D">
        <w:rPr>
          <w:b/>
          <w:sz w:val="22"/>
          <w:szCs w:val="22"/>
          <w:lang w:val="en-US"/>
        </w:rPr>
        <w:t>ms</w:t>
      </w:r>
      <w:r w:rsidR="00F5117D" w:rsidRPr="00A67C42">
        <w:rPr>
          <w:b/>
          <w:sz w:val="22"/>
          <w:szCs w:val="22"/>
          <w:lang w:val="en-US"/>
        </w:rPr>
        <w:t>.</w:t>
      </w:r>
    </w:p>
    <w:p w:rsidR="00EB6A5D" w:rsidRDefault="002B7E7E" w:rsidP="007B5900">
      <w:pPr>
        <w:rPr>
          <w:b/>
          <w:sz w:val="22"/>
          <w:szCs w:val="22"/>
          <w:lang w:val="en-US" w:eastAsia="zh-CN"/>
        </w:rPr>
      </w:pPr>
      <w:r>
        <w:rPr>
          <w:sz w:val="22"/>
          <w:szCs w:val="22"/>
          <w:lang w:eastAsia="zh-CN"/>
        </w:rPr>
        <w:t xml:space="preserve">Therefore, it’s suggested to modify the description </w:t>
      </w:r>
      <w:proofErr w:type="gramStart"/>
      <w:r>
        <w:rPr>
          <w:sz w:val="22"/>
          <w:szCs w:val="22"/>
          <w:lang w:eastAsia="zh-CN"/>
        </w:rPr>
        <w:t>of  L1</w:t>
      </w:r>
      <w:proofErr w:type="gramEnd"/>
      <w:r>
        <w:rPr>
          <w:sz w:val="22"/>
          <w:szCs w:val="22"/>
          <w:lang w:eastAsia="zh-CN"/>
        </w:rPr>
        <w:t xml:space="preserve"> indication in 38.133 as follows:</w:t>
      </w:r>
    </w:p>
    <w:p w:rsidR="00764632" w:rsidRDefault="00764632" w:rsidP="00764632">
      <w:pPr>
        <w:rPr>
          <w:rFonts w:cs="v4.2.0"/>
        </w:rPr>
      </w:pPr>
      <w:r w:rsidRPr="001C4BFB">
        <w:rPr>
          <w:rFonts w:cs="v4.2.0"/>
        </w:rPr>
        <w:t>[In case DRX is used, upon start of FFS timer as specified in [2], the UE shall monitor the configured RLM-RS resources for recovery using the evaluation period and Layer 1 indication interval corresponding to the non-DRX mode until the expiry or stop of FFS timer.</w:t>
      </w:r>
      <w:r w:rsidRPr="00ED50A5">
        <w:rPr>
          <w:rFonts w:eastAsia="Times New Roman" w:cs="v4.2.0"/>
        </w:rPr>
        <w:t xml:space="preserve"> </w:t>
      </w:r>
      <w:r>
        <w:rPr>
          <w:rFonts w:eastAsia="Times New Roman" w:cs="v4.2.0"/>
        </w:rPr>
        <w:t xml:space="preserve">If </w:t>
      </w:r>
      <w:r w:rsidRPr="00016F22">
        <w:rPr>
          <w:rFonts w:eastAsia="Times New Roman"/>
          <w:i/>
        </w:rPr>
        <w:t xml:space="preserve">DRX on-duration </w:t>
      </w:r>
      <w:r w:rsidRPr="009B63CC">
        <w:rPr>
          <w:rFonts w:eastAsia="Times New Roman"/>
        </w:rPr>
        <w:t xml:space="preserve">and </w:t>
      </w:r>
      <w:r w:rsidRPr="00016F22">
        <w:rPr>
          <w:rFonts w:eastAsia="Times New Roman"/>
          <w:i/>
        </w:rPr>
        <w:t xml:space="preserve">RLM-RS </w:t>
      </w:r>
      <w:r w:rsidRPr="009B63CC">
        <w:rPr>
          <w:rFonts w:eastAsia="Times New Roman"/>
        </w:rPr>
        <w:t>are not aligned</w:t>
      </w:r>
      <w:r>
        <w:rPr>
          <w:rFonts w:eastAsia="Times New Roman"/>
        </w:rPr>
        <w:t xml:space="preserve"> and DRX cycle</w:t>
      </w:r>
      <w:r w:rsidRPr="00104027">
        <w:rPr>
          <w:rFonts w:hint="eastAsia"/>
          <w:lang w:eastAsia="zh-CN"/>
        </w:rPr>
        <w:t>≤</w:t>
      </w:r>
      <w:r w:rsidRPr="00104027">
        <w:rPr>
          <w:rFonts w:hint="eastAsia"/>
          <w:lang w:eastAsia="zh-CN"/>
        </w:rPr>
        <w:t>320</w:t>
      </w:r>
      <w:r>
        <w:rPr>
          <w:lang w:eastAsia="zh-CN"/>
        </w:rPr>
        <w:t>ms</w:t>
      </w:r>
      <w:r>
        <w:rPr>
          <w:rFonts w:eastAsia="Times New Roman"/>
          <w:i/>
        </w:rPr>
        <w:t>,</w:t>
      </w:r>
      <w:r w:rsidRPr="001A0CB6">
        <w:rPr>
          <w:rFonts w:eastAsia="Times New Roman" w:cs="v4.2.0"/>
        </w:rPr>
        <w:t xml:space="preserve"> </w:t>
      </w:r>
      <w:proofErr w:type="spellStart"/>
      <w:r w:rsidRPr="00AD1A48">
        <w:rPr>
          <w:rFonts w:eastAsia="Times New Roman" w:cs="v4.2.0"/>
        </w:rPr>
        <w:t>T</w:t>
      </w:r>
      <w:r w:rsidRPr="00AD1A48">
        <w:rPr>
          <w:rFonts w:eastAsia="Times New Roman" w:cs="v4.2.0"/>
          <w:vertAlign w:val="subscript"/>
        </w:rPr>
        <w:t>Indication_interval</w:t>
      </w:r>
      <w:proofErr w:type="spellEnd"/>
      <w:r w:rsidRPr="00AD1A48">
        <w:rPr>
          <w:rFonts w:eastAsia="Times New Roman" w:cs="v4.2.0"/>
        </w:rPr>
        <w:t xml:space="preserve"> is </w:t>
      </w:r>
      <w:r>
        <w:rPr>
          <w:rFonts w:eastAsia="Times New Roman" w:cs="v4.2.0"/>
        </w:rPr>
        <w:t>1.5*</w:t>
      </w:r>
      <w:proofErr w:type="gramStart"/>
      <w:r w:rsidRPr="00AD1A48">
        <w:rPr>
          <w:rFonts w:eastAsia="Times New Roman" w:cs="v4.2.0"/>
        </w:rPr>
        <w:t>max(</w:t>
      </w:r>
      <w:proofErr w:type="gramEnd"/>
      <w:r w:rsidRPr="00AD1A48">
        <w:rPr>
          <w:rFonts w:eastAsia="Times New Roman" w:cs="v4.2.0"/>
        </w:rPr>
        <w:t>10ms, T</w:t>
      </w:r>
      <w:r>
        <w:rPr>
          <w:rFonts w:eastAsia="Times New Roman" w:cs="v4.2.0"/>
          <w:vertAlign w:val="subscript"/>
        </w:rPr>
        <w:t>RLM-RS,M</w:t>
      </w:r>
      <w:r w:rsidRPr="00AD1A48">
        <w:rPr>
          <w:rFonts w:eastAsia="Times New Roman" w:cs="v4.2.0"/>
        </w:rPr>
        <w:t>)</w:t>
      </w:r>
      <w:r>
        <w:rPr>
          <w:rFonts w:eastAsia="Times New Roman" w:cs="v4.2.0"/>
        </w:rPr>
        <w:t xml:space="preserve">, where </w:t>
      </w:r>
      <w:r w:rsidRPr="00AD1A48">
        <w:rPr>
          <w:rFonts w:eastAsia="Times New Roman" w:cs="v4.2.0"/>
        </w:rPr>
        <w:t>T</w:t>
      </w:r>
      <w:r>
        <w:rPr>
          <w:rFonts w:eastAsia="Times New Roman" w:cs="v4.2.0"/>
          <w:vertAlign w:val="subscript"/>
        </w:rPr>
        <w:t>RLM,M</w:t>
      </w:r>
      <w:r>
        <w:rPr>
          <w:rFonts w:eastAsia="Times New Roman" w:cs="v4.2.0"/>
        </w:rPr>
        <w:t xml:space="preserve"> is the shortest periodicity of all configured RLM-RS resources for the monitored cell, which corresponds to T</w:t>
      </w:r>
      <w:r w:rsidRPr="00A00077">
        <w:rPr>
          <w:rFonts w:eastAsia="Times New Roman" w:cs="v4.2.0"/>
          <w:vertAlign w:val="subscript"/>
        </w:rPr>
        <w:t>SSB</w:t>
      </w:r>
      <w:r>
        <w:rPr>
          <w:rFonts w:eastAsia="Times New Roman" w:cs="v4.2.0"/>
        </w:rPr>
        <w:t xml:space="preserve"> specified in section 8.1.2 if the RLM-RS resource is SSB, or T</w:t>
      </w:r>
      <w:r w:rsidRPr="00A00077">
        <w:rPr>
          <w:rFonts w:eastAsia="Times New Roman" w:cs="v4.2.0"/>
          <w:vertAlign w:val="subscript"/>
        </w:rPr>
        <w:t>CSI-RS</w:t>
      </w:r>
      <w:r>
        <w:rPr>
          <w:rFonts w:eastAsia="Times New Roman" w:cs="v4.2.0"/>
        </w:rPr>
        <w:t xml:space="preserve"> specified in section 8.1.3 if the RLM-RS resource is CSI-RS.</w:t>
      </w:r>
      <w:r w:rsidRPr="001C4BFB">
        <w:rPr>
          <w:rFonts w:cs="v4.2.0"/>
        </w:rPr>
        <w:t>]</w:t>
      </w:r>
    </w:p>
    <w:p w:rsidR="002B7E7E" w:rsidRPr="001C4BFB" w:rsidRDefault="002B7E7E" w:rsidP="00764632">
      <w:pPr>
        <w:rPr>
          <w:rFonts w:eastAsia="MS Mincho"/>
        </w:rPr>
      </w:pPr>
    </w:p>
    <w:p w:rsidR="00EB6A5D" w:rsidRPr="00EB6A5D" w:rsidRDefault="00EB6A5D" w:rsidP="007B5900">
      <w:pPr>
        <w:rPr>
          <w:sz w:val="22"/>
          <w:szCs w:val="22"/>
        </w:rPr>
      </w:pPr>
    </w:p>
    <w:p w:rsidR="007B5900" w:rsidRDefault="007B5900" w:rsidP="007B5900">
      <w:pPr>
        <w:pStyle w:val="Heading1"/>
        <w:rPr>
          <w:sz w:val="32"/>
        </w:rPr>
      </w:pPr>
      <w:r w:rsidRPr="00A137D5">
        <w:rPr>
          <w:sz w:val="32"/>
        </w:rPr>
        <w:t>Conclusion</w:t>
      </w:r>
    </w:p>
    <w:p w:rsidR="00F5117D" w:rsidRDefault="00F5117D" w:rsidP="00F5117D">
      <w:pPr>
        <w:rPr>
          <w:b/>
          <w:sz w:val="22"/>
          <w:szCs w:val="22"/>
          <w:lang w:val="en-US" w:eastAsia="zh-CN"/>
        </w:rPr>
      </w:pPr>
      <w:r w:rsidRPr="002D1F28">
        <w:rPr>
          <w:rFonts w:eastAsia="MS Mincho" w:hint="eastAsia"/>
          <w:b/>
          <w:iCs/>
          <w:sz w:val="22"/>
          <w:lang w:val="en-US" w:eastAsia="ja-JP"/>
        </w:rPr>
        <w:t xml:space="preserve">Proposal </w:t>
      </w:r>
      <w:r>
        <w:rPr>
          <w:rFonts w:eastAsia="MS Mincho" w:hint="eastAsia"/>
          <w:b/>
          <w:iCs/>
          <w:sz w:val="22"/>
          <w:lang w:val="en-US" w:eastAsia="ja-JP"/>
        </w:rPr>
        <w:t>1</w:t>
      </w:r>
      <w:r w:rsidRPr="001255A2">
        <w:rPr>
          <w:rFonts w:eastAsia="MS Mincho" w:hint="eastAsia"/>
          <w:b/>
          <w:iCs/>
          <w:sz w:val="22"/>
          <w:lang w:val="en-US" w:eastAsia="ja-JP"/>
        </w:rPr>
        <w:t>:</w:t>
      </w:r>
      <w:r w:rsidRPr="002D1F28">
        <w:rPr>
          <w:lang w:val="en-US"/>
        </w:rPr>
        <w:t xml:space="preserve"> </w:t>
      </w:r>
      <w:r w:rsidRPr="00A67C42">
        <w:rPr>
          <w:b/>
          <w:sz w:val="22"/>
          <w:szCs w:val="22"/>
          <w:lang w:val="en-US"/>
        </w:rPr>
        <w:t xml:space="preserve">L1 indication period should be </w:t>
      </w:r>
      <w:r>
        <w:rPr>
          <w:b/>
          <w:sz w:val="22"/>
          <w:szCs w:val="22"/>
          <w:lang w:val="en-US" w:eastAsia="zh-CN"/>
        </w:rPr>
        <w:t xml:space="preserve">scaled by 1.5 when </w:t>
      </w:r>
      <w:r>
        <w:rPr>
          <w:b/>
          <w:sz w:val="22"/>
          <w:szCs w:val="22"/>
          <w:lang w:val="en-US"/>
        </w:rPr>
        <w:t>DRX</w:t>
      </w:r>
      <w:r w:rsidRPr="00F5117D">
        <w:rPr>
          <w:rFonts w:hint="eastAsia"/>
          <w:b/>
          <w:sz w:val="22"/>
          <w:szCs w:val="22"/>
          <w:lang w:val="en-US"/>
        </w:rPr>
        <w:t>≤</w:t>
      </w:r>
      <w:r w:rsidRPr="00F5117D">
        <w:rPr>
          <w:rFonts w:hint="eastAsia"/>
          <w:b/>
          <w:sz w:val="22"/>
          <w:szCs w:val="22"/>
          <w:lang w:val="en-US"/>
        </w:rPr>
        <w:t>320</w:t>
      </w:r>
      <w:r w:rsidRPr="00F5117D">
        <w:rPr>
          <w:b/>
          <w:sz w:val="22"/>
          <w:szCs w:val="22"/>
          <w:lang w:val="en-US"/>
        </w:rPr>
        <w:t>ms</w:t>
      </w:r>
      <w:r w:rsidRPr="00A67C42">
        <w:rPr>
          <w:b/>
          <w:sz w:val="22"/>
          <w:szCs w:val="22"/>
          <w:lang w:val="en-US"/>
        </w:rPr>
        <w:t>.</w:t>
      </w:r>
      <w:r w:rsidRPr="00A67C42">
        <w:rPr>
          <w:b/>
          <w:sz w:val="22"/>
          <w:szCs w:val="22"/>
          <w:lang w:val="en-US" w:eastAsia="zh-CN"/>
        </w:rPr>
        <w:t xml:space="preserve"> </w:t>
      </w:r>
    </w:p>
    <w:p w:rsidR="007B5900" w:rsidRDefault="007B5900" w:rsidP="007B5900">
      <w:pPr>
        <w:pStyle w:val="Heading1"/>
        <w:numPr>
          <w:ilvl w:val="0"/>
          <w:numId w:val="0"/>
        </w:numPr>
        <w:rPr>
          <w:sz w:val="32"/>
        </w:rPr>
      </w:pPr>
      <w:r w:rsidRPr="00A137D5">
        <w:rPr>
          <w:sz w:val="32"/>
        </w:rPr>
        <w:t>References</w:t>
      </w:r>
    </w:p>
    <w:p w:rsidR="00764632" w:rsidRPr="00764632" w:rsidRDefault="00764632" w:rsidP="00764632">
      <w:r w:rsidRPr="00A16EFB">
        <w:rPr>
          <w:rFonts w:eastAsia="Times New Roman" w:cs="v4.2.0"/>
        </w:rPr>
        <w:t xml:space="preserve">[1] </w:t>
      </w:r>
      <w:hyperlink r:id="rId10" w:history="1">
        <w:r w:rsidRPr="00A16EFB">
          <w:rPr>
            <w:rFonts w:eastAsia="Times New Roman" w:cs="v4.2.0"/>
          </w:rPr>
          <w:t>R4-180</w:t>
        </w:r>
        <w:r>
          <w:rPr>
            <w:rFonts w:eastAsia="Times New Roman" w:cs="v4.2.0"/>
          </w:rPr>
          <w:t>3477</w:t>
        </w:r>
      </w:hyperlink>
      <w:r>
        <w:rPr>
          <w:rFonts w:eastAsia="Times New Roman" w:cs="v4.2.0"/>
        </w:rPr>
        <w:t>,</w:t>
      </w:r>
      <w:r w:rsidRPr="00764632">
        <w:rPr>
          <w:noProof/>
        </w:rPr>
        <w:t xml:space="preserve"> “</w:t>
      </w:r>
      <w:r w:rsidRPr="00764632">
        <w:rPr>
          <w:rFonts w:hint="eastAsia"/>
          <w:noProof/>
        </w:rPr>
        <w:t>WF on RLM requirements for NR</w:t>
      </w:r>
      <w:r w:rsidRPr="00764632">
        <w:rPr>
          <w:noProof/>
        </w:rPr>
        <w:t>”, Nokia, RAN4 #86.</w:t>
      </w:r>
    </w:p>
    <w:p w:rsidR="007B5900" w:rsidRDefault="007B5900" w:rsidP="007B5900">
      <w:pPr>
        <w:jc w:val="both"/>
        <w:rPr>
          <w:rFonts w:eastAsia="Times New Roman" w:cs="v4.2.0"/>
        </w:rPr>
      </w:pPr>
      <w:r w:rsidRPr="00A16EFB">
        <w:rPr>
          <w:rFonts w:eastAsia="Times New Roman" w:cs="v4.2.0"/>
        </w:rPr>
        <w:t>[</w:t>
      </w:r>
      <w:r w:rsidR="00764632">
        <w:rPr>
          <w:rFonts w:eastAsia="Times New Roman" w:cs="v4.2.0"/>
        </w:rPr>
        <w:t>2</w:t>
      </w:r>
      <w:r w:rsidRPr="00A16EFB">
        <w:rPr>
          <w:rFonts w:eastAsia="Times New Roman" w:cs="v4.2.0"/>
        </w:rPr>
        <w:t xml:space="preserve">] </w:t>
      </w:r>
      <w:hyperlink r:id="rId11" w:history="1">
        <w:r w:rsidRPr="00A16EFB">
          <w:rPr>
            <w:rFonts w:eastAsia="Times New Roman" w:cs="v4.2.0"/>
          </w:rPr>
          <w:t>R4-180</w:t>
        </w:r>
        <w:r>
          <w:rPr>
            <w:rFonts w:eastAsia="Times New Roman" w:cs="v4.2.0"/>
          </w:rPr>
          <w:t>5524</w:t>
        </w:r>
      </w:hyperlink>
      <w:r>
        <w:rPr>
          <w:rFonts w:eastAsia="Times New Roman" w:cs="v4.2.0"/>
        </w:rPr>
        <w:t>,</w:t>
      </w:r>
      <w:r w:rsidRPr="00A16EFB">
        <w:rPr>
          <w:rFonts w:eastAsia="Times New Roman" w:cs="v4.2.0"/>
        </w:rPr>
        <w:tab/>
      </w:r>
      <w:r>
        <w:rPr>
          <w:rFonts w:eastAsia="Times New Roman" w:cs="v4.2.0"/>
        </w:rPr>
        <w:t>“</w:t>
      </w:r>
      <w:r w:rsidRPr="00AF6E50">
        <w:rPr>
          <w:noProof/>
        </w:rPr>
        <w:t>CR to section 8.1 for remaining open issues in RLM</w:t>
      </w:r>
      <w:r>
        <w:rPr>
          <w:rFonts w:eastAsia="Times New Roman" w:cs="v4.2.0"/>
        </w:rPr>
        <w:t>”, Nokia, RAN4 #86bis.</w:t>
      </w:r>
    </w:p>
    <w:p w:rsidR="007B5900" w:rsidRPr="00A16EFB" w:rsidRDefault="007B5900" w:rsidP="007B5900">
      <w:pPr>
        <w:jc w:val="both"/>
        <w:rPr>
          <w:rFonts w:eastAsia="Times New Roman" w:cs="v4.2.0"/>
        </w:rPr>
      </w:pPr>
    </w:p>
    <w:p w:rsidR="009F18E7" w:rsidRDefault="009F18E7"/>
    <w:sectPr w:rsidR="009F18E7" w:rsidSect="007B5900">
      <w:headerReference w:type="even" r:id="rId12"/>
      <w:footerReference w:type="even" r:id="rId13"/>
      <w:footerReference w:type="default" r:id="rId14"/>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9E1" w:rsidRDefault="00F279E1">
      <w:pPr>
        <w:spacing w:before="0" w:after="0"/>
      </w:pPr>
      <w:r>
        <w:separator/>
      </w:r>
    </w:p>
  </w:endnote>
  <w:endnote w:type="continuationSeparator" w:id="0">
    <w:p w:rsidR="00F279E1" w:rsidRDefault="00F279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Default="002B7E7E" w:rsidP="002B7E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E7E" w:rsidRDefault="002B7E7E" w:rsidP="002B7E7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Pr="00DB1239" w:rsidRDefault="002B7E7E" w:rsidP="002B7E7E">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2724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24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9E1" w:rsidRDefault="00F279E1">
      <w:pPr>
        <w:spacing w:before="0" w:after="0"/>
      </w:pPr>
      <w:r>
        <w:separator/>
      </w:r>
    </w:p>
  </w:footnote>
  <w:footnote w:type="continuationSeparator" w:id="0">
    <w:p w:rsidR="00F279E1" w:rsidRDefault="00F279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E7E" w:rsidRDefault="002B7E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9B4976"/>
    <w:multiLevelType w:val="multilevel"/>
    <w:tmpl w:val="C90693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5D292FF0"/>
    <w:multiLevelType w:val="hybridMultilevel"/>
    <w:tmpl w:val="9EC687CC"/>
    <w:lvl w:ilvl="0" w:tplc="380202D8">
      <w:start w:val="1"/>
      <w:numFmt w:val="bullet"/>
      <w:lvlText w:val="•"/>
      <w:lvlJc w:val="left"/>
      <w:pPr>
        <w:tabs>
          <w:tab w:val="num" w:pos="720"/>
        </w:tabs>
        <w:ind w:left="720" w:hanging="360"/>
      </w:pPr>
      <w:rPr>
        <w:rFonts w:ascii="Arial" w:hAnsi="Arial" w:hint="default"/>
      </w:rPr>
    </w:lvl>
    <w:lvl w:ilvl="1" w:tplc="6548021C" w:tentative="1">
      <w:start w:val="1"/>
      <w:numFmt w:val="bullet"/>
      <w:lvlText w:val="•"/>
      <w:lvlJc w:val="left"/>
      <w:pPr>
        <w:tabs>
          <w:tab w:val="num" w:pos="1440"/>
        </w:tabs>
        <w:ind w:left="1440" w:hanging="360"/>
      </w:pPr>
      <w:rPr>
        <w:rFonts w:ascii="Arial" w:hAnsi="Arial" w:hint="default"/>
      </w:rPr>
    </w:lvl>
    <w:lvl w:ilvl="2" w:tplc="44D8864A" w:tentative="1">
      <w:start w:val="1"/>
      <w:numFmt w:val="bullet"/>
      <w:lvlText w:val="•"/>
      <w:lvlJc w:val="left"/>
      <w:pPr>
        <w:tabs>
          <w:tab w:val="num" w:pos="2160"/>
        </w:tabs>
        <w:ind w:left="2160" w:hanging="360"/>
      </w:pPr>
      <w:rPr>
        <w:rFonts w:ascii="Arial" w:hAnsi="Arial" w:hint="default"/>
      </w:rPr>
    </w:lvl>
    <w:lvl w:ilvl="3" w:tplc="3EB2A8C0" w:tentative="1">
      <w:start w:val="1"/>
      <w:numFmt w:val="bullet"/>
      <w:lvlText w:val="•"/>
      <w:lvlJc w:val="left"/>
      <w:pPr>
        <w:tabs>
          <w:tab w:val="num" w:pos="2880"/>
        </w:tabs>
        <w:ind w:left="2880" w:hanging="360"/>
      </w:pPr>
      <w:rPr>
        <w:rFonts w:ascii="Arial" w:hAnsi="Arial" w:hint="default"/>
      </w:rPr>
    </w:lvl>
    <w:lvl w:ilvl="4" w:tplc="3B3E3014" w:tentative="1">
      <w:start w:val="1"/>
      <w:numFmt w:val="bullet"/>
      <w:lvlText w:val="•"/>
      <w:lvlJc w:val="left"/>
      <w:pPr>
        <w:tabs>
          <w:tab w:val="num" w:pos="3600"/>
        </w:tabs>
        <w:ind w:left="3600" w:hanging="360"/>
      </w:pPr>
      <w:rPr>
        <w:rFonts w:ascii="Arial" w:hAnsi="Arial" w:hint="default"/>
      </w:rPr>
    </w:lvl>
    <w:lvl w:ilvl="5" w:tplc="C0AE88D0" w:tentative="1">
      <w:start w:val="1"/>
      <w:numFmt w:val="bullet"/>
      <w:lvlText w:val="•"/>
      <w:lvlJc w:val="left"/>
      <w:pPr>
        <w:tabs>
          <w:tab w:val="num" w:pos="4320"/>
        </w:tabs>
        <w:ind w:left="4320" w:hanging="360"/>
      </w:pPr>
      <w:rPr>
        <w:rFonts w:ascii="Arial" w:hAnsi="Arial" w:hint="default"/>
      </w:rPr>
    </w:lvl>
    <w:lvl w:ilvl="6" w:tplc="0FDCD40C" w:tentative="1">
      <w:start w:val="1"/>
      <w:numFmt w:val="bullet"/>
      <w:lvlText w:val="•"/>
      <w:lvlJc w:val="left"/>
      <w:pPr>
        <w:tabs>
          <w:tab w:val="num" w:pos="5040"/>
        </w:tabs>
        <w:ind w:left="5040" w:hanging="360"/>
      </w:pPr>
      <w:rPr>
        <w:rFonts w:ascii="Arial" w:hAnsi="Arial" w:hint="default"/>
      </w:rPr>
    </w:lvl>
    <w:lvl w:ilvl="7" w:tplc="71A2F1A0" w:tentative="1">
      <w:start w:val="1"/>
      <w:numFmt w:val="bullet"/>
      <w:lvlText w:val="•"/>
      <w:lvlJc w:val="left"/>
      <w:pPr>
        <w:tabs>
          <w:tab w:val="num" w:pos="5760"/>
        </w:tabs>
        <w:ind w:left="5760" w:hanging="360"/>
      </w:pPr>
      <w:rPr>
        <w:rFonts w:ascii="Arial" w:hAnsi="Arial" w:hint="default"/>
      </w:rPr>
    </w:lvl>
    <w:lvl w:ilvl="8" w:tplc="4960614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900"/>
    <w:rsid w:val="00104027"/>
    <w:rsid w:val="00124BC8"/>
    <w:rsid w:val="00241B67"/>
    <w:rsid w:val="002B2069"/>
    <w:rsid w:val="002B7E7E"/>
    <w:rsid w:val="004F5DED"/>
    <w:rsid w:val="006C2B73"/>
    <w:rsid w:val="00764632"/>
    <w:rsid w:val="007B5900"/>
    <w:rsid w:val="009F18E7"/>
    <w:rsid w:val="00A27240"/>
    <w:rsid w:val="00A93118"/>
    <w:rsid w:val="00D41A5F"/>
    <w:rsid w:val="00EB6A5D"/>
    <w:rsid w:val="00F279E1"/>
    <w:rsid w:val="00F5117D"/>
    <w:rsid w:val="00FA5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0B32D4-44DC-4043-80A2-EC9078DD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900"/>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B5900"/>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5900"/>
    <w:pPr>
      <w:numPr>
        <w:ilvl w:val="1"/>
      </w:numPr>
      <w:pBdr>
        <w:top w:val="none" w:sz="0" w:space="0" w:color="auto"/>
      </w:pBdr>
      <w:tabs>
        <w:tab w:val="num" w:pos="360"/>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B5900"/>
    <w:pPr>
      <w:numPr>
        <w:ilvl w:val="2"/>
      </w:numPr>
      <w:tabs>
        <w:tab w:val="num" w:pos="360"/>
      </w:tabs>
      <w:spacing w:before="300"/>
      <w:outlineLvl w:val="2"/>
    </w:pPr>
    <w:rPr>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B5900"/>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B5900"/>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B5900"/>
    <w:rPr>
      <w:rFonts w:ascii="Arial" w:eastAsia="Times New Roman" w:hAnsi="Arial" w:cs="Times New Roman"/>
      <w:szCs w:val="20"/>
      <w:lang w:eastAsia="ja-JP" w:bidi="hi-IN"/>
    </w:rPr>
  </w:style>
  <w:style w:type="paragraph" w:styleId="Footer">
    <w:name w:val="footer"/>
    <w:basedOn w:val="Header"/>
    <w:link w:val="FooterChar"/>
    <w:rsid w:val="007B5900"/>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7B5900"/>
    <w:rPr>
      <w:rFonts w:ascii="Arial" w:eastAsia="SimSun" w:hAnsi="Arial" w:cs="Times New Roman"/>
      <w:b/>
      <w:i/>
      <w:noProof/>
      <w:sz w:val="18"/>
      <w:szCs w:val="20"/>
      <w:lang w:val="x-none" w:eastAsia="x-none"/>
    </w:rPr>
  </w:style>
  <w:style w:type="character" w:styleId="PageNumber">
    <w:name w:val="page number"/>
    <w:basedOn w:val="DefaultParagraphFont"/>
    <w:rsid w:val="007B5900"/>
  </w:style>
  <w:style w:type="paragraph" w:customStyle="1" w:styleId="CRCoverPage">
    <w:name w:val="CR Cover Page"/>
    <w:link w:val="CRCoverPageChar"/>
    <w:rsid w:val="007B5900"/>
    <w:pPr>
      <w:spacing w:after="120" w:line="240" w:lineRule="auto"/>
    </w:pPr>
    <w:rPr>
      <w:rFonts w:ascii="Arial" w:eastAsia="MS Mincho" w:hAnsi="Arial" w:cs="Times New Roman"/>
      <w:sz w:val="20"/>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7B5900"/>
    <w:rPr>
      <w:rFonts w:ascii="Arial" w:eastAsia="SimSun" w:hAnsi="Arial" w:cs="Times New Roman"/>
      <w:sz w:val="36"/>
      <w:szCs w:val="20"/>
      <w:lang w:val="en-GB" w:eastAsia="en-US"/>
    </w:rPr>
  </w:style>
  <w:style w:type="character" w:customStyle="1" w:styleId="CRCoverPageChar">
    <w:name w:val="CR Cover Page Char"/>
    <w:link w:val="CRCoverPage"/>
    <w:rsid w:val="007B5900"/>
    <w:rPr>
      <w:rFonts w:ascii="Arial" w:eastAsia="MS Mincho" w:hAnsi="Arial" w:cs="Times New Roman"/>
      <w:sz w:val="20"/>
      <w:szCs w:val="20"/>
      <w:lang w:val="en-GB" w:eastAsia="en-US"/>
    </w:rPr>
  </w:style>
  <w:style w:type="paragraph" w:styleId="Header">
    <w:name w:val="header"/>
    <w:basedOn w:val="Normal"/>
    <w:link w:val="HeaderChar"/>
    <w:uiPriority w:val="99"/>
    <w:semiHidden/>
    <w:unhideWhenUsed/>
    <w:rsid w:val="007B5900"/>
    <w:pPr>
      <w:tabs>
        <w:tab w:val="center" w:pos="4680"/>
        <w:tab w:val="right" w:pos="9360"/>
      </w:tabs>
      <w:spacing w:before="0" w:after="0"/>
    </w:pPr>
  </w:style>
  <w:style w:type="character" w:customStyle="1" w:styleId="HeaderChar">
    <w:name w:val="Header Char"/>
    <w:basedOn w:val="DefaultParagraphFont"/>
    <w:link w:val="Header"/>
    <w:uiPriority w:val="99"/>
    <w:semiHidden/>
    <w:rsid w:val="007B590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80106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D:/Docs/R4-180106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7E42F-1E2F-4DF8-892F-A8B36D31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3804</Characters>
  <Application>Microsoft Office Word</Application>
  <DocSecurity>0</DocSecurity>
  <Lines>92</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3</cp:revision>
  <dcterms:created xsi:type="dcterms:W3CDTF">2018-05-14T09:07:00Z</dcterms:created>
  <dcterms:modified xsi:type="dcterms:W3CDTF">2018-05-14T09:24:00Z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75894aaf-6d33-401d-81e6-a5893e12c55c</vt:lpwstr>
  </property>
  <property fmtid="{D5CDD505-2E9C-101B-9397-08002B2CF9AE}" pid="3" name="CTP_TimeStamp">
    <vt:lpwstr>2018-05-14 09:24:20Z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