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5C1EA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5C1EAE" w:rsidRPr="005C1EAE">
        <w:rPr>
          <w:rFonts w:ascii="Arial" w:eastAsia="SimSun" w:hAnsi="Arial" w:cs="Times New Roman"/>
          <w:b/>
          <w:bCs/>
          <w:sz w:val="24"/>
          <w:szCs w:val="20"/>
          <w:lang w:val="en-GB" w:eastAsia="zh-CN"/>
        </w:rPr>
        <w:t>05265</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A3C72">
        <w:rPr>
          <w:rFonts w:ascii="Arial" w:eastAsia="Calibri" w:hAnsi="Arial" w:cs="Arial"/>
          <w:b/>
          <w:bCs/>
          <w:sz w:val="24"/>
          <w:lang w:val="en-GB"/>
        </w:rPr>
        <w:t xml:space="preserve">Additional </w:t>
      </w:r>
      <w:r w:rsidR="0033090B">
        <w:rPr>
          <w:rFonts w:ascii="Arial" w:eastAsia="Calibri" w:hAnsi="Arial" w:cs="Arial"/>
          <w:b/>
          <w:bCs/>
          <w:sz w:val="24"/>
          <w:lang w:val="en-GB"/>
        </w:rPr>
        <w:t>SLS on UE measurement capability</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8A3C72">
        <w:rPr>
          <w:rFonts w:ascii="Arial" w:eastAsia="MS Mincho" w:hAnsi="Arial" w:cs="Arial"/>
          <w:b/>
          <w:bCs/>
          <w:sz w:val="24"/>
          <w:szCs w:val="20"/>
          <w:lang w:val="en-GB"/>
        </w:rPr>
        <w:t>7</w:t>
      </w:r>
      <w:r w:rsidRPr="008A3C72">
        <w:rPr>
          <w:rFonts w:ascii="Arial" w:eastAsia="MS Mincho" w:hAnsi="Arial" w:cs="Arial"/>
          <w:b/>
          <w:bCs/>
          <w:sz w:val="24"/>
          <w:szCs w:val="20"/>
          <w:lang w:val="en-GB"/>
        </w:rPr>
        <w:t>.</w:t>
      </w:r>
      <w:r w:rsidR="008A3C72" w:rsidRPr="008A3C72">
        <w:rPr>
          <w:rFonts w:ascii="Arial" w:eastAsia="MS Mincho" w:hAnsi="Arial" w:cs="Arial"/>
          <w:b/>
          <w:bCs/>
          <w:sz w:val="24"/>
          <w:szCs w:val="20"/>
          <w:lang w:val="en-GB"/>
        </w:rPr>
        <w:t>9.2.1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A3C72">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rsidR="00BB6036" w:rsidRDefault="00DE6C15" w:rsidP="00841BCD">
      <w:pPr>
        <w:ind w:right="-22"/>
        <w:rPr>
          <w:rFonts w:eastAsia="Calibri" w:cs="Times New Roman"/>
          <w:szCs w:val="20"/>
          <w:lang w:val="en-GB"/>
        </w:rPr>
      </w:pPr>
      <w:r>
        <w:rPr>
          <w:rFonts w:eastAsia="Calibri" w:cs="Times New Roman"/>
          <w:szCs w:val="20"/>
          <w:lang w:val="en-GB"/>
        </w:rPr>
        <w:t>RAN4 has been discussi</w:t>
      </w:r>
      <w:r w:rsidR="005C1EAE">
        <w:rPr>
          <w:rFonts w:eastAsia="Calibri" w:cs="Times New Roman"/>
          <w:szCs w:val="20"/>
          <w:lang w:val="en-GB"/>
        </w:rPr>
        <w:t>ng</w:t>
      </w:r>
      <w:r>
        <w:rPr>
          <w:rFonts w:eastAsia="Calibri" w:cs="Times New Roman"/>
          <w:szCs w:val="20"/>
          <w:lang w:val="en-GB"/>
        </w:rPr>
        <w:t xml:space="preserve"> UE measurement capability for a number of meeting now with some positive progress. However, some important agreements are still lacking.</w:t>
      </w:r>
    </w:p>
    <w:p w:rsidR="008F49C1" w:rsidRDefault="008F49C1" w:rsidP="00841BCD">
      <w:pPr>
        <w:ind w:right="-22"/>
        <w:rPr>
          <w:rFonts w:eastAsia="Calibri" w:cs="Times New Roman"/>
          <w:szCs w:val="20"/>
          <w:lang w:val="en-GB"/>
        </w:rPr>
      </w:pPr>
      <w:bookmarkStart w:id="4" w:name="_Hlk510689773"/>
      <w:r>
        <w:rPr>
          <w:rFonts w:eastAsia="Calibri" w:cs="Times New Roman"/>
          <w:szCs w:val="20"/>
          <w:lang w:val="en-GB"/>
        </w:rPr>
        <w:t xml:space="preserve">In this paper we provide some new system level simulation results as input to the discussion related to </w:t>
      </w:r>
      <w:r w:rsidR="0033090B">
        <w:rPr>
          <w:rFonts w:eastAsia="Calibri" w:cs="Times New Roman"/>
          <w:szCs w:val="20"/>
          <w:lang w:val="en-GB"/>
        </w:rPr>
        <w:t>UE measurement capability in terms of number of cells and beams</w:t>
      </w:r>
      <w:bookmarkEnd w:id="4"/>
      <w:r w:rsidR="0033090B">
        <w:rPr>
          <w:rFonts w:eastAsia="Calibri" w:cs="Times New Roman"/>
          <w:szCs w:val="20"/>
          <w:lang w:val="en-GB"/>
        </w:rPr>
        <w:t>.</w:t>
      </w:r>
    </w:p>
    <w:p w:rsidR="003B659E" w:rsidRPr="00841BCD" w:rsidRDefault="003B659E" w:rsidP="0008612A">
      <w:pPr>
        <w:pStyle w:val="RAN4H1"/>
      </w:pPr>
      <w:r>
        <w:t>2</w:t>
      </w:r>
      <w:r w:rsidRPr="00841BCD">
        <w:tab/>
      </w:r>
      <w:r>
        <w:t>Discussion</w:t>
      </w:r>
    </w:p>
    <w:p w:rsidR="0033090B" w:rsidRDefault="0038673B" w:rsidP="002C2D19">
      <w:pPr>
        <w:ind w:right="-22"/>
        <w:rPr>
          <w:rFonts w:eastAsia="Calibri" w:cs="Times New Roman"/>
          <w:szCs w:val="20"/>
          <w:lang w:val="en-GB"/>
        </w:rPr>
      </w:pPr>
      <w:r>
        <w:rPr>
          <w:rFonts w:eastAsia="Calibri" w:cs="Times New Roman"/>
          <w:szCs w:val="20"/>
          <w:lang w:val="en-GB"/>
        </w:rPr>
        <w:t>Current agreements in RAN4 related to UE measurement capability ended with the following outcome at the Athens meeting in February:</w:t>
      </w:r>
    </w:p>
    <w:p w:rsidR="0038673B" w:rsidRDefault="0038673B" w:rsidP="002C2D19">
      <w:pPr>
        <w:ind w:right="-22"/>
        <w:rPr>
          <w:rFonts w:eastAsia="Calibri" w:cs="Times New Roman"/>
          <w:szCs w:val="20"/>
          <w:lang w:val="en-GB"/>
        </w:rPr>
      </w:pPr>
      <w:r>
        <w:rPr>
          <w:rFonts w:eastAsia="Calibri" w:cs="Times New Roman"/>
          <w:szCs w:val="20"/>
          <w:lang w:val="en-GB"/>
        </w:rPr>
        <w:t>UE shall be able to monitor:</w:t>
      </w:r>
    </w:p>
    <w:p w:rsidR="0038673B" w:rsidRDefault="0038673B" w:rsidP="0038673B">
      <w:pPr>
        <w:ind w:left="720" w:right="-22"/>
        <w:rPr>
          <w:rFonts w:eastAsia="Calibri" w:cs="Times New Roman"/>
          <w:szCs w:val="20"/>
          <w:lang w:val="en-GB"/>
        </w:rPr>
      </w:pPr>
      <w:r>
        <w:rPr>
          <w:rFonts w:eastAsia="Calibri" w:cs="Times New Roman"/>
          <w:szCs w:val="20"/>
          <w:lang w:val="en-GB"/>
        </w:rPr>
        <w:t>FR1: 8 intra-frequency cells, 4 inter-frequency cell</w:t>
      </w:r>
      <w:r w:rsidR="00E666E7">
        <w:rPr>
          <w:rFonts w:eastAsia="Calibri" w:cs="Times New Roman"/>
          <w:szCs w:val="20"/>
          <w:lang w:val="en-GB"/>
        </w:rPr>
        <w:t>s</w:t>
      </w:r>
    </w:p>
    <w:p w:rsidR="0038673B" w:rsidRDefault="0038673B" w:rsidP="0038673B">
      <w:pPr>
        <w:ind w:left="720" w:right="-22"/>
        <w:rPr>
          <w:rFonts w:eastAsia="Calibri" w:cs="Times New Roman"/>
          <w:szCs w:val="20"/>
          <w:lang w:val="en-GB"/>
        </w:rPr>
      </w:pPr>
      <w:r>
        <w:rPr>
          <w:rFonts w:eastAsia="Calibri" w:cs="Times New Roman"/>
          <w:szCs w:val="20"/>
          <w:lang w:val="en-GB"/>
        </w:rPr>
        <w:t>FR2: 4 inter-frequency cells</w:t>
      </w:r>
    </w:p>
    <w:p w:rsidR="0038673B" w:rsidRDefault="0038673B" w:rsidP="002C2D19">
      <w:pPr>
        <w:ind w:right="-22"/>
        <w:rPr>
          <w:rFonts w:eastAsia="Calibri" w:cs="Times New Roman"/>
          <w:szCs w:val="20"/>
          <w:lang w:val="en-GB"/>
        </w:rPr>
      </w:pPr>
      <w:r>
        <w:rPr>
          <w:rFonts w:eastAsia="Calibri" w:cs="Times New Roman"/>
          <w:szCs w:val="20"/>
          <w:lang w:val="en-GB"/>
        </w:rPr>
        <w:t>Following is therefore still open for further discussion:</w:t>
      </w:r>
    </w:p>
    <w:p w:rsidR="0038673B" w:rsidRDefault="0038673B" w:rsidP="005C1EAE">
      <w:pPr>
        <w:ind w:left="720" w:right="-22"/>
        <w:rPr>
          <w:rFonts w:eastAsia="Calibri" w:cs="Times New Roman"/>
          <w:szCs w:val="20"/>
          <w:lang w:val="en-GB"/>
        </w:rPr>
      </w:pPr>
      <w:r>
        <w:rPr>
          <w:rFonts w:eastAsia="Calibri" w:cs="Times New Roman"/>
          <w:szCs w:val="20"/>
          <w:lang w:val="en-GB"/>
        </w:rPr>
        <w:t>FR1: Number of beams per intra-frequency and inter-frequency carrier</w:t>
      </w:r>
    </w:p>
    <w:p w:rsidR="0038673B" w:rsidRDefault="0038673B" w:rsidP="005C1EAE">
      <w:pPr>
        <w:ind w:left="720" w:right="-22"/>
        <w:rPr>
          <w:rFonts w:eastAsia="Calibri" w:cs="Times New Roman"/>
          <w:szCs w:val="20"/>
          <w:lang w:val="en-GB"/>
        </w:rPr>
      </w:pPr>
      <w:r>
        <w:rPr>
          <w:rFonts w:eastAsia="Calibri" w:cs="Times New Roman"/>
          <w:szCs w:val="20"/>
          <w:lang w:val="en-GB"/>
        </w:rPr>
        <w:t>FR2: Number of intra-frequency cells; Number of beams per intra-frequency and inter-frequency carrier</w:t>
      </w:r>
    </w:p>
    <w:p w:rsidR="0038673B" w:rsidRDefault="0038673B" w:rsidP="002C2D19">
      <w:pPr>
        <w:ind w:right="-22"/>
        <w:rPr>
          <w:rFonts w:eastAsia="Calibri" w:cs="Times New Roman"/>
          <w:szCs w:val="20"/>
          <w:lang w:val="en-GB"/>
        </w:rPr>
      </w:pPr>
      <w:r>
        <w:rPr>
          <w:rFonts w:eastAsia="Calibri" w:cs="Times New Roman"/>
          <w:szCs w:val="20"/>
          <w:lang w:val="en-GB"/>
        </w:rPr>
        <w:t>The results</w:t>
      </w:r>
      <w:r w:rsidR="007241B3">
        <w:rPr>
          <w:rFonts w:eastAsia="Calibri" w:cs="Times New Roman"/>
          <w:szCs w:val="20"/>
          <w:lang w:val="en-GB"/>
        </w:rPr>
        <w:t xml:space="preserve"> are aimed as input to the discussion related to number of beams per carrier the UE would need to be able to monitor. In last meeting in Athens we had another paper including SLS results targeted at helping the decision related to number of cells per carrier the UE would need to be able to monitor [</w:t>
      </w:r>
      <w:r w:rsidR="005C1EAE">
        <w:rPr>
          <w:rFonts w:eastAsia="Calibri" w:cs="Times New Roman"/>
          <w:szCs w:val="20"/>
          <w:lang w:val="en-GB"/>
        </w:rPr>
        <w:t>1</w:t>
      </w:r>
      <w:r w:rsidR="007241B3">
        <w:rPr>
          <w:rFonts w:eastAsia="Calibri" w:cs="Times New Roman"/>
          <w:szCs w:val="20"/>
          <w:lang w:val="en-GB"/>
        </w:rPr>
        <w:t>]. Based on the results we propose in [</w:t>
      </w:r>
      <w:r w:rsidR="005C1EAE">
        <w:rPr>
          <w:rFonts w:eastAsia="Calibri" w:cs="Times New Roman"/>
          <w:szCs w:val="20"/>
          <w:lang w:val="en-GB"/>
        </w:rPr>
        <w:t>2</w:t>
      </w:r>
      <w:r w:rsidR="007241B3">
        <w:rPr>
          <w:rFonts w:eastAsia="Calibri" w:cs="Times New Roman"/>
          <w:szCs w:val="20"/>
          <w:lang w:val="en-GB"/>
        </w:rPr>
        <w:t>]</w:t>
      </w:r>
      <w:r w:rsidR="00E666E7">
        <w:rPr>
          <w:rFonts w:eastAsia="Calibri" w:cs="Times New Roman"/>
          <w:szCs w:val="20"/>
          <w:lang w:val="en-GB"/>
        </w:rPr>
        <w:t xml:space="preserve"> we proposed following for FR2:</w:t>
      </w:r>
    </w:p>
    <w:p w:rsidR="00E666E7" w:rsidRPr="003A453B" w:rsidRDefault="00E666E7" w:rsidP="003A453B">
      <w:pPr>
        <w:ind w:left="720" w:right="-22"/>
        <w:rPr>
          <w:rFonts w:eastAsia="Calibri" w:cs="Times New Roman"/>
          <w:i/>
          <w:szCs w:val="20"/>
        </w:rPr>
      </w:pPr>
      <w:r w:rsidRPr="003A453B">
        <w:rPr>
          <w:rFonts w:eastAsia="Calibri" w:cs="Times New Roman"/>
          <w:i/>
          <w:szCs w:val="20"/>
        </w:rPr>
        <w:t xml:space="preserve">Proposal 4: </w:t>
      </w:r>
      <w:bookmarkStart w:id="5" w:name="_Hlk510639994"/>
      <w:r w:rsidRPr="003A453B">
        <w:rPr>
          <w:rFonts w:eastAsia="Calibri" w:cs="Times New Roman"/>
          <w:i/>
          <w:szCs w:val="20"/>
        </w:rPr>
        <w:t>In FR2 the UE to be able to track at least [6] intra-frequency cells</w:t>
      </w:r>
      <w:bookmarkEnd w:id="5"/>
      <w:r w:rsidRPr="003A453B">
        <w:rPr>
          <w:rFonts w:eastAsia="Calibri" w:cs="Times New Roman"/>
          <w:i/>
          <w:szCs w:val="20"/>
        </w:rPr>
        <w:t>.</w:t>
      </w:r>
    </w:p>
    <w:p w:rsidR="00E666E7" w:rsidRPr="003A453B" w:rsidRDefault="00E666E7" w:rsidP="003A453B">
      <w:pPr>
        <w:ind w:left="720" w:right="-22"/>
        <w:rPr>
          <w:rFonts w:eastAsia="Calibri" w:cs="Times New Roman"/>
          <w:i/>
          <w:szCs w:val="20"/>
        </w:rPr>
      </w:pPr>
      <w:r w:rsidRPr="003A453B">
        <w:rPr>
          <w:rFonts w:eastAsia="Calibri" w:cs="Times New Roman"/>
          <w:i/>
          <w:szCs w:val="20"/>
        </w:rPr>
        <w:t>Proposal 5: Monitoring of 2 beam/SSB per cell in FR2 is not sufficient.</w:t>
      </w:r>
    </w:p>
    <w:p w:rsidR="00E666E7" w:rsidRPr="003A453B" w:rsidRDefault="00E666E7" w:rsidP="003A453B">
      <w:pPr>
        <w:ind w:left="720" w:right="-22"/>
        <w:rPr>
          <w:rFonts w:eastAsia="Calibri" w:cs="Times New Roman"/>
          <w:i/>
          <w:szCs w:val="20"/>
        </w:rPr>
      </w:pPr>
      <w:r w:rsidRPr="003A453B">
        <w:rPr>
          <w:rFonts w:eastAsia="Calibri" w:cs="Times New Roman"/>
          <w:i/>
          <w:szCs w:val="20"/>
        </w:rPr>
        <w:t>Proposal 6: The number of beams the UE need to track per cell in FR2 is higher than 2.</w:t>
      </w:r>
    </w:p>
    <w:p w:rsidR="003A453B" w:rsidRDefault="003A453B" w:rsidP="002C2D19">
      <w:pPr>
        <w:ind w:right="-22"/>
        <w:rPr>
          <w:rFonts w:eastAsia="Calibri" w:cs="Times New Roman"/>
          <w:szCs w:val="20"/>
        </w:rPr>
      </w:pPr>
      <w:r>
        <w:rPr>
          <w:rFonts w:eastAsia="Calibri" w:cs="Times New Roman"/>
          <w:szCs w:val="20"/>
        </w:rPr>
        <w:t xml:space="preserve">Related to number of cells we still propose same numbers. </w:t>
      </w:r>
    </w:p>
    <w:p w:rsidR="003A453B" w:rsidRPr="003A453B" w:rsidRDefault="003A453B" w:rsidP="003A453B">
      <w:pPr>
        <w:pStyle w:val="RAN4proposal"/>
      </w:pPr>
      <w:r w:rsidRPr="003A453B">
        <w:t>In FR2 the UE to be able to track at least 6 intra-frequency cells</w:t>
      </w:r>
      <w:r w:rsidRPr="0008612A">
        <w:t>.</w:t>
      </w:r>
    </w:p>
    <w:p w:rsidR="00E666E7" w:rsidRPr="00E666E7" w:rsidRDefault="003A453B" w:rsidP="002C2D19">
      <w:pPr>
        <w:ind w:right="-22"/>
        <w:rPr>
          <w:rFonts w:eastAsia="Calibri" w:cs="Times New Roman"/>
          <w:szCs w:val="20"/>
        </w:rPr>
      </w:pPr>
      <w:r>
        <w:rPr>
          <w:rFonts w:eastAsia="Calibri" w:cs="Times New Roman"/>
          <w:szCs w:val="20"/>
        </w:rPr>
        <w:t>And for the number of beams we next look at new system level simulation results performed in fully dynamic system simulator.</w:t>
      </w:r>
    </w:p>
    <w:p w:rsidR="0038673B" w:rsidRDefault="0038673B" w:rsidP="002C2D19">
      <w:pPr>
        <w:ind w:right="-22"/>
        <w:rPr>
          <w:rFonts w:eastAsia="Calibri" w:cs="Times New Roman"/>
          <w:szCs w:val="20"/>
          <w:lang w:val="en-GB"/>
        </w:rPr>
      </w:pPr>
    </w:p>
    <w:p w:rsidR="003A453B" w:rsidRPr="008826C1" w:rsidRDefault="003A453B" w:rsidP="003A453B">
      <w:pPr>
        <w:pStyle w:val="Heading2"/>
        <w:rPr>
          <w:lang w:val="en-US"/>
        </w:rPr>
      </w:pPr>
      <w:r>
        <w:rPr>
          <w:lang w:val="en-US"/>
        </w:rPr>
        <w:t>2.1</w:t>
      </w:r>
      <w:r>
        <w:rPr>
          <w:lang w:val="en-US"/>
        </w:rPr>
        <w:tab/>
        <w:t>Simulation setup</w:t>
      </w:r>
    </w:p>
    <w:p w:rsidR="00F376BF" w:rsidRDefault="00F376BF" w:rsidP="00F376BF">
      <w:pPr>
        <w:ind w:right="-22"/>
        <w:rPr>
          <w:rFonts w:cs="Times New Roman"/>
        </w:rPr>
      </w:pPr>
      <w:r>
        <w:rPr>
          <w:rFonts w:cs="Times New Roman"/>
        </w:rPr>
        <w:t xml:space="preserve">The simulator is a fully dynamic system simulator in which UEs are moving around in a grid of cells with a certain given speed. In the simulations, the UEs are moving with 30 km/h </w:t>
      </w:r>
      <w:r w:rsidRPr="00265E30">
        <w:rPr>
          <w:rFonts w:cs="Times New Roman"/>
        </w:rPr>
        <w:t xml:space="preserve">and there </w:t>
      </w:r>
      <w:r>
        <w:rPr>
          <w:rFonts w:cs="Times New Roman"/>
        </w:rPr>
        <w:t xml:space="preserve">are </w:t>
      </w:r>
      <w:r w:rsidRPr="00265E30">
        <w:rPr>
          <w:rFonts w:cs="Times New Roman"/>
        </w:rPr>
        <w:t>28 UEs active</w:t>
      </w:r>
      <w:r>
        <w:rPr>
          <w:rFonts w:cs="Times New Roman"/>
        </w:rPr>
        <w:t xml:space="preserve"> at a time with full buffer traffic (one UE per sector). An SSB burst periodicities </w:t>
      </w:r>
      <w:r w:rsidR="005C1EAE">
        <w:rPr>
          <w:rFonts w:cs="Times New Roman"/>
        </w:rPr>
        <w:t>of 20ms or 40</w:t>
      </w:r>
      <w:r w:rsidRPr="00565225">
        <w:rPr>
          <w:rFonts w:cs="Times New Roman"/>
        </w:rPr>
        <w:t xml:space="preserve">ms have been used which are also used as the UE </w:t>
      </w:r>
      <w:r w:rsidRPr="00565225">
        <w:rPr>
          <w:rFonts w:cs="Times New Roman"/>
        </w:rPr>
        <w:lastRenderedPageBreak/>
        <w:t>sampling rate (L1 sampling interval). I.e. the UE measurement rate is 20</w:t>
      </w:r>
      <w:r w:rsidR="005C1EAE">
        <w:rPr>
          <w:rFonts w:cs="Times New Roman"/>
        </w:rPr>
        <w:t>ms</w:t>
      </w:r>
      <w:r w:rsidRPr="00565225">
        <w:rPr>
          <w:rFonts w:cs="Times New Roman"/>
        </w:rPr>
        <w:t xml:space="preserve"> or 40ms. More detailed assumptions can be found in Appendix A.</w:t>
      </w:r>
    </w:p>
    <w:p w:rsidR="00F376BF" w:rsidRDefault="00F376BF" w:rsidP="00F376BF">
      <w:pPr>
        <w:ind w:right="-22"/>
        <w:rPr>
          <w:rFonts w:cs="Times New Roman"/>
        </w:rPr>
      </w:pPr>
      <w:r>
        <w:rPr>
          <w:rFonts w:cs="Times New Roman"/>
        </w:rPr>
        <w:t xml:space="preserve">The simulator support </w:t>
      </w:r>
      <w:r w:rsidRPr="00565225">
        <w:rPr>
          <w:rFonts w:cs="Times New Roman"/>
        </w:rPr>
        <w:t xml:space="preserve">L1 measurement filters of </w:t>
      </w:r>
      <w:r>
        <w:rPr>
          <w:rFonts w:cs="Times New Roman"/>
        </w:rPr>
        <w:t>5</w:t>
      </w:r>
      <w:r w:rsidRPr="00565225">
        <w:rPr>
          <w:rFonts w:cs="Times New Roman"/>
        </w:rPr>
        <w:t xml:space="preserve"> samples</w:t>
      </w:r>
      <w:r>
        <w:rPr>
          <w:rFonts w:cs="Times New Roman"/>
        </w:rPr>
        <w:t>. The modeling of measurement report, handover command and handover complete transmissions are error-free and there is no radio link monitoring active. Measurement report to handover command delay (handover preparation delay) is modeled and it has a static value 50 ms. Handover command to complete delay is modeled as well with value 20 ms. In the simulations we use</w:t>
      </w:r>
      <w:r w:rsidRPr="00565225">
        <w:rPr>
          <w:rFonts w:cs="Times New Roman"/>
        </w:rPr>
        <w:t xml:space="preserve"> an SSB transmission offset to reduce the interference seen by the UE when performing SSB based measurements.</w:t>
      </w:r>
      <w:r>
        <w:rPr>
          <w:rFonts w:cs="Times New Roman"/>
        </w:rPr>
        <w:t xml:space="preserve"> </w:t>
      </w:r>
    </w:p>
    <w:p w:rsidR="00F376BF" w:rsidRDefault="00F376BF" w:rsidP="00F376BF">
      <w:pPr>
        <w:ind w:right="-22"/>
        <w:rPr>
          <w:rFonts w:cs="Times New Roman"/>
        </w:rPr>
      </w:pPr>
      <w:r>
        <w:rPr>
          <w:rFonts w:cs="Times New Roman"/>
        </w:rPr>
        <w:t>The simulations are based on the baseline simulation assumptions as agreed in [</w:t>
      </w:r>
      <w:r w:rsidR="005C1EAE">
        <w:rPr>
          <w:rFonts w:cs="Times New Roman"/>
        </w:rPr>
        <w:t>3</w:t>
      </w:r>
      <w:r>
        <w:rPr>
          <w:rFonts w:cs="Times New Roman"/>
        </w:rPr>
        <w:t>] changing the necessary parameters to apply cell and SSB settings according to [</w:t>
      </w:r>
      <w:r w:rsidR="005C1EAE">
        <w:rPr>
          <w:rFonts w:cs="Times New Roman"/>
        </w:rPr>
        <w:t>4</w:t>
      </w:r>
      <w:r>
        <w:rPr>
          <w:rFonts w:cs="Times New Roman"/>
        </w:rPr>
        <w:t>]. The network layout is illustrated in figure 1.</w:t>
      </w:r>
    </w:p>
    <w:p w:rsidR="00F376BF" w:rsidRDefault="00F376BF" w:rsidP="00F376BF">
      <w:pPr>
        <w:keepNext/>
        <w:ind w:right="-22"/>
        <w:jc w:val="center"/>
      </w:pPr>
      <w:r w:rsidRPr="0077072A">
        <w:rPr>
          <w:rFonts w:cs="Times New Roman"/>
          <w:noProof/>
        </w:rPr>
        <w:drawing>
          <wp:inline distT="0" distB="0" distL="0" distR="0" wp14:anchorId="41E8880A" wp14:editId="10B7C60C">
            <wp:extent cx="3574908" cy="3664421"/>
            <wp:effectExtent l="0" t="0" r="6985" b="0"/>
            <wp:docPr id="8" name="Picture 7">
              <a:extLst xmlns:a="http://schemas.openxmlformats.org/drawingml/2006/main">
                <a:ext uri="{FF2B5EF4-FFF2-40B4-BE49-F238E27FC236}">
                  <a16:creationId xmlns:a16="http://schemas.microsoft.com/office/drawing/2014/main" id="{FEB0C020-97EA-4E96-BE37-B1171838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B0C020-97EA-4E96-BE37-B11718387C25}"/>
                        </a:ext>
                      </a:extLst>
                    </pic:cNvPr>
                    <pic:cNvPicPr>
                      <a:picLocks noChangeAspect="1"/>
                    </pic:cNvPicPr>
                  </pic:nvPicPr>
                  <pic:blipFill>
                    <a:blip r:embed="rId8"/>
                    <a:stretch>
                      <a:fillRect/>
                    </a:stretch>
                  </pic:blipFill>
                  <pic:spPr>
                    <a:xfrm>
                      <a:off x="0" y="0"/>
                      <a:ext cx="3574908" cy="3664421"/>
                    </a:xfrm>
                    <a:prstGeom prst="rect">
                      <a:avLst/>
                    </a:prstGeom>
                  </pic:spPr>
                </pic:pic>
              </a:graphicData>
            </a:graphic>
          </wp:inline>
        </w:drawing>
      </w:r>
    </w:p>
    <w:p w:rsidR="00F376BF" w:rsidRDefault="00F376BF" w:rsidP="00F376BF">
      <w:pPr>
        <w:pStyle w:val="Caption"/>
      </w:pPr>
      <w:r>
        <w:t xml:space="preserve">Figure </w:t>
      </w:r>
      <w:fldSimple w:instr=" SEQ Figure \* ARABIC ">
        <w:r w:rsidR="00D64825">
          <w:rPr>
            <w:noProof/>
          </w:rPr>
          <w:t>1</w:t>
        </w:r>
      </w:fldSimple>
      <w:r>
        <w:t xml:space="preserve"> </w:t>
      </w:r>
      <w:r w:rsidRPr="006B59CF">
        <w:t>Illustration of the network layout used in the simulation.</w:t>
      </w:r>
    </w:p>
    <w:p w:rsidR="00F376BF" w:rsidRDefault="00F376BF" w:rsidP="00F376BF">
      <w:pPr>
        <w:ind w:right="-22"/>
        <w:rPr>
          <w:rFonts w:cs="Times New Roman"/>
        </w:rPr>
      </w:pPr>
      <w:r>
        <w:rPr>
          <w:rFonts w:cs="Times New Roman"/>
        </w:rPr>
        <w:t>We have used an Urban Macro layout with 7x</w:t>
      </w:r>
      <w:r w:rsidRPr="0077072A">
        <w:rPr>
          <w:rFonts w:cs="Times New Roman"/>
        </w:rPr>
        <w:t>4-sector sites,</w:t>
      </w:r>
      <w:r>
        <w:rPr>
          <w:rFonts w:cs="Times New Roman"/>
        </w:rPr>
        <w:t xml:space="preserve"> </w:t>
      </w:r>
      <w:r w:rsidRPr="0077072A">
        <w:rPr>
          <w:rFonts w:cs="Times New Roman"/>
        </w:rPr>
        <w:t>28 sectors total</w:t>
      </w:r>
      <w:r>
        <w:rPr>
          <w:rFonts w:cs="Times New Roman"/>
        </w:rPr>
        <w:t xml:space="preserve"> and 200ms ISD. Sector aperture in the simulations is 90 degrees. In this paper, we have included dynamic simulations results using 48 SSBs per cell using 3 elevations. The hexagonal grid is only for illustrative purposes and have no real meaning. </w:t>
      </w:r>
    </w:p>
    <w:p w:rsidR="00F376BF" w:rsidRPr="00565225" w:rsidRDefault="00F376BF" w:rsidP="00F376BF">
      <w:pPr>
        <w:ind w:right="-22"/>
        <w:rPr>
          <w:rFonts w:cs="Times New Roman"/>
        </w:rPr>
      </w:pPr>
      <w:r>
        <w:rPr>
          <w:rFonts w:cs="Times New Roman"/>
        </w:rPr>
        <w:t xml:space="preserve">In the simulations, the UEs are moving with 30 km/h </w:t>
      </w:r>
      <w:r w:rsidRPr="00265E30">
        <w:rPr>
          <w:rFonts w:cs="Times New Roman"/>
        </w:rPr>
        <w:t xml:space="preserve">and there </w:t>
      </w:r>
      <w:r>
        <w:rPr>
          <w:rFonts w:cs="Times New Roman"/>
        </w:rPr>
        <w:t xml:space="preserve">are </w:t>
      </w:r>
      <w:r w:rsidRPr="00265E30">
        <w:rPr>
          <w:rFonts w:cs="Times New Roman"/>
        </w:rPr>
        <w:t>28 UEs active</w:t>
      </w:r>
      <w:r>
        <w:rPr>
          <w:rFonts w:cs="Times New Roman"/>
        </w:rPr>
        <w:t xml:space="preserve"> at a time with </w:t>
      </w:r>
      <w:r w:rsidR="005C1EAE">
        <w:rPr>
          <w:rFonts w:cs="Times New Roman"/>
        </w:rPr>
        <w:t>keep alive</w:t>
      </w:r>
      <w:r>
        <w:rPr>
          <w:rFonts w:cs="Times New Roman"/>
        </w:rPr>
        <w:t xml:space="preserve"> traffic (one UE per sector). </w:t>
      </w:r>
      <w:r w:rsidRPr="00565225">
        <w:rPr>
          <w:rFonts w:cs="Times New Roman"/>
        </w:rPr>
        <w:t>More detailed assumptions can be found in Appendix A.</w:t>
      </w:r>
    </w:p>
    <w:p w:rsidR="00020B5D" w:rsidRDefault="00020B5D" w:rsidP="00F376BF">
      <w:pPr>
        <w:ind w:right="-22"/>
        <w:rPr>
          <w:rFonts w:cs="Times New Roman"/>
        </w:rPr>
      </w:pPr>
    </w:p>
    <w:p w:rsidR="00FE2F3E" w:rsidRPr="00755CFD" w:rsidRDefault="00755CFD" w:rsidP="00755CFD">
      <w:pPr>
        <w:pStyle w:val="Heading2"/>
        <w:rPr>
          <w:lang w:val="en-US"/>
        </w:rPr>
      </w:pPr>
      <w:r>
        <w:rPr>
          <w:lang w:val="en-US"/>
        </w:rPr>
        <w:t>2.2</w:t>
      </w:r>
      <w:r>
        <w:rPr>
          <w:lang w:val="en-US"/>
        </w:rPr>
        <w:tab/>
        <w:t>Simulation principle</w:t>
      </w:r>
    </w:p>
    <w:p w:rsidR="009F66CC" w:rsidRDefault="009F66CC" w:rsidP="00F376BF">
      <w:pPr>
        <w:ind w:right="-22"/>
        <w:rPr>
          <w:rFonts w:cs="Times New Roman"/>
        </w:rPr>
      </w:pPr>
      <w:r>
        <w:rPr>
          <w:rFonts w:cs="Times New Roman"/>
        </w:rPr>
        <w:t>The purpose of the simulations is to analyze the impact of cell detection delay and measurement interval and how this affects the UEs ability to track the strongest SSB based beam. During the RAN4 discussions it has become clear that there is a need to apply certain relaxations to the UE measurement requirements especially in FR2. Following parameters impact the performance:</w:t>
      </w:r>
    </w:p>
    <w:p w:rsidR="009F66CC" w:rsidRDefault="00755CFD" w:rsidP="009F66CC">
      <w:pPr>
        <w:pStyle w:val="ListParagraph"/>
        <w:numPr>
          <w:ilvl w:val="0"/>
          <w:numId w:val="15"/>
        </w:numPr>
        <w:ind w:right="-22"/>
        <w:rPr>
          <w:rFonts w:cs="Times New Roman"/>
        </w:rPr>
      </w:pPr>
      <w:r>
        <w:rPr>
          <w:rFonts w:cs="Times New Roman"/>
        </w:rPr>
        <w:t>C</w:t>
      </w:r>
      <w:r w:rsidR="009F66CC">
        <w:rPr>
          <w:rFonts w:cs="Times New Roman"/>
        </w:rPr>
        <w:t>ell detection delay</w:t>
      </w:r>
    </w:p>
    <w:p w:rsidR="009F66CC" w:rsidRDefault="009F66CC" w:rsidP="009F66CC">
      <w:pPr>
        <w:pStyle w:val="ListParagraph"/>
        <w:numPr>
          <w:ilvl w:val="0"/>
          <w:numId w:val="15"/>
        </w:numPr>
        <w:ind w:right="-22"/>
        <w:rPr>
          <w:rFonts w:cs="Times New Roman"/>
        </w:rPr>
      </w:pPr>
      <w:r>
        <w:rPr>
          <w:rFonts w:cs="Times New Roman"/>
        </w:rPr>
        <w:t>SMTC</w:t>
      </w:r>
    </w:p>
    <w:p w:rsidR="009F66CC" w:rsidRDefault="009F66CC" w:rsidP="009F66CC">
      <w:pPr>
        <w:pStyle w:val="ListParagraph"/>
        <w:numPr>
          <w:ilvl w:val="0"/>
          <w:numId w:val="15"/>
        </w:numPr>
        <w:ind w:right="-22"/>
        <w:rPr>
          <w:rFonts w:cs="Times New Roman"/>
        </w:rPr>
      </w:pPr>
      <w:r>
        <w:rPr>
          <w:rFonts w:cs="Times New Roman"/>
        </w:rPr>
        <w:t>N (UE Rx beamforming)</w:t>
      </w:r>
    </w:p>
    <w:p w:rsidR="009F66CC" w:rsidRPr="009F66CC" w:rsidRDefault="009F66CC" w:rsidP="009F66CC">
      <w:pPr>
        <w:pStyle w:val="ListParagraph"/>
        <w:numPr>
          <w:ilvl w:val="0"/>
          <w:numId w:val="15"/>
        </w:numPr>
        <w:ind w:right="-22"/>
        <w:rPr>
          <w:rFonts w:cs="Times New Roman"/>
        </w:rPr>
      </w:pPr>
      <w:r>
        <w:rPr>
          <w:rFonts w:cs="Times New Roman"/>
        </w:rPr>
        <w:t>measurement gaps</w:t>
      </w:r>
    </w:p>
    <w:p w:rsidR="009F66CC" w:rsidRDefault="009F66CC" w:rsidP="00F376BF">
      <w:pPr>
        <w:ind w:right="-22"/>
        <w:rPr>
          <w:rFonts w:cs="Times New Roman"/>
        </w:rPr>
      </w:pPr>
      <w:r>
        <w:rPr>
          <w:rFonts w:cs="Times New Roman"/>
        </w:rPr>
        <w:t>In these simulation</w:t>
      </w:r>
      <w:r w:rsidR="00BC4FAF">
        <w:rPr>
          <w:rFonts w:cs="Times New Roman"/>
        </w:rPr>
        <w:t>s</w:t>
      </w:r>
      <w:r>
        <w:rPr>
          <w:rFonts w:cs="Times New Roman"/>
        </w:rPr>
        <w:t xml:space="preserve"> we have investigated the impact from cell detection delay</w:t>
      </w:r>
      <w:r w:rsidR="00BC4FAF">
        <w:rPr>
          <w:rFonts w:cs="Times New Roman"/>
        </w:rPr>
        <w:t xml:space="preserve"> and N, while the impact from the measurement gap sharing is not analyzed.</w:t>
      </w:r>
    </w:p>
    <w:p w:rsidR="00BC4FAF" w:rsidRDefault="00BC4FAF" w:rsidP="00F376BF">
      <w:pPr>
        <w:ind w:right="-22"/>
        <w:rPr>
          <w:rFonts w:cs="Times New Roman"/>
        </w:rPr>
      </w:pPr>
      <w:r>
        <w:rPr>
          <w:rFonts w:cs="Times New Roman"/>
        </w:rPr>
        <w:t>We have used a fixed cell detection delay of 600ms. In order to analyze the effect of N we have scaled the measurement interval assuming that the baseline SMTC (L1 measurement period) is 40ms (we have also included 20ms SMTC to analyze the effect of extreme N value). The principle is illustrated in following table:</w:t>
      </w:r>
    </w:p>
    <w:tbl>
      <w:tblPr>
        <w:tblStyle w:val="TableGrid"/>
        <w:tblW w:w="0" w:type="auto"/>
        <w:jc w:val="center"/>
        <w:tblLook w:val="04A0" w:firstRow="1" w:lastRow="0" w:firstColumn="1" w:lastColumn="0" w:noHBand="0" w:noVBand="1"/>
      </w:tblPr>
      <w:tblGrid>
        <w:gridCol w:w="2346"/>
        <w:gridCol w:w="2347"/>
        <w:gridCol w:w="2347"/>
      </w:tblGrid>
      <w:tr w:rsidR="00BC4FAF" w:rsidTr="00BC4FAF">
        <w:trPr>
          <w:trHeight w:val="203"/>
          <w:jc w:val="center"/>
        </w:trPr>
        <w:tc>
          <w:tcPr>
            <w:tcW w:w="2346" w:type="dxa"/>
          </w:tcPr>
          <w:p w:rsidR="00BC4FAF" w:rsidRDefault="00BC4FAF" w:rsidP="00BC4FAF">
            <w:pPr>
              <w:ind w:right="-22"/>
              <w:jc w:val="center"/>
              <w:rPr>
                <w:rFonts w:cs="Times New Roman"/>
              </w:rPr>
            </w:pPr>
            <w:r>
              <w:rPr>
                <w:rFonts w:cs="Times New Roman"/>
              </w:rPr>
              <w:t>SMTC/L1 measurement period [ms]</w:t>
            </w:r>
          </w:p>
        </w:tc>
        <w:tc>
          <w:tcPr>
            <w:tcW w:w="2347" w:type="dxa"/>
          </w:tcPr>
          <w:p w:rsidR="00BC4FAF" w:rsidRDefault="00BC4FAF" w:rsidP="00BC4FAF">
            <w:pPr>
              <w:ind w:right="-22"/>
              <w:jc w:val="center"/>
              <w:rPr>
                <w:rFonts w:cs="Times New Roman"/>
              </w:rPr>
            </w:pPr>
            <w:r>
              <w:rPr>
                <w:rFonts w:cs="Times New Roman"/>
              </w:rPr>
              <w:t>N</w:t>
            </w:r>
          </w:p>
        </w:tc>
        <w:tc>
          <w:tcPr>
            <w:tcW w:w="2347" w:type="dxa"/>
          </w:tcPr>
          <w:p w:rsidR="00BC4FAF" w:rsidRDefault="00BC4FAF" w:rsidP="00BC4FAF">
            <w:pPr>
              <w:ind w:right="-22"/>
              <w:jc w:val="center"/>
              <w:rPr>
                <w:rFonts w:cs="Times New Roman"/>
              </w:rPr>
            </w:pPr>
            <w:r>
              <w:rPr>
                <w:rFonts w:cs="Times New Roman"/>
              </w:rPr>
              <w:t>actual L1 measurement period [ms]</w:t>
            </w:r>
          </w:p>
        </w:tc>
      </w:tr>
      <w:tr w:rsidR="00BC4FAF" w:rsidTr="00BC4FAF">
        <w:trPr>
          <w:trHeight w:val="191"/>
          <w:jc w:val="center"/>
        </w:trPr>
        <w:tc>
          <w:tcPr>
            <w:tcW w:w="2346" w:type="dxa"/>
          </w:tcPr>
          <w:p w:rsidR="00BC4FAF" w:rsidRDefault="00BC4FAF" w:rsidP="00BC4FAF">
            <w:pPr>
              <w:ind w:right="-22"/>
              <w:jc w:val="center"/>
              <w:rPr>
                <w:rFonts w:cs="Times New Roman"/>
              </w:rPr>
            </w:pPr>
            <w:r>
              <w:rPr>
                <w:rFonts w:cs="Times New Roman"/>
              </w:rPr>
              <w:t>20</w:t>
            </w:r>
          </w:p>
        </w:tc>
        <w:tc>
          <w:tcPr>
            <w:tcW w:w="2347" w:type="dxa"/>
          </w:tcPr>
          <w:p w:rsidR="00BC4FAF" w:rsidRDefault="00BC4FAF" w:rsidP="00BC4FAF">
            <w:pPr>
              <w:ind w:right="-22"/>
              <w:jc w:val="center"/>
              <w:rPr>
                <w:rFonts w:cs="Times New Roman"/>
              </w:rPr>
            </w:pPr>
            <w:r>
              <w:rPr>
                <w:rFonts w:cs="Times New Roman"/>
              </w:rPr>
              <w:t>1</w:t>
            </w:r>
          </w:p>
        </w:tc>
        <w:tc>
          <w:tcPr>
            <w:tcW w:w="2347" w:type="dxa"/>
          </w:tcPr>
          <w:p w:rsidR="00BC4FAF" w:rsidRDefault="00BC4FAF" w:rsidP="00BC4FAF">
            <w:pPr>
              <w:ind w:right="-22"/>
              <w:jc w:val="center"/>
              <w:rPr>
                <w:rFonts w:cs="Times New Roman"/>
              </w:rPr>
            </w:pPr>
            <w:r>
              <w:rPr>
                <w:rFonts w:cs="Times New Roman"/>
              </w:rPr>
              <w:t>20</w:t>
            </w:r>
          </w:p>
        </w:tc>
      </w:tr>
      <w:tr w:rsidR="00BC4FAF" w:rsidTr="00BC4FAF">
        <w:trPr>
          <w:trHeight w:val="203"/>
          <w:jc w:val="center"/>
        </w:trPr>
        <w:tc>
          <w:tcPr>
            <w:tcW w:w="2346" w:type="dxa"/>
          </w:tcPr>
          <w:p w:rsidR="00BC4FAF" w:rsidRDefault="00BC4FAF" w:rsidP="00BC4FAF">
            <w:pPr>
              <w:ind w:right="-22"/>
              <w:jc w:val="center"/>
              <w:rPr>
                <w:rFonts w:cs="Times New Roman"/>
              </w:rPr>
            </w:pPr>
            <w:r>
              <w:rPr>
                <w:rFonts w:cs="Times New Roman"/>
              </w:rPr>
              <w:t>20</w:t>
            </w:r>
          </w:p>
        </w:tc>
        <w:tc>
          <w:tcPr>
            <w:tcW w:w="2347" w:type="dxa"/>
          </w:tcPr>
          <w:p w:rsidR="00BC4FAF" w:rsidRDefault="00BC4FAF" w:rsidP="00BC4FAF">
            <w:pPr>
              <w:ind w:right="-22"/>
              <w:jc w:val="center"/>
              <w:rPr>
                <w:rFonts w:cs="Times New Roman"/>
              </w:rPr>
            </w:pPr>
            <w:r>
              <w:rPr>
                <w:rFonts w:cs="Times New Roman"/>
              </w:rPr>
              <w:t>16</w:t>
            </w:r>
          </w:p>
        </w:tc>
        <w:tc>
          <w:tcPr>
            <w:tcW w:w="2347" w:type="dxa"/>
          </w:tcPr>
          <w:p w:rsidR="00BC4FAF" w:rsidRDefault="00BC4FAF" w:rsidP="00BC4FAF">
            <w:pPr>
              <w:ind w:right="-22"/>
              <w:jc w:val="center"/>
              <w:rPr>
                <w:rFonts w:cs="Times New Roman"/>
              </w:rPr>
            </w:pPr>
            <w:r>
              <w:rPr>
                <w:rFonts w:cs="Times New Roman"/>
              </w:rPr>
              <w:t>320</w:t>
            </w:r>
          </w:p>
        </w:tc>
      </w:tr>
      <w:tr w:rsidR="00BC4FAF" w:rsidTr="00BC4FAF">
        <w:trPr>
          <w:trHeight w:val="203"/>
          <w:jc w:val="center"/>
        </w:trPr>
        <w:tc>
          <w:tcPr>
            <w:tcW w:w="2346" w:type="dxa"/>
          </w:tcPr>
          <w:p w:rsidR="00BC4FAF" w:rsidRDefault="00BC4FAF" w:rsidP="00BC4FAF">
            <w:pPr>
              <w:ind w:right="-22"/>
              <w:jc w:val="center"/>
              <w:rPr>
                <w:rFonts w:cs="Times New Roman"/>
              </w:rPr>
            </w:pPr>
            <w:r>
              <w:rPr>
                <w:rFonts w:cs="Times New Roman"/>
              </w:rPr>
              <w:t>40</w:t>
            </w:r>
          </w:p>
        </w:tc>
        <w:tc>
          <w:tcPr>
            <w:tcW w:w="2347" w:type="dxa"/>
          </w:tcPr>
          <w:p w:rsidR="00BC4FAF" w:rsidRDefault="00BC4FAF" w:rsidP="00BC4FAF">
            <w:pPr>
              <w:ind w:right="-22"/>
              <w:jc w:val="center"/>
              <w:rPr>
                <w:rFonts w:cs="Times New Roman"/>
              </w:rPr>
            </w:pPr>
            <w:r>
              <w:rPr>
                <w:rFonts w:cs="Times New Roman"/>
              </w:rPr>
              <w:t>1</w:t>
            </w:r>
          </w:p>
        </w:tc>
        <w:tc>
          <w:tcPr>
            <w:tcW w:w="2347" w:type="dxa"/>
          </w:tcPr>
          <w:p w:rsidR="00BC4FAF" w:rsidRDefault="00BC4FAF" w:rsidP="00BC4FAF">
            <w:pPr>
              <w:ind w:right="-22"/>
              <w:jc w:val="center"/>
              <w:rPr>
                <w:rFonts w:cs="Times New Roman"/>
              </w:rPr>
            </w:pPr>
            <w:r>
              <w:rPr>
                <w:rFonts w:cs="Times New Roman"/>
              </w:rPr>
              <w:t>40</w:t>
            </w:r>
          </w:p>
        </w:tc>
      </w:tr>
      <w:tr w:rsidR="00BC4FAF" w:rsidTr="00BC4FAF">
        <w:trPr>
          <w:trHeight w:val="191"/>
          <w:jc w:val="center"/>
        </w:trPr>
        <w:tc>
          <w:tcPr>
            <w:tcW w:w="2346" w:type="dxa"/>
          </w:tcPr>
          <w:p w:rsidR="00BC4FAF" w:rsidRDefault="00BC4FAF" w:rsidP="00BC4FAF">
            <w:pPr>
              <w:ind w:right="-22"/>
              <w:jc w:val="center"/>
              <w:rPr>
                <w:rFonts w:cs="Times New Roman"/>
              </w:rPr>
            </w:pPr>
            <w:r>
              <w:rPr>
                <w:rFonts w:cs="Times New Roman"/>
              </w:rPr>
              <w:t>40</w:t>
            </w:r>
          </w:p>
        </w:tc>
        <w:tc>
          <w:tcPr>
            <w:tcW w:w="2347" w:type="dxa"/>
          </w:tcPr>
          <w:p w:rsidR="00BC4FAF" w:rsidRDefault="00BC4FAF" w:rsidP="00BC4FAF">
            <w:pPr>
              <w:ind w:right="-22"/>
              <w:jc w:val="center"/>
              <w:rPr>
                <w:rFonts w:cs="Times New Roman"/>
              </w:rPr>
            </w:pPr>
            <w:r>
              <w:rPr>
                <w:rFonts w:cs="Times New Roman"/>
              </w:rPr>
              <w:t>2</w:t>
            </w:r>
          </w:p>
        </w:tc>
        <w:tc>
          <w:tcPr>
            <w:tcW w:w="2347" w:type="dxa"/>
          </w:tcPr>
          <w:p w:rsidR="00BC4FAF" w:rsidRDefault="00BC4FAF" w:rsidP="00BC4FAF">
            <w:pPr>
              <w:ind w:right="-22"/>
              <w:jc w:val="center"/>
              <w:rPr>
                <w:rFonts w:cs="Times New Roman"/>
              </w:rPr>
            </w:pPr>
            <w:r>
              <w:rPr>
                <w:rFonts w:cs="Times New Roman"/>
              </w:rPr>
              <w:t>80</w:t>
            </w:r>
          </w:p>
        </w:tc>
      </w:tr>
      <w:tr w:rsidR="00BC4FAF" w:rsidTr="00BC4FAF">
        <w:trPr>
          <w:trHeight w:val="203"/>
          <w:jc w:val="center"/>
        </w:trPr>
        <w:tc>
          <w:tcPr>
            <w:tcW w:w="2346" w:type="dxa"/>
          </w:tcPr>
          <w:p w:rsidR="00BC4FAF" w:rsidRDefault="00BC4FAF" w:rsidP="00BC4FAF">
            <w:pPr>
              <w:ind w:right="-22"/>
              <w:jc w:val="center"/>
              <w:rPr>
                <w:rFonts w:cs="Times New Roman"/>
              </w:rPr>
            </w:pPr>
            <w:r>
              <w:rPr>
                <w:rFonts w:cs="Times New Roman"/>
              </w:rPr>
              <w:t>40</w:t>
            </w:r>
          </w:p>
        </w:tc>
        <w:tc>
          <w:tcPr>
            <w:tcW w:w="2347" w:type="dxa"/>
          </w:tcPr>
          <w:p w:rsidR="00BC4FAF" w:rsidRDefault="00BC4FAF" w:rsidP="00BC4FAF">
            <w:pPr>
              <w:ind w:right="-22"/>
              <w:jc w:val="center"/>
              <w:rPr>
                <w:rFonts w:cs="Times New Roman"/>
              </w:rPr>
            </w:pPr>
            <w:r>
              <w:rPr>
                <w:rFonts w:cs="Times New Roman"/>
              </w:rPr>
              <w:t>8</w:t>
            </w:r>
          </w:p>
        </w:tc>
        <w:tc>
          <w:tcPr>
            <w:tcW w:w="2347" w:type="dxa"/>
          </w:tcPr>
          <w:p w:rsidR="00BC4FAF" w:rsidRDefault="00BC4FAF" w:rsidP="00BC4FAF">
            <w:pPr>
              <w:ind w:right="-22"/>
              <w:jc w:val="center"/>
              <w:rPr>
                <w:rFonts w:cs="Times New Roman"/>
              </w:rPr>
            </w:pPr>
            <w:r>
              <w:rPr>
                <w:rFonts w:cs="Times New Roman"/>
              </w:rPr>
              <w:t>320</w:t>
            </w:r>
          </w:p>
        </w:tc>
      </w:tr>
      <w:tr w:rsidR="00BC4FAF" w:rsidTr="00BC4FAF">
        <w:trPr>
          <w:trHeight w:val="203"/>
          <w:jc w:val="center"/>
        </w:trPr>
        <w:tc>
          <w:tcPr>
            <w:tcW w:w="2346" w:type="dxa"/>
          </w:tcPr>
          <w:p w:rsidR="00BC4FAF" w:rsidRDefault="00BC4FAF" w:rsidP="00BC4FAF">
            <w:pPr>
              <w:ind w:right="-22"/>
              <w:jc w:val="center"/>
              <w:rPr>
                <w:rFonts w:cs="Times New Roman"/>
              </w:rPr>
            </w:pPr>
            <w:r>
              <w:rPr>
                <w:rFonts w:cs="Times New Roman"/>
              </w:rPr>
              <w:t>80</w:t>
            </w:r>
          </w:p>
        </w:tc>
        <w:tc>
          <w:tcPr>
            <w:tcW w:w="2347" w:type="dxa"/>
          </w:tcPr>
          <w:p w:rsidR="00BC4FAF" w:rsidRDefault="00BC4FAF" w:rsidP="00BC4FAF">
            <w:pPr>
              <w:ind w:right="-22"/>
              <w:jc w:val="center"/>
              <w:rPr>
                <w:rFonts w:cs="Times New Roman"/>
              </w:rPr>
            </w:pPr>
            <w:r>
              <w:rPr>
                <w:rFonts w:cs="Times New Roman"/>
              </w:rPr>
              <w:t>1</w:t>
            </w:r>
          </w:p>
        </w:tc>
        <w:tc>
          <w:tcPr>
            <w:tcW w:w="2347" w:type="dxa"/>
          </w:tcPr>
          <w:p w:rsidR="00BC4FAF" w:rsidRDefault="00BC4FAF" w:rsidP="00BC4FAF">
            <w:pPr>
              <w:ind w:right="-22"/>
              <w:jc w:val="center"/>
              <w:rPr>
                <w:rFonts w:cs="Times New Roman"/>
              </w:rPr>
            </w:pPr>
            <w:r>
              <w:rPr>
                <w:rFonts w:cs="Times New Roman"/>
              </w:rPr>
              <w:t>80</w:t>
            </w:r>
          </w:p>
        </w:tc>
      </w:tr>
      <w:tr w:rsidR="00BC4FAF" w:rsidTr="00BC4FAF">
        <w:trPr>
          <w:trHeight w:val="191"/>
          <w:jc w:val="center"/>
        </w:trPr>
        <w:tc>
          <w:tcPr>
            <w:tcW w:w="2346" w:type="dxa"/>
          </w:tcPr>
          <w:p w:rsidR="00BC4FAF" w:rsidRDefault="00BC4FAF" w:rsidP="00BC4FAF">
            <w:pPr>
              <w:ind w:right="-22"/>
              <w:jc w:val="center"/>
              <w:rPr>
                <w:rFonts w:cs="Times New Roman"/>
              </w:rPr>
            </w:pPr>
            <w:r>
              <w:rPr>
                <w:rFonts w:cs="Times New Roman"/>
              </w:rPr>
              <w:t>80</w:t>
            </w:r>
          </w:p>
        </w:tc>
        <w:tc>
          <w:tcPr>
            <w:tcW w:w="2347" w:type="dxa"/>
          </w:tcPr>
          <w:p w:rsidR="00BC4FAF" w:rsidRDefault="00BC4FAF" w:rsidP="00BC4FAF">
            <w:pPr>
              <w:ind w:right="-22"/>
              <w:jc w:val="center"/>
              <w:rPr>
                <w:rFonts w:cs="Times New Roman"/>
              </w:rPr>
            </w:pPr>
            <w:r>
              <w:rPr>
                <w:rFonts w:cs="Times New Roman"/>
              </w:rPr>
              <w:t>4</w:t>
            </w:r>
          </w:p>
        </w:tc>
        <w:tc>
          <w:tcPr>
            <w:tcW w:w="2347" w:type="dxa"/>
          </w:tcPr>
          <w:p w:rsidR="00BC4FAF" w:rsidRDefault="00BC4FAF" w:rsidP="00BC4FAF">
            <w:pPr>
              <w:ind w:right="-22"/>
              <w:jc w:val="center"/>
              <w:rPr>
                <w:rFonts w:cs="Times New Roman"/>
              </w:rPr>
            </w:pPr>
            <w:r>
              <w:rPr>
                <w:rFonts w:cs="Times New Roman"/>
              </w:rPr>
              <w:t>320</w:t>
            </w:r>
          </w:p>
        </w:tc>
      </w:tr>
    </w:tbl>
    <w:p w:rsidR="00BC4FAF" w:rsidRDefault="00BC4FAF" w:rsidP="00F376BF">
      <w:pPr>
        <w:ind w:right="-22"/>
        <w:rPr>
          <w:rFonts w:cs="Times New Roman"/>
        </w:rPr>
      </w:pPr>
    </w:p>
    <w:p w:rsidR="00FE2F3E" w:rsidRDefault="00BC4FAF" w:rsidP="00F376BF">
      <w:pPr>
        <w:ind w:right="-22"/>
        <w:rPr>
          <w:rFonts w:cs="Times New Roman"/>
        </w:rPr>
      </w:pPr>
      <w:r>
        <w:rPr>
          <w:rFonts w:cs="Times New Roman"/>
        </w:rPr>
        <w:t>As an example: the UE is configured with SMTC of 20ms while the UE Rx beam relaxation factor is 16, which leads to the fact that measurements are performed once per 320ms per SMTC.</w:t>
      </w:r>
    </w:p>
    <w:p w:rsidR="00FE1229" w:rsidRDefault="00FE1229" w:rsidP="00F376BF">
      <w:pPr>
        <w:ind w:right="-22"/>
        <w:rPr>
          <w:rFonts w:cs="Times New Roman"/>
        </w:rPr>
      </w:pPr>
      <w:r>
        <w:rPr>
          <w:rFonts w:cs="Times New Roman"/>
        </w:rPr>
        <w:t>In the simulations we have been tracking 4, 6 or 8 cells, and a number of beams per carrier equivalent to 1, 2, 3 or 4 beams per cell – i.e. between 4 and 32 beams per carrier</w:t>
      </w:r>
    </w:p>
    <w:p w:rsidR="00FE1229" w:rsidRDefault="00FE1229" w:rsidP="00F376BF">
      <w:pPr>
        <w:ind w:right="-22"/>
        <w:rPr>
          <w:rFonts w:cs="Times New Roman"/>
        </w:rPr>
      </w:pPr>
    </w:p>
    <w:p w:rsidR="008471A6" w:rsidRPr="008826C1" w:rsidRDefault="008471A6" w:rsidP="008471A6">
      <w:pPr>
        <w:pStyle w:val="Heading2"/>
        <w:rPr>
          <w:lang w:val="en-US"/>
        </w:rPr>
      </w:pPr>
      <w:r>
        <w:rPr>
          <w:lang w:val="en-US"/>
        </w:rPr>
        <w:t>2.3</w:t>
      </w:r>
      <w:r>
        <w:rPr>
          <w:lang w:val="en-US"/>
        </w:rPr>
        <w:tab/>
        <w:t>Simulation metrics</w:t>
      </w:r>
    </w:p>
    <w:p w:rsidR="008471A6" w:rsidRDefault="008D7903" w:rsidP="00F376BF">
      <w:pPr>
        <w:ind w:right="-22"/>
        <w:rPr>
          <w:rFonts w:cs="Times New Roman"/>
        </w:rPr>
      </w:pPr>
      <w:r>
        <w:rPr>
          <w:rFonts w:cs="Times New Roman"/>
        </w:rPr>
        <w:t>In order to analyze the effect of the measurement intervals on the UE ability to track cells to ensure that UE is not camped on a cell/beam which is much worse that another cell/beam, we look at following metrics:</w:t>
      </w:r>
    </w:p>
    <w:p w:rsidR="008D7903" w:rsidRDefault="008D7903" w:rsidP="008D7903">
      <w:pPr>
        <w:pStyle w:val="ListParagraph"/>
        <w:numPr>
          <w:ilvl w:val="0"/>
          <w:numId w:val="16"/>
        </w:numPr>
        <w:ind w:right="-22"/>
        <w:rPr>
          <w:rFonts w:cs="Times New Roman"/>
        </w:rPr>
      </w:pPr>
      <w:r>
        <w:rPr>
          <w:rFonts w:cs="Times New Roman"/>
        </w:rPr>
        <w:t>Effect of the measurement interval in serving cell SS-RSRP</w:t>
      </w:r>
      <w:r w:rsidR="005727CF">
        <w:rPr>
          <w:rFonts w:cs="Times New Roman"/>
        </w:rPr>
        <w:t>.</w:t>
      </w:r>
    </w:p>
    <w:p w:rsidR="005727CF" w:rsidRDefault="008D7903" w:rsidP="008D7903">
      <w:pPr>
        <w:pStyle w:val="ListParagraph"/>
        <w:numPr>
          <w:ilvl w:val="0"/>
          <w:numId w:val="16"/>
        </w:numPr>
        <w:ind w:right="-22"/>
        <w:rPr>
          <w:rFonts w:cs="Times New Roman"/>
        </w:rPr>
      </w:pPr>
      <w:r>
        <w:rPr>
          <w:rFonts w:cs="Times New Roman"/>
        </w:rPr>
        <w:t>Combined effect from measurement interval and number of tracked beams</w:t>
      </w:r>
      <w:r w:rsidR="005727CF">
        <w:rPr>
          <w:rFonts w:cs="Times New Roman"/>
        </w:rPr>
        <w:t>.</w:t>
      </w:r>
    </w:p>
    <w:p w:rsidR="005727CF" w:rsidRDefault="005727CF" w:rsidP="008D7903">
      <w:pPr>
        <w:pStyle w:val="ListParagraph"/>
        <w:numPr>
          <w:ilvl w:val="0"/>
          <w:numId w:val="16"/>
        </w:numPr>
        <w:ind w:right="-22"/>
        <w:rPr>
          <w:rFonts w:cs="Times New Roman"/>
        </w:rPr>
      </w:pPr>
      <w:bookmarkStart w:id="6" w:name="_Hlk510645372"/>
      <w:r>
        <w:rPr>
          <w:rFonts w:cs="Times New Roman"/>
        </w:rPr>
        <w:t>SS-RSRP differences between the serving SS beam and Nth best tracked beam</w:t>
      </w:r>
      <w:bookmarkEnd w:id="6"/>
      <w:r>
        <w:rPr>
          <w:rFonts w:cs="Times New Roman"/>
        </w:rPr>
        <w:t>.</w:t>
      </w:r>
    </w:p>
    <w:p w:rsidR="008D7903" w:rsidRPr="008D7903" w:rsidRDefault="005727CF" w:rsidP="008D7903">
      <w:pPr>
        <w:pStyle w:val="ListParagraph"/>
        <w:numPr>
          <w:ilvl w:val="0"/>
          <w:numId w:val="16"/>
        </w:numPr>
        <w:ind w:right="-22"/>
        <w:rPr>
          <w:rFonts w:cs="Times New Roman"/>
        </w:rPr>
      </w:pPr>
      <w:bookmarkStart w:id="7" w:name="_Hlk510645386"/>
      <w:r>
        <w:rPr>
          <w:rFonts w:cs="Times New Roman"/>
        </w:rPr>
        <w:t>The period during which the serving beam is at least 3dB worse than the best beam</w:t>
      </w:r>
      <w:bookmarkEnd w:id="7"/>
      <w:r>
        <w:rPr>
          <w:rFonts w:cs="Times New Roman"/>
        </w:rPr>
        <w:t>.</w:t>
      </w:r>
    </w:p>
    <w:p w:rsidR="008471A6" w:rsidRDefault="008471A6" w:rsidP="00F376BF">
      <w:pPr>
        <w:ind w:right="-22"/>
        <w:rPr>
          <w:rFonts w:cs="Times New Roman"/>
        </w:rPr>
      </w:pPr>
    </w:p>
    <w:p w:rsidR="008471A6" w:rsidRPr="008826C1" w:rsidRDefault="008471A6" w:rsidP="008471A6">
      <w:pPr>
        <w:pStyle w:val="Heading2"/>
        <w:rPr>
          <w:lang w:val="en-US"/>
        </w:rPr>
      </w:pPr>
      <w:r>
        <w:rPr>
          <w:lang w:val="en-US"/>
        </w:rPr>
        <w:t>2.4</w:t>
      </w:r>
      <w:r>
        <w:rPr>
          <w:lang w:val="en-US"/>
        </w:rPr>
        <w:tab/>
        <w:t>Simulation results</w:t>
      </w:r>
    </w:p>
    <w:p w:rsidR="008471A6" w:rsidRDefault="00185988" w:rsidP="00F376BF">
      <w:pPr>
        <w:ind w:right="-22"/>
        <w:rPr>
          <w:rFonts w:cs="Times New Roman"/>
        </w:rPr>
      </w:pPr>
      <w:r>
        <w:rPr>
          <w:rFonts w:cs="Times New Roman"/>
        </w:rPr>
        <w:t>In the following we look at simulation results from a fully dynamic simulator for each of the listed metrics.</w:t>
      </w:r>
    </w:p>
    <w:p w:rsidR="005727CF" w:rsidRDefault="005727CF" w:rsidP="005727CF">
      <w:pPr>
        <w:ind w:right="-22"/>
        <w:rPr>
          <w:sz w:val="24"/>
        </w:rPr>
      </w:pPr>
      <w:r w:rsidRPr="002D4C55">
        <w:rPr>
          <w:sz w:val="24"/>
        </w:rPr>
        <w:t>2.</w:t>
      </w:r>
      <w:r>
        <w:rPr>
          <w:sz w:val="24"/>
        </w:rPr>
        <w:t>4</w:t>
      </w:r>
      <w:r w:rsidRPr="002D4C55">
        <w:rPr>
          <w:sz w:val="24"/>
        </w:rPr>
        <w:t>.1</w:t>
      </w:r>
      <w:r>
        <w:rPr>
          <w:sz w:val="24"/>
        </w:rPr>
        <w:tab/>
      </w:r>
      <w:r w:rsidRPr="005727CF">
        <w:rPr>
          <w:sz w:val="24"/>
        </w:rPr>
        <w:t>Effect of the measurement interval in serving cell SS-RSRP</w:t>
      </w:r>
    </w:p>
    <w:p w:rsidR="00AA21AE" w:rsidRPr="002D4C55" w:rsidRDefault="00AA21AE" w:rsidP="00AA21AE">
      <w:r>
        <w:t>Initially we look at the effect of the measurement interval on the SS-RSRP of the serving cell.</w:t>
      </w:r>
      <w:r w:rsidR="00582CDC">
        <w:t xml:space="preserve"> The SS-RSRP is the SS-RSRP after 5 sample L1 measurement filter.</w:t>
      </w:r>
    </w:p>
    <w:p w:rsidR="009C146D" w:rsidRDefault="005C1EAE" w:rsidP="009C146D">
      <w:pPr>
        <w:keepNext/>
        <w:ind w:right="-22"/>
        <w:jc w:val="center"/>
      </w:pPr>
      <w:r>
        <w:rPr>
          <w:noProof/>
        </w:rPr>
        <w:drawing>
          <wp:inline distT="0" distB="0" distL="0" distR="0" wp14:anchorId="40A08F13">
            <wp:extent cx="3841115" cy="28778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1115" cy="2877820"/>
                    </a:xfrm>
                    <a:prstGeom prst="rect">
                      <a:avLst/>
                    </a:prstGeom>
                    <a:noFill/>
                  </pic:spPr>
                </pic:pic>
              </a:graphicData>
            </a:graphic>
          </wp:inline>
        </w:drawing>
      </w:r>
    </w:p>
    <w:p w:rsidR="005727CF" w:rsidRDefault="009C146D" w:rsidP="009C146D">
      <w:pPr>
        <w:pStyle w:val="Caption"/>
        <w:rPr>
          <w:rFonts w:cs="Times New Roman"/>
        </w:rPr>
      </w:pPr>
      <w:r>
        <w:t xml:space="preserve">Figure </w:t>
      </w:r>
      <w:fldSimple w:instr=" SEQ Figure \* ARABIC ">
        <w:r w:rsidR="00D64825">
          <w:rPr>
            <w:noProof/>
          </w:rPr>
          <w:t>2</w:t>
        </w:r>
      </w:fldSimple>
      <w:r>
        <w:t xml:space="preserve"> Effect of the measurement interval on serving Cell SS-RSRP.</w:t>
      </w:r>
    </w:p>
    <w:p w:rsidR="00AA21AE" w:rsidRDefault="00AA21AE" w:rsidP="00F376BF">
      <w:pPr>
        <w:ind w:right="-22"/>
        <w:rPr>
          <w:rFonts w:cs="Times New Roman"/>
        </w:rPr>
      </w:pPr>
      <w:r>
        <w:rPr>
          <w:rFonts w:cs="Times New Roman"/>
        </w:rPr>
        <w:t xml:space="preserve">From the result it can be observed </w:t>
      </w:r>
      <w:r w:rsidR="00582CDC">
        <w:rPr>
          <w:rFonts w:cs="Times New Roman"/>
        </w:rPr>
        <w:t xml:space="preserve">that the measurement interval does have an effect on the SS-RSRP. We see that a longer measurement interval leads to a lowered SS-RSRP result with an amount of about </w:t>
      </w:r>
      <w:r w:rsidR="005C1EAE" w:rsidRPr="005C1EAE">
        <w:rPr>
          <w:rFonts w:cs="Times New Roman"/>
        </w:rPr>
        <w:t>2</w:t>
      </w:r>
      <w:r w:rsidR="00582CDC" w:rsidRPr="005C1EAE">
        <w:rPr>
          <w:rFonts w:cs="Times New Roman"/>
        </w:rPr>
        <w:t>dB.</w:t>
      </w:r>
    </w:p>
    <w:p w:rsidR="00582CDC" w:rsidRDefault="00582CDC" w:rsidP="00F376BF">
      <w:pPr>
        <w:ind w:right="-22"/>
        <w:rPr>
          <w:rFonts w:cs="Times New Roman"/>
        </w:rPr>
      </w:pPr>
      <w:r>
        <w:rPr>
          <w:rFonts w:cs="Times New Roman"/>
        </w:rPr>
        <w:t xml:space="preserve">From this result one should take away, that if we have SMTC of 20ms while relaxing the UE requirements with an N factor of 16, this will have impact on system level in terms of a capacity or coverage drop of </w:t>
      </w:r>
      <w:r w:rsidR="005C1EAE" w:rsidRPr="005C1EAE">
        <w:rPr>
          <w:rFonts w:cs="Times New Roman"/>
        </w:rPr>
        <w:t>2</w:t>
      </w:r>
      <w:r w:rsidRPr="005C1EAE">
        <w:rPr>
          <w:rFonts w:cs="Times New Roman"/>
        </w:rPr>
        <w:t>dB</w:t>
      </w:r>
      <w:r>
        <w:rPr>
          <w:rFonts w:cs="Times New Roman"/>
        </w:rPr>
        <w:t xml:space="preserve">. Additionally, it can also be concluded that if we have two different devices in the field with different N-factor, these devices will likely not measure same absolute SS-RSRP under same conditions. </w:t>
      </w:r>
    </w:p>
    <w:p w:rsidR="00185988" w:rsidRPr="004A7B29" w:rsidRDefault="004A7B29" w:rsidP="004A7B29">
      <w:pPr>
        <w:pStyle w:val="RAN4Observation"/>
      </w:pPr>
      <w:r>
        <w:t>Increased measurement interval leads to lowered absolute</w:t>
      </w:r>
      <w:r w:rsidR="003C25B2">
        <w:t xml:space="preserve"> serving cell</w:t>
      </w:r>
      <w:r>
        <w:t xml:space="preserve"> SS-RSRP results</w:t>
      </w:r>
      <w:r w:rsidRPr="0008612A">
        <w:t>.</w:t>
      </w:r>
    </w:p>
    <w:p w:rsidR="004A7B29" w:rsidRDefault="004A7B29" w:rsidP="00F376BF">
      <w:pPr>
        <w:ind w:right="-22"/>
        <w:rPr>
          <w:rFonts w:cs="Times New Roman"/>
        </w:rPr>
      </w:pPr>
    </w:p>
    <w:p w:rsidR="005727CF" w:rsidRPr="002D4C55" w:rsidRDefault="005727CF" w:rsidP="005727CF">
      <w:pPr>
        <w:ind w:right="-22"/>
        <w:rPr>
          <w:rFonts w:cs="Times New Roman"/>
        </w:rPr>
      </w:pPr>
      <w:r w:rsidRPr="002D4C55">
        <w:rPr>
          <w:sz w:val="24"/>
        </w:rPr>
        <w:t>2.</w:t>
      </w:r>
      <w:r>
        <w:rPr>
          <w:sz w:val="24"/>
        </w:rPr>
        <w:t>4</w:t>
      </w:r>
      <w:r w:rsidRPr="002D4C55">
        <w:rPr>
          <w:sz w:val="24"/>
        </w:rPr>
        <w:t>.</w:t>
      </w:r>
      <w:r>
        <w:rPr>
          <w:sz w:val="24"/>
        </w:rPr>
        <w:t>2</w:t>
      </w:r>
      <w:r>
        <w:rPr>
          <w:sz w:val="24"/>
        </w:rPr>
        <w:tab/>
      </w:r>
      <w:r w:rsidRPr="005727CF">
        <w:rPr>
          <w:sz w:val="24"/>
        </w:rPr>
        <w:t>Combined effect from measurement interval and number of tracked beams</w:t>
      </w:r>
    </w:p>
    <w:p w:rsidR="005727CF" w:rsidRDefault="00CC59E9" w:rsidP="00F376BF">
      <w:pPr>
        <w:ind w:right="-22"/>
        <w:rPr>
          <w:rFonts w:cs="Times New Roman"/>
        </w:rPr>
      </w:pPr>
      <w:r>
        <w:rPr>
          <w:rFonts w:cs="Times New Roman"/>
        </w:rPr>
        <w:t xml:space="preserve">Next, we look at combined effect from measurement </w:t>
      </w:r>
      <w:r w:rsidR="004901AC">
        <w:rPr>
          <w:rFonts w:cs="Times New Roman"/>
        </w:rPr>
        <w:t>interval and the number of tracked beams on UE side. I.e. in addition to what is shown in section 2.4.1 we include the effect of increased number of tracked beams.</w:t>
      </w:r>
    </w:p>
    <w:p w:rsidR="005C1EAE" w:rsidRDefault="005C1EAE" w:rsidP="005C1EAE">
      <w:pPr>
        <w:keepNext/>
        <w:ind w:right="-22"/>
        <w:jc w:val="center"/>
      </w:pPr>
      <w:r>
        <w:rPr>
          <w:rFonts w:cs="Times New Roman"/>
          <w:noProof/>
        </w:rPr>
        <w:drawing>
          <wp:inline distT="0" distB="0" distL="0" distR="0" wp14:anchorId="13C667AF">
            <wp:extent cx="3841115" cy="287782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1115" cy="2877820"/>
                    </a:xfrm>
                    <a:prstGeom prst="rect">
                      <a:avLst/>
                    </a:prstGeom>
                    <a:noFill/>
                  </pic:spPr>
                </pic:pic>
              </a:graphicData>
            </a:graphic>
          </wp:inline>
        </w:drawing>
      </w:r>
    </w:p>
    <w:p w:rsidR="005C1EAE" w:rsidRDefault="005C1EAE" w:rsidP="005C1EAE">
      <w:pPr>
        <w:pStyle w:val="Caption"/>
        <w:rPr>
          <w:rFonts w:cs="Times New Roman"/>
        </w:rPr>
      </w:pPr>
      <w:r>
        <w:t xml:space="preserve">Figure </w:t>
      </w:r>
      <w:fldSimple w:instr=" SEQ Figure \* ARABIC ">
        <w:r w:rsidR="00D64825">
          <w:rPr>
            <w:noProof/>
          </w:rPr>
          <w:t>3</w:t>
        </w:r>
      </w:fldSimple>
      <w:r>
        <w:t xml:space="preserve"> </w:t>
      </w:r>
      <w:r w:rsidRPr="002206BB">
        <w:t>Effect of the measurement interval and number of tracked beams on best tracked beam SS-RSRP</w:t>
      </w:r>
    </w:p>
    <w:p w:rsidR="004901AC" w:rsidRDefault="004901AC" w:rsidP="00F376BF">
      <w:pPr>
        <w:ind w:right="-22"/>
        <w:rPr>
          <w:rFonts w:cs="Times New Roman"/>
        </w:rPr>
      </w:pPr>
      <w:r>
        <w:rPr>
          <w:rFonts w:cs="Times New Roman"/>
        </w:rPr>
        <w:t xml:space="preserve">The results </w:t>
      </w:r>
      <w:r w:rsidR="00FB7488">
        <w:rPr>
          <w:rFonts w:cs="Times New Roman"/>
        </w:rPr>
        <w:t>show</w:t>
      </w:r>
      <w:r>
        <w:rPr>
          <w:rFonts w:cs="Times New Roman"/>
        </w:rPr>
        <w:t xml:space="preserve"> an additional impact from number of tracked beams</w:t>
      </w:r>
      <w:r w:rsidR="005C1EAE">
        <w:rPr>
          <w:rFonts w:cs="Times New Roman"/>
        </w:rPr>
        <w:t xml:space="preserve"> particularly in case of low measurement interval</w:t>
      </w:r>
      <w:r>
        <w:rPr>
          <w:rFonts w:cs="Times New Roman"/>
        </w:rPr>
        <w:t xml:space="preserve">. It can be observed that </w:t>
      </w:r>
      <w:r w:rsidR="00FB7488">
        <w:rPr>
          <w:rFonts w:cs="Times New Roman"/>
        </w:rPr>
        <w:t>the performance is actually worse when the UE is tracking only 1 beams per cell. I.e. tracking only 1 beam per cell is having a negative system effect in terms of lowering the measured SS-RSRP.</w:t>
      </w:r>
    </w:p>
    <w:p w:rsidR="00FB7488" w:rsidRDefault="00FB7488" w:rsidP="00FB7488">
      <w:pPr>
        <w:pStyle w:val="RAN4Observation"/>
      </w:pPr>
      <w:r>
        <w:t>Tracking only 1 beam per cell has negative system impact on the measured SS-RSRP</w:t>
      </w:r>
      <w:r w:rsidRPr="0008612A">
        <w:t>.</w:t>
      </w:r>
    </w:p>
    <w:p w:rsidR="00FB7488" w:rsidRPr="00FB7488" w:rsidRDefault="00FB7488" w:rsidP="00F376BF">
      <w:pPr>
        <w:ind w:right="-22"/>
        <w:rPr>
          <w:rFonts w:cs="Times New Roman"/>
          <w:lang w:val="en-GB"/>
        </w:rPr>
      </w:pPr>
      <w:r>
        <w:rPr>
          <w:rFonts w:cs="Times New Roman"/>
          <w:lang w:val="en-GB"/>
        </w:rPr>
        <w:t xml:space="preserve">In overall, the combined effect of increasing the measurement interval and tracking too few beams e.g. 1 beam per cell is negative and lowering the measured SS-RSRP. The loss is not insignificant, but in the order of </w:t>
      </w:r>
      <w:r w:rsidR="00D64825" w:rsidRPr="00D64825">
        <w:rPr>
          <w:rFonts w:cs="Times New Roman"/>
          <w:lang w:val="en-GB"/>
        </w:rPr>
        <w:t>2</w:t>
      </w:r>
      <w:r w:rsidRPr="00D64825">
        <w:rPr>
          <w:rFonts w:cs="Times New Roman"/>
          <w:lang w:val="en-GB"/>
        </w:rPr>
        <w:t>dB</w:t>
      </w:r>
    </w:p>
    <w:p w:rsidR="00FB7488" w:rsidRDefault="00FB7488" w:rsidP="00FB7488">
      <w:pPr>
        <w:pStyle w:val="RAN4Observation"/>
      </w:pPr>
      <w:r>
        <w:t>The combined system effect of increased measurement interval and tracking too few beams is negative on the measured SS-RSRP</w:t>
      </w:r>
      <w:r w:rsidRPr="0008612A">
        <w:t>.</w:t>
      </w:r>
    </w:p>
    <w:p w:rsidR="00FB7488" w:rsidRDefault="00FB7488" w:rsidP="00F376BF">
      <w:pPr>
        <w:ind w:right="-22"/>
        <w:rPr>
          <w:rFonts w:cs="Times New Roman"/>
        </w:rPr>
      </w:pPr>
    </w:p>
    <w:p w:rsidR="005727CF" w:rsidRPr="002D4C55" w:rsidRDefault="005727CF" w:rsidP="005727CF">
      <w:pPr>
        <w:ind w:right="-22"/>
        <w:rPr>
          <w:rFonts w:cs="Times New Roman"/>
        </w:rPr>
      </w:pPr>
      <w:r w:rsidRPr="002D4C55">
        <w:rPr>
          <w:sz w:val="24"/>
        </w:rPr>
        <w:t>2.</w:t>
      </w:r>
      <w:r>
        <w:rPr>
          <w:sz w:val="24"/>
        </w:rPr>
        <w:t>4</w:t>
      </w:r>
      <w:r w:rsidRPr="002D4C55">
        <w:rPr>
          <w:sz w:val="24"/>
        </w:rPr>
        <w:t>.</w:t>
      </w:r>
      <w:r>
        <w:rPr>
          <w:sz w:val="24"/>
        </w:rPr>
        <w:t>3</w:t>
      </w:r>
      <w:r>
        <w:rPr>
          <w:sz w:val="24"/>
        </w:rPr>
        <w:tab/>
      </w:r>
      <w:r w:rsidRPr="005727CF">
        <w:rPr>
          <w:sz w:val="24"/>
        </w:rPr>
        <w:t>SS-RSRP differences between the serving SS beam and Nth best tracked beam</w:t>
      </w:r>
    </w:p>
    <w:p w:rsidR="005727CF" w:rsidRDefault="00D270BF" w:rsidP="00F376BF">
      <w:pPr>
        <w:ind w:right="-22"/>
        <w:rPr>
          <w:rFonts w:cs="Times New Roman"/>
        </w:rPr>
      </w:pPr>
      <w:r>
        <w:rPr>
          <w:rFonts w:cs="Times New Roman"/>
        </w:rPr>
        <w:t>Following results, we look at the SS-RSRP difference between the serving SS beam and the Nth best tracked beam. The results illustrated is the SS-RSRP</w:t>
      </w:r>
      <w:r w:rsidR="00F06A44">
        <w:rPr>
          <w:rFonts w:cs="Times New Roman"/>
        </w:rPr>
        <w:t>(serving) – SS-RSRP(Nth beam).</w:t>
      </w:r>
      <w:r w:rsidR="00F06A44" w:rsidRPr="00F06A44">
        <w:rPr>
          <w:rFonts w:cs="Times New Roman"/>
        </w:rPr>
        <w:t xml:space="preserve"> </w:t>
      </w:r>
      <w:r w:rsidR="00F06A44">
        <w:rPr>
          <w:rFonts w:cs="Times New Roman"/>
        </w:rPr>
        <w:t>I.e. if the difference becomes negative it would mean that the Nth tracked beam is better than serving.</w:t>
      </w:r>
    </w:p>
    <w:p w:rsidR="00587773" w:rsidRDefault="00587773" w:rsidP="00F376BF">
      <w:pPr>
        <w:ind w:right="-22"/>
        <w:rPr>
          <w:rFonts w:cs="Times New Roman"/>
          <w:lang w:val="en-GB"/>
        </w:rPr>
      </w:pPr>
    </w:p>
    <w:p w:rsidR="00F06A44" w:rsidRDefault="00F06A44" w:rsidP="00F376BF">
      <w:pPr>
        <w:ind w:right="-22"/>
        <w:rPr>
          <w:rFonts w:cs="Times New Roman"/>
          <w:lang w:val="en-GB"/>
        </w:rPr>
      </w:pPr>
      <w:r>
        <w:rPr>
          <w:rFonts w:cs="Times New Roman"/>
          <w:lang w:val="en-GB"/>
        </w:rPr>
        <w:t xml:space="preserve">Next two results </w:t>
      </w:r>
      <w:r w:rsidR="00587773">
        <w:rPr>
          <w:rFonts w:cs="Times New Roman"/>
          <w:lang w:val="en-GB"/>
        </w:rPr>
        <w:t>illustrate</w:t>
      </w:r>
      <w:r>
        <w:rPr>
          <w:rFonts w:cs="Times New Roman"/>
          <w:lang w:val="en-GB"/>
        </w:rPr>
        <w:t xml:space="preserve"> the effect from tracking a different number of beams.</w:t>
      </w:r>
      <w:r w:rsidR="001F0E4E">
        <w:rPr>
          <w:rFonts w:cs="Times New Roman"/>
          <w:lang w:val="en-GB"/>
        </w:rPr>
        <w:t xml:space="preserve"> Of interest is to analyse if there are occurring big differences in the SS-RSRP of the serving and Nth tracked beam as this should not happen.</w:t>
      </w:r>
      <w:r w:rsidR="007A6FB5">
        <w:rPr>
          <w:rFonts w:cs="Times New Roman"/>
          <w:lang w:val="en-GB"/>
        </w:rPr>
        <w:t xml:space="preserve"> In these results we keep the measurement interval fixed at 40ms.</w:t>
      </w:r>
    </w:p>
    <w:p w:rsidR="00D64825" w:rsidRDefault="00D64825" w:rsidP="009C146D">
      <w:pPr>
        <w:ind w:right="-22"/>
        <w:rPr>
          <w:rFonts w:cs="Times New Roman"/>
          <w:lang w:val="en-GB"/>
        </w:rPr>
      </w:pPr>
      <w:r w:rsidRPr="00D64825">
        <w:rPr>
          <w:noProof/>
        </w:rPr>
        <w:drawing>
          <wp:inline distT="0" distB="0" distL="0" distR="0">
            <wp:extent cx="6113145" cy="3250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rsidR="00D64825" w:rsidRDefault="00D64825" w:rsidP="009C146D">
      <w:pPr>
        <w:ind w:right="-22"/>
        <w:rPr>
          <w:rFonts w:cs="Times New Roman"/>
          <w:lang w:val="en-GB"/>
        </w:rPr>
      </w:pPr>
      <w:r w:rsidRPr="00D64825">
        <w:rPr>
          <w:noProof/>
        </w:rPr>
        <w:drawing>
          <wp:inline distT="0" distB="0" distL="0" distR="0">
            <wp:extent cx="6113145" cy="32507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rsidR="007E5CD8" w:rsidRDefault="007E5CD8" w:rsidP="009C146D">
      <w:pPr>
        <w:ind w:right="-22"/>
        <w:rPr>
          <w:rFonts w:cs="Times New Roman"/>
          <w:lang w:val="en-GB"/>
        </w:rPr>
      </w:pPr>
      <w:r>
        <w:rPr>
          <w:rFonts w:cs="Times New Roman"/>
          <w:lang w:val="en-GB"/>
        </w:rPr>
        <w:t xml:space="preserve">Initially we </w:t>
      </w:r>
      <w:r w:rsidR="009C146D">
        <w:rPr>
          <w:rFonts w:cs="Times New Roman"/>
          <w:lang w:val="en-GB"/>
        </w:rPr>
        <w:t>see that w</w:t>
      </w:r>
      <w:r w:rsidR="009C146D" w:rsidRPr="009C146D">
        <w:rPr>
          <w:rFonts w:cs="Times New Roman"/>
          <w:lang w:val="en-GB"/>
        </w:rPr>
        <w:t>hen only one beam per cell is tracked, there is typically the largest difference between serving beam and other tracked beams</w:t>
      </w:r>
      <w:r w:rsidR="009C146D">
        <w:rPr>
          <w:rFonts w:cs="Times New Roman"/>
          <w:lang w:val="en-GB"/>
        </w:rPr>
        <w:t>.</w:t>
      </w:r>
      <w:r w:rsidR="009C146D" w:rsidRPr="009C146D">
        <w:rPr>
          <w:rFonts w:cs="Times New Roman"/>
          <w:lang w:val="en-GB"/>
        </w:rPr>
        <w:t xml:space="preserve"> </w:t>
      </w:r>
      <w:r w:rsidR="009C146D">
        <w:rPr>
          <w:rFonts w:cs="Times New Roman"/>
          <w:lang w:val="en-GB"/>
        </w:rPr>
        <w:t>This means that</w:t>
      </w:r>
      <w:r w:rsidR="009C146D" w:rsidRPr="009C146D">
        <w:rPr>
          <w:rFonts w:cs="Times New Roman"/>
          <w:lang w:val="en-GB"/>
        </w:rPr>
        <w:t xml:space="preserve"> some good beams might drop from the list of tracked beams</w:t>
      </w:r>
      <w:r>
        <w:rPr>
          <w:rFonts w:cs="Times New Roman"/>
          <w:lang w:val="en-GB"/>
        </w:rPr>
        <w:t xml:space="preserve">. </w:t>
      </w:r>
    </w:p>
    <w:p w:rsidR="009C146D" w:rsidRPr="009C146D" w:rsidRDefault="007E5CD8" w:rsidP="009C146D">
      <w:pPr>
        <w:ind w:right="-22"/>
        <w:rPr>
          <w:rFonts w:cs="Times New Roman"/>
          <w:lang w:val="en-GB"/>
        </w:rPr>
      </w:pPr>
      <w:r>
        <w:rPr>
          <w:rFonts w:cs="Times New Roman"/>
          <w:lang w:val="en-GB"/>
        </w:rPr>
        <w:t xml:space="preserve">In practise in such deployment scenario as used in the simulations there shouldn’t be a large difference between serving beam and Nth tracked beam. If a large difference is observed it means that some beams which should be tracked are not tracked due to tracking too few beams on UE side. The latency from cell and beam detection become visible and </w:t>
      </w:r>
      <w:r w:rsidR="00DD3CF1">
        <w:rPr>
          <w:rFonts w:cs="Times New Roman"/>
          <w:lang w:val="en-GB"/>
        </w:rPr>
        <w:t>the UE ability</w:t>
      </w:r>
      <w:r>
        <w:rPr>
          <w:rFonts w:cs="Times New Roman"/>
          <w:lang w:val="en-GB"/>
        </w:rPr>
        <w:t xml:space="preserve"> to </w:t>
      </w:r>
      <w:r w:rsidR="00DD3CF1">
        <w:rPr>
          <w:rFonts w:cs="Times New Roman"/>
          <w:lang w:val="en-GB"/>
        </w:rPr>
        <w:t>follow/track the cell and beams as it moves is downgraded.</w:t>
      </w:r>
    </w:p>
    <w:p w:rsidR="00DD3CF1" w:rsidRDefault="00DD3CF1" w:rsidP="00DD3CF1">
      <w:pPr>
        <w:pStyle w:val="RAN4Observation"/>
      </w:pPr>
      <w:r>
        <w:t>Tracking too few beams impact the UE ability to follow the dynamics in cell and beam changes when it moves</w:t>
      </w:r>
      <w:r w:rsidRPr="0008612A">
        <w:t>.</w:t>
      </w:r>
    </w:p>
    <w:p w:rsidR="00D64825" w:rsidRDefault="00D64825" w:rsidP="00D64825">
      <w:pPr>
        <w:pStyle w:val="RAN4Observation"/>
      </w:pPr>
      <w:r>
        <w:t>Tracking a low number of beams would increase the risk of UE not being using the beam with best SS-RSRP</w:t>
      </w:r>
      <w:r w:rsidRPr="0008612A">
        <w:t>.</w:t>
      </w:r>
    </w:p>
    <w:p w:rsidR="00DD3CF1" w:rsidRDefault="00DD3CF1" w:rsidP="00DD3CF1">
      <w:pPr>
        <w:pStyle w:val="RAN4Observation"/>
        <w:numPr>
          <w:ilvl w:val="0"/>
          <w:numId w:val="0"/>
        </w:numPr>
      </w:pPr>
    </w:p>
    <w:p w:rsidR="00DD3CF1" w:rsidRDefault="00DD3CF1" w:rsidP="00DD3CF1">
      <w:pPr>
        <w:pStyle w:val="RAN4Observation"/>
        <w:numPr>
          <w:ilvl w:val="0"/>
          <w:numId w:val="0"/>
        </w:numPr>
      </w:pPr>
      <w:r>
        <w:t xml:space="preserve">From </w:t>
      </w:r>
      <w:r w:rsidR="005D774D">
        <w:fldChar w:fldCharType="begin"/>
      </w:r>
      <w:r w:rsidR="005D774D">
        <w:instrText xml:space="preserve"> REF _Ref510686345 \h </w:instrText>
      </w:r>
      <w:r w:rsidR="005D774D">
        <w:fldChar w:fldCharType="separate"/>
      </w:r>
      <w:r w:rsidR="005D774D">
        <w:t>the</w:t>
      </w:r>
      <w:r w:rsidR="005D774D">
        <w:fldChar w:fldCharType="end"/>
      </w:r>
      <w:r w:rsidR="005D774D">
        <w:t xml:space="preserve"> results</w:t>
      </w:r>
      <w:r>
        <w:t xml:space="preserve"> we observe that 1 beam (per cell) is clearly not enough</w:t>
      </w:r>
      <w:r w:rsidRPr="0008612A">
        <w:t>.</w:t>
      </w:r>
      <w:r>
        <w:t xml:space="preserve"> We also observe that when tracking what is equivalent to 4 beams per cell, the difference between the serving beam and the 3</w:t>
      </w:r>
      <w:r w:rsidRPr="00DD3CF1">
        <w:rPr>
          <w:vertAlign w:val="superscript"/>
        </w:rPr>
        <w:t>rd</w:t>
      </w:r>
      <w:r>
        <w:t xml:space="preserve"> best beam is low. </w:t>
      </w:r>
      <w:r w:rsidR="00271E9C">
        <w:t>In general, we see that when tracking more beams, the difference between serving beam and best Nth beam diminishes which indicates that the UE is able to follow and track changes as it moves around.</w:t>
      </w:r>
    </w:p>
    <w:p w:rsidR="00271E9C" w:rsidRPr="00271E9C" w:rsidRDefault="00271E9C" w:rsidP="00271E9C">
      <w:pPr>
        <w:rPr>
          <w:lang w:val="en-GB"/>
        </w:rPr>
      </w:pPr>
      <w:r>
        <w:rPr>
          <w:lang w:val="en-GB"/>
        </w:rPr>
        <w:t>In this scenario it seems tracking what is equal to 3 beams per cell is sufficient. However, this is only one scenario and without any margin. Based on this we think UE would need to more than what is equivalent to 3 beams per cell on a carrier.</w:t>
      </w:r>
    </w:p>
    <w:p w:rsidR="00271E9C" w:rsidRDefault="00271E9C" w:rsidP="00271E9C">
      <w:pPr>
        <w:pStyle w:val="RAN4Observation"/>
      </w:pPr>
      <w:r>
        <w:t>UE would need to track more than what is equivalent to 3 beams per cell per carrier</w:t>
      </w:r>
      <w:r w:rsidRPr="0008612A">
        <w:t>.</w:t>
      </w:r>
    </w:p>
    <w:p w:rsidR="00271E9C" w:rsidRPr="00271E9C" w:rsidRDefault="00271E9C" w:rsidP="00271E9C">
      <w:pPr>
        <w:rPr>
          <w:lang w:val="en-GB"/>
        </w:rPr>
      </w:pPr>
    </w:p>
    <w:p w:rsidR="005727CF" w:rsidRPr="002D4C55" w:rsidRDefault="005727CF" w:rsidP="005727CF">
      <w:pPr>
        <w:ind w:right="-22"/>
        <w:rPr>
          <w:rFonts w:cs="Times New Roman"/>
        </w:rPr>
      </w:pPr>
      <w:r w:rsidRPr="002D4C55">
        <w:rPr>
          <w:sz w:val="24"/>
        </w:rPr>
        <w:t>2.</w:t>
      </w:r>
      <w:r>
        <w:rPr>
          <w:sz w:val="24"/>
        </w:rPr>
        <w:t>4</w:t>
      </w:r>
      <w:r w:rsidRPr="002D4C55">
        <w:rPr>
          <w:sz w:val="24"/>
        </w:rPr>
        <w:t>.</w:t>
      </w:r>
      <w:r>
        <w:rPr>
          <w:sz w:val="24"/>
        </w:rPr>
        <w:t>4</w:t>
      </w:r>
      <w:r>
        <w:rPr>
          <w:sz w:val="24"/>
        </w:rPr>
        <w:tab/>
      </w:r>
      <w:r w:rsidRPr="005727CF">
        <w:rPr>
          <w:sz w:val="24"/>
        </w:rPr>
        <w:t>The period during which the serving beam is at least 3dB worse than the best beam</w:t>
      </w:r>
    </w:p>
    <w:p w:rsidR="005727CF" w:rsidRDefault="00CE3691" w:rsidP="00F376BF">
      <w:pPr>
        <w:ind w:right="-22"/>
        <w:rPr>
          <w:rFonts w:cs="Times New Roman"/>
        </w:rPr>
      </w:pPr>
      <w:r>
        <w:rPr>
          <w:rFonts w:cs="Times New Roman"/>
        </w:rPr>
        <w:t>Finally, we look the results concerning the period during which the serving beam is at least 3dB worse than the best beam measured.</w:t>
      </w:r>
      <w:r w:rsidR="008A5539">
        <w:rPr>
          <w:rFonts w:cs="Times New Roman"/>
        </w:rPr>
        <w:t xml:space="preserve"> The results show the impact from the increased measurement interval which is affected by the different measurement performance relaxations like UE Rx beamforming factor, N.</w:t>
      </w:r>
    </w:p>
    <w:p w:rsidR="00D64825" w:rsidRDefault="00D64825" w:rsidP="00D64825">
      <w:pPr>
        <w:keepNext/>
        <w:ind w:right="-22"/>
        <w:jc w:val="center"/>
      </w:pPr>
      <w:r>
        <w:rPr>
          <w:rFonts w:cs="Times New Roman"/>
          <w:noProof/>
        </w:rPr>
        <w:drawing>
          <wp:inline distT="0" distB="0" distL="0" distR="0" wp14:anchorId="39295EB8" wp14:editId="03238ECB">
            <wp:extent cx="3840120" cy="288000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srp_outage3dB_duration_BeamsPerCell_4_Cells_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40120" cy="2880000"/>
                    </a:xfrm>
                    <a:prstGeom prst="rect">
                      <a:avLst/>
                    </a:prstGeom>
                  </pic:spPr>
                </pic:pic>
              </a:graphicData>
            </a:graphic>
          </wp:inline>
        </w:drawing>
      </w:r>
    </w:p>
    <w:p w:rsidR="00D64825" w:rsidRDefault="00D64825" w:rsidP="00D64825">
      <w:pPr>
        <w:pStyle w:val="Caption"/>
      </w:pPr>
      <w:r>
        <w:t xml:space="preserve">Figure </w:t>
      </w:r>
      <w:r w:rsidR="005D774D">
        <w:t>6</w:t>
      </w:r>
      <w:r>
        <w:t xml:space="preserve"> </w:t>
      </w:r>
      <w:r w:rsidRPr="00493925">
        <w:t>Period when the serving beam is at least 3dB worse than the best beam</w:t>
      </w:r>
    </w:p>
    <w:p w:rsidR="005727CF" w:rsidRDefault="005727CF" w:rsidP="008A5539">
      <w:pPr>
        <w:ind w:right="-22"/>
        <w:jc w:val="center"/>
        <w:rPr>
          <w:rFonts w:cs="Times New Roman"/>
        </w:rPr>
      </w:pPr>
    </w:p>
    <w:p w:rsidR="002C2D19" w:rsidRDefault="008A5539" w:rsidP="002C2D19">
      <w:pPr>
        <w:ind w:right="-22"/>
        <w:rPr>
          <w:rFonts w:eastAsia="Calibri" w:cs="Times New Roman"/>
          <w:szCs w:val="20"/>
          <w:lang w:val="en-GB"/>
        </w:rPr>
      </w:pPr>
      <w:r>
        <w:rPr>
          <w:rFonts w:eastAsia="Calibri" w:cs="Times New Roman"/>
          <w:szCs w:val="20"/>
          <w:lang w:val="en-GB"/>
        </w:rPr>
        <w:t>We see a clear correlation between the measurement interval and the time during which the UE is served by a beam which is more than 3dB worse than best other beam. We see that especially for a measurement interval of 320ms starts to become challenging as the UE is served by the wrong beam for long periods. This of impacts both UE TP but it also creates increased interference in the system.</w:t>
      </w:r>
    </w:p>
    <w:p w:rsidR="002B4922" w:rsidRDefault="008A5539" w:rsidP="000B0056">
      <w:pPr>
        <w:pStyle w:val="RAN4Observation"/>
      </w:pPr>
      <w:bookmarkStart w:id="8" w:name="_Hlk509832434"/>
      <w:bookmarkStart w:id="9" w:name="_Hlk510686303"/>
      <w:r>
        <w:t xml:space="preserve">Long measurement intervals </w:t>
      </w:r>
      <w:r w:rsidR="005E1758">
        <w:t>have</w:t>
      </w:r>
      <w:r>
        <w:t xml:space="preserve"> negative impact on UE and system performance</w:t>
      </w:r>
      <w:r w:rsidR="0008612A" w:rsidRPr="0008612A">
        <w:t>.</w:t>
      </w:r>
    </w:p>
    <w:bookmarkEnd w:id="8"/>
    <w:bookmarkEnd w:id="9"/>
    <w:p w:rsidR="0008612A" w:rsidRPr="0008612A" w:rsidRDefault="0008612A" w:rsidP="0008612A"/>
    <w:p w:rsidR="008826C1" w:rsidRPr="008826C1" w:rsidRDefault="007A6FB5" w:rsidP="008826C1">
      <w:pPr>
        <w:pStyle w:val="Heading2"/>
        <w:rPr>
          <w:lang w:val="en-US"/>
        </w:rPr>
      </w:pPr>
      <w:r>
        <w:rPr>
          <w:lang w:val="en-US"/>
        </w:rPr>
        <w:t>2.5</w:t>
      </w:r>
      <w:r w:rsidR="00D351EA">
        <w:rPr>
          <w:lang w:val="en-US"/>
        </w:rPr>
        <w:tab/>
      </w:r>
      <w:r>
        <w:rPr>
          <w:lang w:val="en-US"/>
        </w:rPr>
        <w:t>System Level Discussion</w:t>
      </w:r>
    </w:p>
    <w:p w:rsidR="003B659E" w:rsidRDefault="007A6FB5" w:rsidP="003B659E">
      <w:pPr>
        <w:ind w:right="-22"/>
        <w:rPr>
          <w:rFonts w:cs="Times New Roman"/>
        </w:rPr>
      </w:pPr>
      <w:r>
        <w:rPr>
          <w:rFonts w:cs="Times New Roman"/>
        </w:rPr>
        <w:t xml:space="preserve">We presented in section 2.4 </w:t>
      </w:r>
      <w:r w:rsidR="00D64825">
        <w:rPr>
          <w:rFonts w:cs="Times New Roman"/>
        </w:rPr>
        <w:t>several</w:t>
      </w:r>
      <w:r>
        <w:rPr>
          <w:rFonts w:cs="Times New Roman"/>
        </w:rPr>
        <w:t xml:space="preserve"> simulation results performed in a fully dynamic system simulator. From the results, we make </w:t>
      </w:r>
      <w:r w:rsidR="00D64825">
        <w:rPr>
          <w:rFonts w:cs="Times New Roman"/>
        </w:rPr>
        <w:t>several</w:t>
      </w:r>
      <w:r>
        <w:rPr>
          <w:rFonts w:cs="Times New Roman"/>
        </w:rPr>
        <w:t xml:space="preserve"> observation</w:t>
      </w:r>
      <w:r w:rsidR="00D64825">
        <w:rPr>
          <w:rFonts w:cs="Times New Roman"/>
        </w:rPr>
        <w:t>s</w:t>
      </w:r>
      <w:r>
        <w:rPr>
          <w:rFonts w:cs="Times New Roman"/>
        </w:rPr>
        <w:t xml:space="preserve"> per result set. However, one would also need to look at the overall system impact from the combined results.</w:t>
      </w:r>
    </w:p>
    <w:p w:rsidR="003C25B2" w:rsidRDefault="003C25B2" w:rsidP="003B659E">
      <w:pPr>
        <w:ind w:right="-22"/>
      </w:pPr>
      <w:r>
        <w:rPr>
          <w:rFonts w:cs="Times New Roman"/>
        </w:rPr>
        <w:t xml:space="preserve">From the results we have observed, that an increase in the measurement interval has multiple system impacts. The results showed that </w:t>
      </w:r>
      <w:r w:rsidR="009655E4">
        <w:rPr>
          <w:rFonts w:cs="Times New Roman"/>
        </w:rPr>
        <w:t>an</w:t>
      </w:r>
      <w:r>
        <w:rPr>
          <w:rFonts w:cs="Times New Roman"/>
        </w:rPr>
        <w:t xml:space="preserve"> </w:t>
      </w:r>
      <w:r w:rsidR="009655E4">
        <w:rPr>
          <w:rFonts w:cs="Times New Roman"/>
        </w:rPr>
        <w:t>i</w:t>
      </w:r>
      <w:r w:rsidR="009655E4">
        <w:t>ncreased measurement interval leads to lowered absolute serving cell SS-RSRP results, and will have negative impact on UE and system performance</w:t>
      </w:r>
      <w:r w:rsidR="002E1DA0">
        <w:t>.</w:t>
      </w:r>
    </w:p>
    <w:p w:rsidR="002E1DA0" w:rsidRDefault="002E1DA0" w:rsidP="003B659E">
      <w:pPr>
        <w:ind w:right="-22"/>
      </w:pPr>
      <w:r>
        <w:t>The results also showed, that tracking too few beams has negative system impact on the measured SS-RSRP and the combined effect from longer measurement intervals and tracking too few beams is negative bias in the measured SS-RSRP. Such degradation in the measured SS-RSRP can impact the overall system as it can affect the potential cell coverage.</w:t>
      </w:r>
    </w:p>
    <w:p w:rsidR="002E1DA0" w:rsidRDefault="002E1DA0" w:rsidP="003B659E">
      <w:pPr>
        <w:ind w:right="-22"/>
        <w:rPr>
          <w:rFonts w:cs="Times New Roman"/>
        </w:rPr>
      </w:pPr>
      <w:r>
        <w:rPr>
          <w:rFonts w:cs="Times New Roman"/>
        </w:rPr>
        <w:t xml:space="preserve">When analyzing the number of beams the UE should be able monitor we observed that </w:t>
      </w:r>
      <w:r>
        <w:t>tracking a low number of beams would increase the risk of UE not being using the beam with best SS-RSRP and would also impact the UE ability to follow the dynamics in cell and beam changes when it moves</w:t>
      </w:r>
      <w:r w:rsidRPr="0008612A">
        <w:t>.</w:t>
      </w:r>
      <w:r>
        <w:t xml:space="preserve"> The consequence of these impact</w:t>
      </w:r>
      <w:r w:rsidR="00D64825">
        <w:t>s</w:t>
      </w:r>
      <w:r>
        <w:t xml:space="preserve"> are rather clear and obvious: potential increase in drop of connections (RLFs) and poor system performance in general impacting both UE and network.</w:t>
      </w:r>
    </w:p>
    <w:p w:rsidR="002E1DA0" w:rsidRDefault="002E1DA0" w:rsidP="003B659E">
      <w:pPr>
        <w:ind w:right="-22"/>
        <w:rPr>
          <w:rFonts w:cs="Times New Roman"/>
        </w:rPr>
      </w:pPr>
    </w:p>
    <w:p w:rsidR="002E1DA0" w:rsidRDefault="002E1DA0" w:rsidP="003B659E">
      <w:pPr>
        <w:ind w:right="-22"/>
        <w:rPr>
          <w:rFonts w:cs="Times New Roman"/>
        </w:rPr>
      </w:pPr>
      <w:r>
        <w:rPr>
          <w:rFonts w:cs="Times New Roman"/>
        </w:rPr>
        <w:t>Based on the simulation results and the observations from the results we propose that in FR2 the UE should be able to monitor 24 beams on intra-frequency carrier.</w:t>
      </w:r>
    </w:p>
    <w:p w:rsidR="001A5F9B" w:rsidRDefault="005709A4" w:rsidP="001A5F9B">
      <w:pPr>
        <w:pStyle w:val="RAN4proposal"/>
      </w:pPr>
      <w:r>
        <w:t xml:space="preserve">In FR2 the UE should be able to monitor </w:t>
      </w:r>
      <w:r w:rsidR="002329E6">
        <w:t>at least 24 beams on intra-frequency carrier</w:t>
      </w:r>
      <w:r w:rsidR="001A5F9B" w:rsidRPr="0008612A">
        <w:t>.</w:t>
      </w:r>
    </w:p>
    <w:p w:rsidR="001A5F9B" w:rsidRDefault="002329E6" w:rsidP="003B659E">
      <w:pPr>
        <w:ind w:right="-22"/>
        <w:rPr>
          <w:rFonts w:cs="Times New Roman"/>
        </w:rPr>
      </w:pPr>
      <w:r>
        <w:rPr>
          <w:rFonts w:cs="Times New Roman"/>
        </w:rPr>
        <w:t>We propose to adjust the number of beams to monitor per carrier for inter-frequency carriers, for which it was agreed that the should monitor 4 cells per carrier, such that the UE should be able to monitor at least 10 beams per carrier.</w:t>
      </w:r>
    </w:p>
    <w:p w:rsidR="002329E6" w:rsidRDefault="005E1758" w:rsidP="002329E6">
      <w:pPr>
        <w:pStyle w:val="RAN4proposal"/>
      </w:pPr>
      <w:r>
        <w:rPr>
          <w:rFonts w:cs="Times New Roman"/>
        </w:rPr>
        <w:t xml:space="preserve">In FR2 the </w:t>
      </w:r>
      <w:r w:rsidR="002329E6">
        <w:rPr>
          <w:rFonts w:cs="Times New Roman"/>
        </w:rPr>
        <w:t>UE should be able to monitor at least 10 beams per inter-frequency carrier</w:t>
      </w:r>
      <w:r w:rsidR="002329E6" w:rsidRPr="0008612A">
        <w:t>.</w:t>
      </w:r>
    </w:p>
    <w:p w:rsidR="005E1758" w:rsidRDefault="002329E6" w:rsidP="003B659E">
      <w:pPr>
        <w:ind w:right="-22"/>
        <w:rPr>
          <w:rFonts w:cs="Times New Roman"/>
        </w:rPr>
      </w:pPr>
      <w:r>
        <w:rPr>
          <w:rFonts w:cs="Times New Roman"/>
        </w:rPr>
        <w:t>For FR1, where the number of beams to monitor per carrier, is still under discussion, we propose 16 beams for intra-frequency carrier. As the</w:t>
      </w:r>
      <w:r w:rsidR="005E1758">
        <w:rPr>
          <w:rFonts w:cs="Times New Roman"/>
        </w:rPr>
        <w:t>re</w:t>
      </w:r>
      <w:r>
        <w:rPr>
          <w:rFonts w:cs="Times New Roman"/>
        </w:rPr>
        <w:t xml:space="preserve"> will always be 1 beam per cell and RAN4 agreed that the UE should be able to monitor 8 intra-frequency cells, the minimum number of beams would be 8. However, as we have seen from the results, tracking only 1 beam per cell (although results were for FR2) does not seem to be enough – hence we propose 2.</w:t>
      </w:r>
      <w:r w:rsidR="005E1758">
        <w:rPr>
          <w:rFonts w:cs="Times New Roman"/>
        </w:rPr>
        <w:t xml:space="preserve"> </w:t>
      </w:r>
    </w:p>
    <w:p w:rsidR="005E1758" w:rsidRPr="005E1758" w:rsidRDefault="005E1758" w:rsidP="005E1758">
      <w:pPr>
        <w:pStyle w:val="RAN4proposal"/>
      </w:pPr>
      <w:r>
        <w:t>In FR1 the UE should be able to monitor at least 16 beams on intra-frequency carrier</w:t>
      </w:r>
      <w:r w:rsidRPr="0008612A">
        <w:t>.</w:t>
      </w:r>
    </w:p>
    <w:p w:rsidR="002329E6" w:rsidRDefault="005E1758" w:rsidP="003B659E">
      <w:pPr>
        <w:ind w:right="-22"/>
        <w:rPr>
          <w:rFonts w:cs="Times New Roman"/>
        </w:rPr>
      </w:pPr>
      <w:r>
        <w:rPr>
          <w:rFonts w:cs="Times New Roman"/>
        </w:rPr>
        <w:t>For inter-frequency carriers in FR1 we propose to lower the number of monitored beams for carrier according to reduced number of cells being monitored. I.e. we propose that the UE should be able to monitor 8 beams per inter-frequency carrier in FR1.</w:t>
      </w:r>
    </w:p>
    <w:p w:rsidR="005E1758" w:rsidRDefault="005E1758" w:rsidP="005E1758">
      <w:pPr>
        <w:pStyle w:val="RAN4proposal"/>
      </w:pPr>
      <w:r>
        <w:rPr>
          <w:rFonts w:cs="Times New Roman"/>
        </w:rPr>
        <w:t>In FR1 the UE should be able to monitor at least 8 beams per inter-frequency carrier</w:t>
      </w:r>
      <w:r w:rsidRPr="0008612A">
        <w:t>.</w:t>
      </w:r>
    </w:p>
    <w:p w:rsidR="002C2D19" w:rsidRDefault="002C2D19" w:rsidP="003B659E">
      <w:pPr>
        <w:ind w:right="-22"/>
        <w:rPr>
          <w:rFonts w:cs="Times New Roman"/>
        </w:rPr>
      </w:pPr>
    </w:p>
    <w:p w:rsidR="00CD7492" w:rsidRPr="0095295C" w:rsidRDefault="00CD7492" w:rsidP="0008612A">
      <w:pPr>
        <w:pStyle w:val="RAN4H1"/>
      </w:pPr>
      <w:r>
        <w:t>3</w:t>
      </w:r>
      <w:r>
        <w:tab/>
        <w:t>Conclusion</w:t>
      </w:r>
    </w:p>
    <w:p w:rsidR="00CF3246" w:rsidRDefault="007B5BD5" w:rsidP="007B5BD5">
      <w:r w:rsidRPr="007B5BD5">
        <w:t xml:space="preserve">In this paper we </w:t>
      </w:r>
      <w:r>
        <w:t xml:space="preserve">have </w:t>
      </w:r>
      <w:r w:rsidRPr="007B5BD5">
        <w:t>provide</w:t>
      </w:r>
      <w:r>
        <w:t>d</w:t>
      </w:r>
      <w:r w:rsidRPr="007B5BD5">
        <w:t xml:space="preserve"> new system level simulation results as input to the discussion related to UE measurement capability in terms of number of cells and beams</w:t>
      </w:r>
      <w:r>
        <w:t xml:space="preserve">. </w:t>
      </w:r>
    </w:p>
    <w:p w:rsidR="007B5BD5" w:rsidRDefault="007B5BD5" w:rsidP="007B5BD5">
      <w:pPr>
        <w:rPr>
          <w:rFonts w:cs="Times New Roman"/>
        </w:rPr>
      </w:pPr>
      <w:r>
        <w:rPr>
          <w:rFonts w:cs="Times New Roman"/>
        </w:rPr>
        <w:t>Based on the simulation results and the observations from the results in this paper and the system level results provided in Athens meeting, we propose following UE requirements:</w:t>
      </w:r>
    </w:p>
    <w:p w:rsidR="007B5BD5" w:rsidRPr="003A453B" w:rsidRDefault="007B5BD5" w:rsidP="007B5BD5">
      <w:pPr>
        <w:pStyle w:val="RAN4proposal"/>
        <w:numPr>
          <w:ilvl w:val="0"/>
          <w:numId w:val="17"/>
        </w:numPr>
      </w:pPr>
      <w:r w:rsidRPr="003A453B">
        <w:t>In FR2 the UE to be able to track at least 6 intra-frequency cells</w:t>
      </w:r>
      <w:r w:rsidRPr="0008612A">
        <w:t>.</w:t>
      </w:r>
    </w:p>
    <w:p w:rsidR="007B5BD5" w:rsidRDefault="007B5BD5" w:rsidP="007B5BD5">
      <w:pPr>
        <w:pStyle w:val="RAN4proposal"/>
        <w:numPr>
          <w:ilvl w:val="0"/>
          <w:numId w:val="17"/>
        </w:numPr>
      </w:pPr>
      <w:r>
        <w:t>In FR2 the UE should be able to monitor at least 24 beams on intra-frequency carrier</w:t>
      </w:r>
      <w:r w:rsidRPr="0008612A">
        <w:t>.</w:t>
      </w:r>
    </w:p>
    <w:p w:rsidR="007B5BD5" w:rsidRDefault="007B5BD5" w:rsidP="007B5BD5">
      <w:pPr>
        <w:pStyle w:val="RAN4proposal"/>
        <w:numPr>
          <w:ilvl w:val="0"/>
          <w:numId w:val="17"/>
        </w:numPr>
      </w:pPr>
      <w:r w:rsidRPr="007B5BD5">
        <w:rPr>
          <w:rFonts w:cs="Times New Roman"/>
        </w:rPr>
        <w:t>In FR2 the UE should be able to monitor at least 10 beams per inter-frequency carrier</w:t>
      </w:r>
      <w:r w:rsidRPr="0008612A">
        <w:t>.</w:t>
      </w:r>
    </w:p>
    <w:p w:rsidR="007B5BD5" w:rsidRPr="005E1758" w:rsidRDefault="007B5BD5" w:rsidP="007B5BD5">
      <w:pPr>
        <w:pStyle w:val="RAN4proposal"/>
        <w:numPr>
          <w:ilvl w:val="0"/>
          <w:numId w:val="17"/>
        </w:numPr>
      </w:pPr>
      <w:r>
        <w:t>In FR1 the UE should be able to monitor at least 16 beams on intra-frequency carrier</w:t>
      </w:r>
      <w:r w:rsidRPr="0008612A">
        <w:t>.</w:t>
      </w:r>
    </w:p>
    <w:p w:rsidR="007B5BD5" w:rsidRDefault="007B5BD5" w:rsidP="007B5BD5">
      <w:pPr>
        <w:pStyle w:val="RAN4proposal"/>
        <w:numPr>
          <w:ilvl w:val="0"/>
          <w:numId w:val="17"/>
        </w:numPr>
      </w:pPr>
      <w:r w:rsidRPr="007B5BD5">
        <w:rPr>
          <w:rFonts w:cs="Times New Roman"/>
        </w:rPr>
        <w:t>In FR1 the UE should be able to monitor at least 8 beams per inter-frequency carrier</w:t>
      </w:r>
      <w:r w:rsidRPr="0008612A">
        <w:t>.</w:t>
      </w:r>
    </w:p>
    <w:p w:rsidR="007B5BD5" w:rsidRDefault="007B5BD5" w:rsidP="007B5BD5"/>
    <w:p w:rsidR="003B659E" w:rsidRPr="00D64825" w:rsidRDefault="003B659E" w:rsidP="0008612A">
      <w:pPr>
        <w:pStyle w:val="RAN4H1"/>
      </w:pPr>
      <w:r w:rsidRPr="00D64825">
        <w:t>References</w:t>
      </w:r>
    </w:p>
    <w:p w:rsidR="003B659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 w:name="_Ref431017336"/>
      <w:r w:rsidRPr="00D64825">
        <w:rPr>
          <w:rFonts w:eastAsia="Calibri" w:cs="Times New Roman"/>
          <w:szCs w:val="20"/>
          <w:lang w:val="en-GB"/>
        </w:rPr>
        <w:t>R4-1802798</w:t>
      </w:r>
      <w:r w:rsidR="003B659E" w:rsidRPr="00D64825">
        <w:rPr>
          <w:rFonts w:eastAsia="Times New Roman" w:cs="Times New Roman"/>
          <w:szCs w:val="20"/>
          <w:lang w:val="en-GB"/>
        </w:rPr>
        <w:t xml:space="preserve">, </w:t>
      </w:r>
      <w:r w:rsidRPr="00D64825">
        <w:rPr>
          <w:rFonts w:eastAsia="Times New Roman" w:cs="Times New Roman"/>
          <w:bCs/>
          <w:szCs w:val="20"/>
          <w:lang w:val="en-GB"/>
        </w:rPr>
        <w:t>Dynamic simulation results for NR Mobility in FR2</w:t>
      </w:r>
      <w:r w:rsidR="003B659E" w:rsidRPr="00D64825">
        <w:rPr>
          <w:rFonts w:eastAsia="Times New Roman" w:cs="Times New Roman"/>
          <w:szCs w:val="20"/>
          <w:lang w:val="en-GB"/>
        </w:rPr>
        <w:t>, Nokia, Alcatel-Lucent Shanghai Bell</w:t>
      </w:r>
      <w:r w:rsidR="003B659E" w:rsidRPr="00D64825" w:rsidDel="00C651B9">
        <w:rPr>
          <w:rFonts w:eastAsia="Times New Roman" w:cs="Times New Roman"/>
          <w:szCs w:val="20"/>
          <w:lang w:val="en-GB"/>
        </w:rPr>
        <w:t xml:space="preserve"> </w:t>
      </w:r>
      <w:bookmarkEnd w:id="10"/>
    </w:p>
    <w:p w:rsidR="005C1EA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Calibri" w:cs="Times New Roman"/>
          <w:szCs w:val="20"/>
          <w:lang w:val="en-GB"/>
        </w:rPr>
        <w:t xml:space="preserve">R4-1802799, Summary discussion on number of cells and beams in FR2, </w:t>
      </w:r>
      <w:r w:rsidRPr="00D64825">
        <w:rPr>
          <w:rFonts w:eastAsia="Times New Roman" w:cs="Times New Roman"/>
          <w:szCs w:val="20"/>
          <w:lang w:val="en-GB"/>
        </w:rPr>
        <w:t>Nokia, Alcatel-Lucent Shanghai Bell</w:t>
      </w:r>
    </w:p>
    <w:p w:rsidR="005C1EAE" w:rsidRPr="00D64825" w:rsidRDefault="005C1EAE" w:rsidP="005C1EA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R4-1709903, System level simulation assumptions in NR RRM, Ericsson</w:t>
      </w:r>
    </w:p>
    <w:p w:rsidR="005C1EA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R4-1713151, Network Cell and Beam Dimensioning discussion, Nokia, Nokia Shanghai Bell</w:t>
      </w:r>
    </w:p>
    <w:p w:rsidR="003B659E" w:rsidRDefault="003B659E" w:rsidP="00841BCD">
      <w:pPr>
        <w:ind w:right="-22"/>
        <w:rPr>
          <w:lang w:val="en-GB"/>
        </w:rPr>
      </w:pPr>
    </w:p>
    <w:p w:rsidR="00504EE9" w:rsidRDefault="00504EE9" w:rsidP="00841BCD">
      <w:pPr>
        <w:ind w:right="-22"/>
        <w:rPr>
          <w:lang w:val="en-GB"/>
        </w:rPr>
      </w:pPr>
    </w:p>
    <w:p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r w:rsidR="00FE2F3E">
        <w:rPr>
          <w:rFonts w:ascii="Arial" w:eastAsia="SimSun" w:hAnsi="Arial" w:cs="Times New Roman"/>
          <w:sz w:val="36"/>
          <w:szCs w:val="20"/>
          <w:lang w:val="en-GB"/>
        </w:rPr>
        <w:t>Simulation assumptions</w:t>
      </w:r>
    </w:p>
    <w:p w:rsidR="00687FA0" w:rsidRPr="003B659E" w:rsidRDefault="00FE2F3E" w:rsidP="00841BCD">
      <w:pPr>
        <w:ind w:right="-22"/>
        <w:rPr>
          <w:lang w:val="en-GB"/>
        </w:rPr>
      </w:pPr>
      <w:r>
        <w:rPr>
          <w:noProof/>
          <w:lang w:val="en-GB"/>
        </w:rPr>
        <w:drawing>
          <wp:inline distT="0" distB="0" distL="0" distR="0" wp14:anchorId="23E236CF">
            <wp:extent cx="6147233" cy="328371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3822" cy="3292576"/>
                    </a:xfrm>
                    <a:prstGeom prst="rect">
                      <a:avLst/>
                    </a:prstGeom>
                    <a:noFill/>
                  </pic:spPr>
                </pic:pic>
              </a:graphicData>
            </a:graphic>
          </wp:inline>
        </w:drawing>
      </w: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E38" w:rsidRDefault="00424E38" w:rsidP="00001C9B">
      <w:pPr>
        <w:spacing w:after="0" w:line="240" w:lineRule="auto"/>
      </w:pPr>
      <w:r>
        <w:separator/>
      </w:r>
    </w:p>
  </w:endnote>
  <w:endnote w:type="continuationSeparator" w:id="0">
    <w:p w:rsidR="00424E38" w:rsidRDefault="00424E3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E38" w:rsidRDefault="00424E38" w:rsidP="00001C9B">
      <w:pPr>
        <w:spacing w:after="0" w:line="240" w:lineRule="auto"/>
      </w:pPr>
      <w:r>
        <w:separator/>
      </w:r>
    </w:p>
  </w:footnote>
  <w:footnote w:type="continuationSeparator" w:id="0">
    <w:p w:rsidR="00424E38" w:rsidRDefault="00424E3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324C75"/>
    <w:multiLevelType w:val="hybridMultilevel"/>
    <w:tmpl w:val="12EEACD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660A0F1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6894AB5"/>
    <w:multiLevelType w:val="hybridMultilevel"/>
    <w:tmpl w:val="3A180C14"/>
    <w:lvl w:ilvl="0" w:tplc="6F82601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7"/>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8"/>
  </w:num>
  <w:num w:numId="16">
    <w:abstractNumId w:val="3"/>
  </w:num>
  <w:num w:numId="17">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0B5D"/>
    <w:rsid w:val="0008612A"/>
    <w:rsid w:val="000B0056"/>
    <w:rsid w:val="001745F8"/>
    <w:rsid w:val="001838CF"/>
    <w:rsid w:val="00185988"/>
    <w:rsid w:val="001A5F9B"/>
    <w:rsid w:val="001D0E6B"/>
    <w:rsid w:val="001E30F6"/>
    <w:rsid w:val="001F0E4E"/>
    <w:rsid w:val="002329E6"/>
    <w:rsid w:val="00235F5C"/>
    <w:rsid w:val="00271E9C"/>
    <w:rsid w:val="002B4922"/>
    <w:rsid w:val="002C2D19"/>
    <w:rsid w:val="002D10FA"/>
    <w:rsid w:val="002D4C55"/>
    <w:rsid w:val="002E1DA0"/>
    <w:rsid w:val="0033090B"/>
    <w:rsid w:val="0038673B"/>
    <w:rsid w:val="003A453B"/>
    <w:rsid w:val="003B659E"/>
    <w:rsid w:val="003C25B2"/>
    <w:rsid w:val="00424E38"/>
    <w:rsid w:val="0043750A"/>
    <w:rsid w:val="004901AC"/>
    <w:rsid w:val="004A7B29"/>
    <w:rsid w:val="004E5E66"/>
    <w:rsid w:val="00503B4D"/>
    <w:rsid w:val="00504EE9"/>
    <w:rsid w:val="0054442C"/>
    <w:rsid w:val="00550285"/>
    <w:rsid w:val="005709A4"/>
    <w:rsid w:val="005727CF"/>
    <w:rsid w:val="00582CDC"/>
    <w:rsid w:val="005836F8"/>
    <w:rsid w:val="00587773"/>
    <w:rsid w:val="005B1631"/>
    <w:rsid w:val="005C1EAE"/>
    <w:rsid w:val="005D774D"/>
    <w:rsid w:val="005E1758"/>
    <w:rsid w:val="005E61A8"/>
    <w:rsid w:val="005F6419"/>
    <w:rsid w:val="00617400"/>
    <w:rsid w:val="00664950"/>
    <w:rsid w:val="00683220"/>
    <w:rsid w:val="00687FA0"/>
    <w:rsid w:val="006B7010"/>
    <w:rsid w:val="007145FF"/>
    <w:rsid w:val="007241B3"/>
    <w:rsid w:val="00751515"/>
    <w:rsid w:val="00755CFD"/>
    <w:rsid w:val="00785232"/>
    <w:rsid w:val="007A6FB5"/>
    <w:rsid w:val="007B5BD5"/>
    <w:rsid w:val="007C3ED0"/>
    <w:rsid w:val="007E5CD8"/>
    <w:rsid w:val="00806A76"/>
    <w:rsid w:val="00811C9D"/>
    <w:rsid w:val="00816C80"/>
    <w:rsid w:val="00841BCD"/>
    <w:rsid w:val="008471A6"/>
    <w:rsid w:val="008826C1"/>
    <w:rsid w:val="008A3C72"/>
    <w:rsid w:val="008A5539"/>
    <w:rsid w:val="008D7903"/>
    <w:rsid w:val="008F49C1"/>
    <w:rsid w:val="009042BD"/>
    <w:rsid w:val="009655E4"/>
    <w:rsid w:val="00977E1D"/>
    <w:rsid w:val="00985B59"/>
    <w:rsid w:val="009C146D"/>
    <w:rsid w:val="009F66CC"/>
    <w:rsid w:val="00A22B78"/>
    <w:rsid w:val="00A25AE5"/>
    <w:rsid w:val="00A907CB"/>
    <w:rsid w:val="00AA1B0E"/>
    <w:rsid w:val="00AA21AE"/>
    <w:rsid w:val="00AC5CA7"/>
    <w:rsid w:val="00BA6E48"/>
    <w:rsid w:val="00BB6036"/>
    <w:rsid w:val="00BC4FAF"/>
    <w:rsid w:val="00BF2218"/>
    <w:rsid w:val="00CC59E9"/>
    <w:rsid w:val="00CD7492"/>
    <w:rsid w:val="00CE3691"/>
    <w:rsid w:val="00CE3A6B"/>
    <w:rsid w:val="00CF3246"/>
    <w:rsid w:val="00D00211"/>
    <w:rsid w:val="00D06309"/>
    <w:rsid w:val="00D270BF"/>
    <w:rsid w:val="00D351EA"/>
    <w:rsid w:val="00D43403"/>
    <w:rsid w:val="00D62E71"/>
    <w:rsid w:val="00D64825"/>
    <w:rsid w:val="00D740CA"/>
    <w:rsid w:val="00D85728"/>
    <w:rsid w:val="00D91DE2"/>
    <w:rsid w:val="00DD3CF1"/>
    <w:rsid w:val="00DE35F7"/>
    <w:rsid w:val="00DE6C15"/>
    <w:rsid w:val="00DF2997"/>
    <w:rsid w:val="00DF3461"/>
    <w:rsid w:val="00E666E7"/>
    <w:rsid w:val="00EC7BC3"/>
    <w:rsid w:val="00ED7600"/>
    <w:rsid w:val="00F04D7A"/>
    <w:rsid w:val="00F06A44"/>
    <w:rsid w:val="00F1362C"/>
    <w:rsid w:val="00F376BF"/>
    <w:rsid w:val="00F824F5"/>
    <w:rsid w:val="00FB7488"/>
    <w:rsid w:val="00FC29B9"/>
    <w:rsid w:val="00FC6FD3"/>
    <w:rsid w:val="00FE1229"/>
    <w:rsid w:val="00FE2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styleId="BalloonText">
    <w:name w:val="Balloon Text"/>
    <w:basedOn w:val="Normal"/>
    <w:link w:val="BalloonTextChar"/>
    <w:uiPriority w:val="99"/>
    <w:semiHidden/>
    <w:unhideWhenUsed/>
    <w:rsid w:val="00D6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8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3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5F5D-D13D-46E4-92A2-58ACCC4F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1689</Words>
  <Characters>13687</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Rapporteur</cp:lastModifiedBy>
  <cp:revision>2</cp:revision>
  <dcterms:created xsi:type="dcterms:W3CDTF">2018-04-06T20:38:00Z</dcterms:created>
  <dcterms:modified xsi:type="dcterms:W3CDTF">2018-04-06T20:38:00Z</dcterms:modified>
</cp:coreProperties>
</file>