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103036">
        <w:rPr>
          <w:rFonts w:ascii="Arial" w:eastAsia="宋体" w:hAnsi="Arial" w:cs="Times New Roman"/>
          <w:b/>
          <w:bCs/>
          <w:sz w:val="24"/>
          <w:szCs w:val="20"/>
          <w:lang w:val="en-GB" w:eastAsia="zh-CN"/>
        </w:rPr>
        <w:t>18</w:t>
      </w:r>
      <w:r w:rsidR="00103036">
        <w:rPr>
          <w:rFonts w:ascii="Arial" w:eastAsia="宋体" w:hAnsi="Arial" w:cs="Times New Roman"/>
          <w:b/>
          <w:bCs/>
          <w:sz w:val="24"/>
          <w:szCs w:val="20"/>
          <w:lang w:val="en-GB" w:eastAsia="zh-CN"/>
        </w:rPr>
        <w:t>05147</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22B78" w:rsidRPr="007E61A5">
        <w:rPr>
          <w:rFonts w:ascii="Arial" w:eastAsia="Calibri" w:hAnsi="Arial" w:cs="Arial"/>
          <w:b/>
          <w:bCs/>
          <w:sz w:val="24"/>
          <w:lang w:val="en-GB"/>
        </w:rPr>
        <w:t xml:space="preserve">NR </w:t>
      </w:r>
      <w:r w:rsidR="006C62D9" w:rsidRPr="007E61A5">
        <w:rPr>
          <w:rFonts w:ascii="Arial" w:eastAsia="Calibri" w:hAnsi="Arial" w:cs="Arial"/>
          <w:b/>
          <w:bCs/>
          <w:sz w:val="24"/>
          <w:lang w:val="en-GB"/>
        </w:rPr>
        <w:t>Inactive</w:t>
      </w:r>
      <w:r w:rsidR="00A22B78" w:rsidRPr="007E61A5">
        <w:rPr>
          <w:rFonts w:ascii="Arial" w:eastAsia="Calibri" w:hAnsi="Arial" w:cs="Arial"/>
          <w:b/>
          <w:bCs/>
          <w:sz w:val="24"/>
          <w:lang w:val="en-GB"/>
        </w:rPr>
        <w:t xml:space="preserve"> Mode </w:t>
      </w:r>
      <w:r w:rsidR="00816C80" w:rsidRPr="007E61A5">
        <w:rPr>
          <w:rFonts w:ascii="Arial" w:eastAsia="Calibri" w:hAnsi="Arial" w:cs="Arial"/>
          <w:b/>
          <w:bCs/>
          <w:sz w:val="24"/>
          <w:lang w:val="en-GB"/>
        </w:rPr>
        <w:t xml:space="preserve">and Mobility </w:t>
      </w:r>
      <w:r w:rsidR="00A22B78" w:rsidRPr="007E61A5">
        <w:rPr>
          <w:rFonts w:ascii="Arial" w:eastAsia="Calibri" w:hAnsi="Arial" w:cs="Arial"/>
          <w:b/>
          <w:bCs/>
          <w:sz w:val="24"/>
          <w:lang w:val="en-GB"/>
        </w:rPr>
        <w:t>for SA</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E61A5">
        <w:rPr>
          <w:rFonts w:ascii="Arial" w:eastAsia="MS Mincho" w:hAnsi="Arial" w:cs="Arial"/>
          <w:b/>
          <w:bCs/>
          <w:sz w:val="24"/>
          <w:szCs w:val="20"/>
          <w:lang w:val="en-GB"/>
        </w:rPr>
        <w:t>7.9.7</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7E61A5">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1D6F36" w:rsidRDefault="00BE6271" w:rsidP="00841BCD">
      <w:pPr>
        <w:ind w:right="-22"/>
        <w:rPr>
          <w:rFonts w:eastAsia="Calibri" w:cs="Times New Roman"/>
          <w:szCs w:val="20"/>
          <w:lang w:val="en-GB"/>
        </w:rPr>
      </w:pPr>
      <w:r w:rsidRPr="00BE6271">
        <w:rPr>
          <w:rFonts w:eastAsia="Calibri" w:cs="Times New Roman"/>
          <w:szCs w:val="20"/>
          <w:lang w:val="en-GB"/>
        </w:rPr>
        <w:t xml:space="preserve">As </w:t>
      </w:r>
      <w:r w:rsidR="001D6F36">
        <w:rPr>
          <w:rFonts w:eastAsia="Calibri" w:cs="Times New Roman"/>
          <w:szCs w:val="20"/>
          <w:lang w:val="en-GB"/>
        </w:rPr>
        <w:t>i</w:t>
      </w:r>
      <w:r w:rsidR="0068572B">
        <w:rPr>
          <w:rFonts w:eastAsia="Calibri" w:cs="Times New Roman"/>
          <w:szCs w:val="20"/>
          <w:lang w:val="en-GB"/>
        </w:rPr>
        <w:t xml:space="preserve">n RAN4#86 meeting, </w:t>
      </w:r>
      <w:r w:rsidR="00E50668">
        <w:rPr>
          <w:rFonts w:eastAsia="Calibri" w:cs="Times New Roman"/>
          <w:szCs w:val="20"/>
          <w:lang w:val="en-GB"/>
        </w:rPr>
        <w:t>m</w:t>
      </w:r>
      <w:r w:rsidR="001D6F36">
        <w:rPr>
          <w:rFonts w:eastAsia="Calibri" w:cs="Times New Roman"/>
          <w:szCs w:val="20"/>
          <w:lang w:val="en-GB"/>
        </w:rPr>
        <w:t xml:space="preserve">ost NR idle mode requirements were agreed and left some issues for further discussion. Also, </w:t>
      </w:r>
      <w:r w:rsidR="00E50668">
        <w:rPr>
          <w:rFonts w:eastAsia="Calibri" w:cs="Times New Roman"/>
          <w:szCs w:val="20"/>
          <w:lang w:val="en-GB"/>
        </w:rPr>
        <w:t>a</w:t>
      </w:r>
      <w:r w:rsidR="003D362F">
        <w:rPr>
          <w:rFonts w:eastAsia="Calibri" w:cs="Times New Roman"/>
          <w:szCs w:val="20"/>
          <w:lang w:val="en-GB"/>
        </w:rPr>
        <w:t xml:space="preserve"> way forward on NR inactive mode and mobility for SA[1] was agreed.</w:t>
      </w:r>
      <w:r>
        <w:rPr>
          <w:rFonts w:eastAsia="Calibri" w:cs="Times New Roman"/>
          <w:szCs w:val="20"/>
          <w:lang w:val="en-GB"/>
        </w:rPr>
        <w:t xml:space="preserve">  </w:t>
      </w:r>
    </w:p>
    <w:p w:rsidR="002C2D19" w:rsidRPr="009C733E" w:rsidRDefault="00BE6271" w:rsidP="00841BCD">
      <w:pPr>
        <w:ind w:right="-22"/>
        <w:rPr>
          <w:rFonts w:eastAsia="Calibri" w:cs="Times New Roman"/>
          <w:szCs w:val="20"/>
          <w:lang w:val="en-GB"/>
        </w:rPr>
      </w:pPr>
      <w:r>
        <w:rPr>
          <w:rFonts w:eastAsia="Calibri" w:cs="Times New Roman"/>
          <w:szCs w:val="20"/>
          <w:lang w:val="en-GB"/>
        </w:rPr>
        <w:t xml:space="preserve">In this </w:t>
      </w:r>
      <w:r w:rsidR="00B94DAB">
        <w:rPr>
          <w:rFonts w:eastAsia="Calibri" w:cs="Times New Roman"/>
          <w:szCs w:val="20"/>
          <w:lang w:val="en-GB"/>
        </w:rPr>
        <w:t>contribution</w:t>
      </w:r>
      <w:r>
        <w:rPr>
          <w:rFonts w:eastAsia="Calibri" w:cs="Times New Roman"/>
          <w:szCs w:val="20"/>
          <w:lang w:val="en-GB"/>
        </w:rPr>
        <w:t xml:space="preserve">, we </w:t>
      </w:r>
      <w:r w:rsidR="001D6F36">
        <w:rPr>
          <w:rFonts w:eastAsia="Calibri" w:cs="Times New Roman"/>
          <w:szCs w:val="20"/>
          <w:lang w:val="en-GB"/>
        </w:rPr>
        <w:t xml:space="preserve">will provide our view on the </w:t>
      </w:r>
      <w:r>
        <w:rPr>
          <w:rFonts w:eastAsia="Calibri" w:cs="Times New Roman"/>
          <w:szCs w:val="20"/>
          <w:lang w:val="en-GB"/>
        </w:rPr>
        <w:t>requirements RAN4 would ne</w:t>
      </w:r>
      <w:r w:rsidR="003D362F">
        <w:rPr>
          <w:rFonts w:eastAsia="Calibri" w:cs="Times New Roman"/>
          <w:szCs w:val="20"/>
          <w:lang w:val="en-GB"/>
        </w:rPr>
        <w:t>ed to work on NR inactive mode and mobility due to support of SA</w:t>
      </w:r>
      <w:r w:rsidRPr="00BE6271">
        <w:rPr>
          <w:rFonts w:eastAsia="Calibri" w:cs="Times New Roman"/>
          <w:szCs w:val="20"/>
          <w:lang w:val="en-GB"/>
        </w:rPr>
        <w:t>.</w:t>
      </w:r>
    </w:p>
    <w:p w:rsidR="003B659E" w:rsidRPr="00841BCD" w:rsidRDefault="003B659E" w:rsidP="0008612A">
      <w:pPr>
        <w:pStyle w:val="RAN4H1"/>
      </w:pPr>
      <w:r>
        <w:t>2</w:t>
      </w:r>
      <w:r w:rsidRPr="00841BCD">
        <w:tab/>
      </w:r>
      <w:r>
        <w:t>Discussion</w:t>
      </w:r>
    </w:p>
    <w:p w:rsidR="00E0313E" w:rsidRDefault="00E0313E" w:rsidP="004D266E">
      <w:pPr>
        <w:ind w:right="-22"/>
        <w:rPr>
          <w:rFonts w:eastAsia="Calibri" w:cs="Times New Roman"/>
          <w:szCs w:val="20"/>
          <w:lang w:val="en-GB"/>
        </w:rPr>
      </w:pPr>
      <w:r w:rsidRPr="00E0313E">
        <w:rPr>
          <w:rFonts w:eastAsia="Calibri" w:cs="Times New Roman"/>
          <w:szCs w:val="20"/>
          <w:lang w:val="en-GB"/>
        </w:rPr>
        <w:t xml:space="preserve">Inactive state is a new state compared to e.g. E-UTRAN where only Idle mode and Connected mode are defined. This means that there are no existing requirements for such state defined in RAN4 earlier. </w:t>
      </w:r>
    </w:p>
    <w:p w:rsidR="008D2E60" w:rsidRDefault="004D266E" w:rsidP="004D266E">
      <w:pPr>
        <w:ind w:right="-22"/>
        <w:rPr>
          <w:rFonts w:eastAsia="Calibri" w:cs="Times New Roman"/>
          <w:szCs w:val="20"/>
          <w:lang w:val="en-GB"/>
        </w:rPr>
      </w:pPr>
      <w:r>
        <w:rPr>
          <w:rFonts w:eastAsia="Calibri" w:cs="Times New Roman"/>
          <w:szCs w:val="20"/>
          <w:lang w:val="en-GB"/>
        </w:rPr>
        <w:t xml:space="preserve">Support of </w:t>
      </w:r>
      <w:r w:rsidR="008D2E60">
        <w:rPr>
          <w:rFonts w:eastAsia="Calibri" w:cs="Times New Roman"/>
          <w:szCs w:val="20"/>
          <w:lang w:val="en-GB"/>
        </w:rPr>
        <w:t>RRC_INACTIVE state</w:t>
      </w:r>
      <w:r>
        <w:rPr>
          <w:rFonts w:eastAsia="Calibri" w:cs="Times New Roman"/>
          <w:szCs w:val="20"/>
          <w:lang w:val="en-GB"/>
        </w:rPr>
        <w:t xml:space="preserve"> means that RAN4 need to work on a number of new requirements. </w:t>
      </w:r>
      <w:r w:rsidR="00E0313E" w:rsidRPr="00E0313E">
        <w:rPr>
          <w:rFonts w:eastAsia="Calibri" w:cs="Times New Roman"/>
          <w:szCs w:val="20"/>
          <w:lang w:val="en-GB"/>
        </w:rPr>
        <w:t xml:space="preserve">RAN2 is having the Idle and Inactive requirements in </w:t>
      </w:r>
      <w:r w:rsidR="00E50668">
        <w:rPr>
          <w:rFonts w:eastAsia="Calibri" w:cs="Times New Roman"/>
          <w:szCs w:val="20"/>
          <w:lang w:val="en-GB"/>
        </w:rPr>
        <w:t>one</w:t>
      </w:r>
      <w:r w:rsidR="00E0313E" w:rsidRPr="00E0313E">
        <w:rPr>
          <w:rFonts w:eastAsia="Calibri" w:cs="Times New Roman"/>
          <w:szCs w:val="20"/>
          <w:lang w:val="en-GB"/>
        </w:rPr>
        <w:t xml:space="preserve"> specification (38.304)</w:t>
      </w:r>
      <w:r w:rsidR="00E50668">
        <w:rPr>
          <w:rFonts w:eastAsia="Calibri" w:cs="Times New Roman"/>
          <w:szCs w:val="20"/>
          <w:lang w:val="en-GB"/>
        </w:rPr>
        <w:t>.</w:t>
      </w:r>
      <w:r w:rsidR="00140A9D">
        <w:rPr>
          <w:rFonts w:eastAsia="Calibri" w:cs="Times New Roman"/>
          <w:szCs w:val="20"/>
          <w:lang w:val="en-GB"/>
        </w:rPr>
        <w:t xml:space="preserve"> </w:t>
      </w:r>
      <w:r w:rsidR="00E50668">
        <w:t>D</w:t>
      </w:r>
      <w:r w:rsidR="00140A9D">
        <w:t xml:space="preserve">iscussion in RAN2 on IDLE/INACTIVE are ongoing and basic principles so far are that it is similar in both states. </w:t>
      </w:r>
      <w:r w:rsidR="00E0313E" w:rsidRPr="00E0313E">
        <w:rPr>
          <w:rFonts w:eastAsia="Calibri" w:cs="Times New Roman"/>
          <w:szCs w:val="20"/>
          <w:lang w:val="en-GB"/>
        </w:rPr>
        <w:t xml:space="preserve"> </w:t>
      </w:r>
      <w:r w:rsidR="00140A9D">
        <w:rPr>
          <w:rFonts w:eastAsia="Calibri" w:cs="Times New Roman"/>
          <w:szCs w:val="20"/>
          <w:lang w:val="en-GB"/>
        </w:rPr>
        <w:t>Therefore</w:t>
      </w:r>
      <w:r w:rsidR="00E50668">
        <w:rPr>
          <w:rFonts w:eastAsia="Calibri" w:cs="Times New Roman"/>
          <w:szCs w:val="20"/>
          <w:lang w:val="en-GB"/>
        </w:rPr>
        <w:t>,</w:t>
      </w:r>
      <w:r w:rsidR="00140A9D">
        <w:rPr>
          <w:rFonts w:eastAsia="Calibri" w:cs="Times New Roman"/>
          <w:szCs w:val="20"/>
          <w:lang w:val="en-GB"/>
        </w:rPr>
        <w:t xml:space="preserve"> </w:t>
      </w:r>
      <w:r w:rsidR="00E0313E" w:rsidRPr="00E0313E">
        <w:rPr>
          <w:rFonts w:eastAsia="Calibri" w:cs="Times New Roman"/>
          <w:szCs w:val="20"/>
          <w:lang w:val="en-GB"/>
        </w:rPr>
        <w:t xml:space="preserve">we </w:t>
      </w:r>
      <w:r w:rsidR="00140A9D">
        <w:rPr>
          <w:rFonts w:eastAsia="Calibri" w:cs="Times New Roman"/>
          <w:szCs w:val="20"/>
          <w:lang w:val="en-GB"/>
        </w:rPr>
        <w:t>propose</w:t>
      </w:r>
      <w:r w:rsidR="00E0313E" w:rsidRPr="00E0313E">
        <w:rPr>
          <w:rFonts w:eastAsia="Calibri" w:cs="Times New Roman"/>
          <w:szCs w:val="20"/>
          <w:lang w:val="en-GB"/>
        </w:rPr>
        <w:t xml:space="preserve"> that in RAN4 we can likely re-use most idle mode requirements. For each agreed idle mode requirements we should then list any difference.</w:t>
      </w:r>
      <w:r w:rsidR="008D2E60">
        <w:rPr>
          <w:rFonts w:eastAsia="Calibri" w:cs="Times New Roman"/>
          <w:szCs w:val="20"/>
          <w:lang w:val="en-GB"/>
        </w:rPr>
        <w:t xml:space="preserve"> </w:t>
      </w:r>
    </w:p>
    <w:p w:rsidR="0008612A" w:rsidRDefault="00E0313E" w:rsidP="00FC29B9">
      <w:pPr>
        <w:pStyle w:val="RAN4proposal"/>
      </w:pPr>
      <w:bookmarkStart w:id="3" w:name="_Hlk509832434"/>
      <w:r>
        <w:t>Inactive mode</w:t>
      </w:r>
      <w:r w:rsidR="00AE12FC">
        <w:t xml:space="preserve"> section</w:t>
      </w:r>
      <w:r w:rsidR="00732B90">
        <w:t xml:space="preserve"> </w:t>
      </w:r>
      <w:r w:rsidR="00AE12FC">
        <w:t xml:space="preserve">structure could be aligned with </w:t>
      </w:r>
      <w:r>
        <w:t>Idle mode</w:t>
      </w:r>
      <w:r w:rsidR="00AE12FC">
        <w:t xml:space="preserve"> section</w:t>
      </w:r>
    </w:p>
    <w:p w:rsidR="00EF3FFA" w:rsidRPr="00EF3FFA" w:rsidRDefault="00EF3FFA" w:rsidP="00EF3FFA">
      <w:r>
        <w:t xml:space="preserve">Anyway, </w:t>
      </w:r>
      <w:r w:rsidR="00E50668">
        <w:t xml:space="preserve">as </w:t>
      </w:r>
      <w:r>
        <w:t xml:space="preserve">RAN2 discussion is ongoing, </w:t>
      </w:r>
      <w:r w:rsidRPr="00EF3FFA">
        <w:t>RAN4 wo</w:t>
      </w:r>
      <w:r>
        <w:t xml:space="preserve">uld need to wait </w:t>
      </w:r>
      <w:r w:rsidR="00140A9D">
        <w:t xml:space="preserve">and align with </w:t>
      </w:r>
      <w:r>
        <w:t>RAN2 decisions.</w:t>
      </w:r>
    </w:p>
    <w:bookmarkEnd w:id="3"/>
    <w:p w:rsidR="008826C1" w:rsidRDefault="008826C1" w:rsidP="006B7010">
      <w:pPr>
        <w:ind w:right="-22"/>
        <w:rPr>
          <w:rFonts w:cs="Times New Roman"/>
        </w:rPr>
      </w:pPr>
    </w:p>
    <w:p w:rsidR="00D70636" w:rsidRDefault="00D351EA" w:rsidP="00D70636">
      <w:pPr>
        <w:pStyle w:val="Heading2"/>
        <w:rPr>
          <w:lang w:val="en-US"/>
        </w:rPr>
      </w:pPr>
      <w:r>
        <w:rPr>
          <w:lang w:val="en-US"/>
        </w:rPr>
        <w:t>2.1</w:t>
      </w:r>
      <w:r>
        <w:rPr>
          <w:lang w:val="en-US"/>
        </w:rPr>
        <w:tab/>
      </w:r>
      <w:r w:rsidR="002C2D19">
        <w:rPr>
          <w:lang w:val="en-US"/>
        </w:rPr>
        <w:t>I</w:t>
      </w:r>
      <w:r w:rsidR="00DB26E5">
        <w:rPr>
          <w:lang w:val="en-US"/>
        </w:rPr>
        <w:t>nactive</w:t>
      </w:r>
      <w:r w:rsidR="002C2D19">
        <w:rPr>
          <w:lang w:val="en-US"/>
        </w:rPr>
        <w:t xml:space="preserve"> </w:t>
      </w:r>
      <w:r w:rsidR="002C2D19" w:rsidRPr="0008612A">
        <w:rPr>
          <w:rStyle w:val="RAN4H2Char"/>
        </w:rPr>
        <w:t>Mod</w:t>
      </w:r>
      <w:r w:rsidR="002C2D19">
        <w:rPr>
          <w:lang w:val="en-US"/>
        </w:rPr>
        <w:t>e</w:t>
      </w:r>
    </w:p>
    <w:p w:rsidR="00F73BCF" w:rsidRPr="00D70636" w:rsidRDefault="00D70636" w:rsidP="00D70636">
      <w:pPr>
        <w:pStyle w:val="Heading2"/>
        <w:rPr>
          <w:sz w:val="24"/>
        </w:rPr>
      </w:pPr>
      <w:r>
        <w:rPr>
          <w:sz w:val="24"/>
        </w:rPr>
        <w:t xml:space="preserve"> 2.1.1</w:t>
      </w:r>
      <w:r>
        <w:rPr>
          <w:sz w:val="24"/>
        </w:rPr>
        <w:tab/>
      </w:r>
      <w:r w:rsidR="00F73BCF" w:rsidRPr="00D70636">
        <w:rPr>
          <w:sz w:val="24"/>
        </w:rPr>
        <w:t>Cell Selection</w:t>
      </w:r>
    </w:p>
    <w:p w:rsidR="00AC289D" w:rsidRDefault="00907CBE" w:rsidP="005F6DCE">
      <w:pPr>
        <w:ind w:right="-22"/>
        <w:rPr>
          <w:rFonts w:cs="Times New Roman"/>
        </w:rPr>
      </w:pPr>
      <w:r w:rsidRPr="00907CBE">
        <w:rPr>
          <w:rFonts w:cs="Times New Roman"/>
        </w:rPr>
        <w:t xml:space="preserve">Main thinking in RAN2 was that if UE cannot reselect to cell then it is same to fallback to IDLE if UE cannot find suitable cell to camp on. But in </w:t>
      </w:r>
      <w:r>
        <w:rPr>
          <w:rFonts w:cs="Times New Roman"/>
        </w:rPr>
        <w:t>fact,</w:t>
      </w:r>
      <w:r w:rsidRPr="00907CBE">
        <w:rPr>
          <w:rFonts w:cs="Times New Roman"/>
        </w:rPr>
        <w:t xml:space="preserve"> when UE </w:t>
      </w:r>
      <w:r>
        <w:rPr>
          <w:rFonts w:cs="Times New Roman"/>
        </w:rPr>
        <w:t xml:space="preserve">is sent </w:t>
      </w:r>
      <w:r w:rsidRPr="00907CBE">
        <w:rPr>
          <w:rFonts w:cs="Times New Roman"/>
        </w:rPr>
        <w:t>to INACTIVE state then UE needs to do some sort of cell selection.</w:t>
      </w:r>
    </w:p>
    <w:p w:rsidR="00907CBE" w:rsidRDefault="00907CBE" w:rsidP="005F6DCE">
      <w:pPr>
        <w:ind w:right="-22"/>
        <w:rPr>
          <w:lang w:eastAsia="zh-CN"/>
        </w:rPr>
      </w:pPr>
      <w:r>
        <w:rPr>
          <w:lang w:eastAsia="zh-CN"/>
        </w:rPr>
        <w:t xml:space="preserve">It is under discussion in RAN2, RAN4 would need to wait RAN2 decision. </w:t>
      </w:r>
    </w:p>
    <w:p w:rsidR="00AB36BE" w:rsidRDefault="00AB36BE" w:rsidP="005F6DCE">
      <w:pPr>
        <w:ind w:right="-22"/>
        <w:rPr>
          <w:rFonts w:cs="Times New Roman"/>
        </w:rPr>
      </w:pPr>
    </w:p>
    <w:p w:rsidR="00153677" w:rsidRPr="00153677" w:rsidRDefault="00153677" w:rsidP="00153677">
      <w:pPr>
        <w:pStyle w:val="Heading2"/>
        <w:rPr>
          <w:sz w:val="24"/>
        </w:rPr>
      </w:pPr>
      <w:r w:rsidRPr="002D4C55">
        <w:rPr>
          <w:sz w:val="24"/>
        </w:rPr>
        <w:t>2.</w:t>
      </w:r>
      <w:r>
        <w:rPr>
          <w:sz w:val="24"/>
        </w:rPr>
        <w:t>1</w:t>
      </w:r>
      <w:r w:rsidRPr="002D4C55">
        <w:rPr>
          <w:sz w:val="24"/>
        </w:rPr>
        <w:t>.</w:t>
      </w:r>
      <w:r>
        <w:rPr>
          <w:sz w:val="24"/>
        </w:rPr>
        <w:t>2</w:t>
      </w:r>
      <w:r>
        <w:rPr>
          <w:sz w:val="24"/>
        </w:rPr>
        <w:tab/>
      </w:r>
      <w:r w:rsidR="004C2310">
        <w:rPr>
          <w:sz w:val="24"/>
        </w:rPr>
        <w:t>Cell Re-selection</w:t>
      </w:r>
    </w:p>
    <w:p w:rsidR="00450D6C" w:rsidRPr="00450D6C" w:rsidRDefault="00450D6C" w:rsidP="00450D6C">
      <w:pPr>
        <w:rPr>
          <w:lang w:eastAsia="zh-CN"/>
        </w:rPr>
      </w:pPr>
      <w:r w:rsidRPr="00450D6C">
        <w:rPr>
          <w:lang w:eastAsia="zh-CN"/>
        </w:rPr>
        <w:t>Although not much has been agreed in RAN2 officially</w:t>
      </w:r>
      <w:r w:rsidR="004C2310">
        <w:rPr>
          <w:lang w:eastAsia="zh-CN"/>
        </w:rPr>
        <w:t xml:space="preserve">, the basic principles so far are that reselection is similar in idle mode and inactive mode.  </w:t>
      </w:r>
    </w:p>
    <w:p w:rsidR="00450D6C" w:rsidRPr="00450D6C" w:rsidRDefault="00450D6C" w:rsidP="00450D6C">
      <w:pPr>
        <w:rPr>
          <w:lang w:eastAsia="zh-CN"/>
        </w:rPr>
      </w:pPr>
    </w:p>
    <w:p w:rsidR="00450D6C" w:rsidRPr="00450D6C" w:rsidRDefault="00450D6C" w:rsidP="00450D6C">
      <w:pPr>
        <w:rPr>
          <w:lang w:eastAsia="zh-CN"/>
        </w:rPr>
      </w:pPr>
      <w:r w:rsidRPr="00450D6C">
        <w:rPr>
          <w:lang w:eastAsia="zh-CN"/>
        </w:rPr>
        <w:t>2.</w:t>
      </w:r>
      <w:r w:rsidR="00AC289D">
        <w:rPr>
          <w:lang w:eastAsia="zh-CN"/>
        </w:rPr>
        <w:t>1</w:t>
      </w:r>
      <w:r w:rsidRPr="00450D6C">
        <w:rPr>
          <w:lang w:eastAsia="zh-CN"/>
        </w:rPr>
        <w:t>.2.1 UE measurement capability</w:t>
      </w:r>
    </w:p>
    <w:p w:rsidR="00450D6C" w:rsidRDefault="00450D6C" w:rsidP="00450D6C">
      <w:pPr>
        <w:rPr>
          <w:lang w:eastAsia="zh-CN"/>
        </w:rPr>
      </w:pPr>
      <w:r w:rsidRPr="00450D6C">
        <w:rPr>
          <w:lang w:eastAsia="zh-CN"/>
        </w:rPr>
        <w:t xml:space="preserve">In a similar manner as for </w:t>
      </w:r>
      <w:r w:rsidR="00EF3FFA">
        <w:rPr>
          <w:lang w:eastAsia="zh-CN"/>
        </w:rPr>
        <w:t>idle</w:t>
      </w:r>
      <w:r w:rsidRPr="00450D6C">
        <w:rPr>
          <w:lang w:eastAsia="zh-CN"/>
        </w:rPr>
        <w:t xml:space="preserve"> mode, RAN4 will need to discuss and decide on the UE measurement capability</w:t>
      </w:r>
      <w:r w:rsidR="00EF3FFA">
        <w:rPr>
          <w:lang w:eastAsia="zh-CN"/>
        </w:rPr>
        <w:t xml:space="preserve"> in inactive mode</w:t>
      </w:r>
      <w:r w:rsidRPr="00450D6C">
        <w:rPr>
          <w:lang w:eastAsia="zh-CN"/>
        </w:rPr>
        <w:t xml:space="preserve">. RAN4 will need to define the number of NR carriers and E-UTRAN inter-RAT carriers </w:t>
      </w:r>
      <w:r w:rsidR="004C2310">
        <w:rPr>
          <w:lang w:eastAsia="zh-CN"/>
        </w:rPr>
        <w:t xml:space="preserve">and the total number of carriers </w:t>
      </w:r>
      <w:r w:rsidRPr="00450D6C">
        <w:rPr>
          <w:lang w:eastAsia="zh-CN"/>
        </w:rPr>
        <w:t xml:space="preserve">the UE as minimum shall be capable of monitoring. </w:t>
      </w:r>
    </w:p>
    <w:p w:rsidR="00450D6C" w:rsidRDefault="004C2310" w:rsidP="00450D6C">
      <w:pPr>
        <w:rPr>
          <w:lang w:val="en-GB" w:eastAsia="zh-CN"/>
        </w:rPr>
      </w:pPr>
      <w:r>
        <w:rPr>
          <w:lang w:eastAsia="zh-CN"/>
        </w:rPr>
        <w:lastRenderedPageBreak/>
        <w:t>As way forward [1]</w:t>
      </w:r>
      <w:r w:rsidR="0042286F">
        <w:rPr>
          <w:lang w:eastAsia="zh-CN"/>
        </w:rPr>
        <w:t xml:space="preserve">, we have considered the UE measurement capability in inactive mode, </w:t>
      </w:r>
      <w:r w:rsidR="00450D6C" w:rsidRPr="00450D6C">
        <w:rPr>
          <w:lang w:val="en-GB" w:eastAsia="zh-CN"/>
        </w:rPr>
        <w:t xml:space="preserve">the following numbers based on the earlier agreements for </w:t>
      </w:r>
      <w:r>
        <w:rPr>
          <w:lang w:val="en-GB" w:eastAsia="zh-CN"/>
        </w:rPr>
        <w:t>inactive</w:t>
      </w:r>
      <w:r w:rsidR="00731DA6">
        <w:rPr>
          <w:lang w:val="en-GB" w:eastAsia="zh-CN"/>
        </w:rPr>
        <w:t xml:space="preserve"> mode</w:t>
      </w:r>
      <w:r w:rsidR="00450D6C" w:rsidRPr="00450D6C">
        <w:rPr>
          <w:lang w:val="en-GB" w:eastAsia="zh-CN"/>
        </w:rPr>
        <w:t xml:space="preserve"> we propose:</w:t>
      </w:r>
    </w:p>
    <w:p w:rsidR="00C23F27" w:rsidRDefault="00EE0223" w:rsidP="00EE0223">
      <w:pPr>
        <w:pStyle w:val="RAN4proposal"/>
      </w:pPr>
      <w:r w:rsidRPr="00EE0223">
        <w:t>In Inactive mode, the UE operating in NR SA mode shall be capable of supporting at least</w:t>
      </w:r>
    </w:p>
    <w:p w:rsidR="00450D6C" w:rsidRPr="00450D6C" w:rsidRDefault="00450D6C" w:rsidP="00450D6C">
      <w:pPr>
        <w:rPr>
          <w:b/>
          <w:lang w:val="en-GB" w:eastAsia="zh-CN"/>
        </w:rPr>
      </w:pPr>
      <w:r w:rsidRPr="00450D6C">
        <w:rPr>
          <w:b/>
          <w:lang w:val="en-GB" w:eastAsia="zh-CN"/>
        </w:rPr>
        <w:t>-</w:t>
      </w:r>
      <w:r w:rsidRPr="00450D6C">
        <w:rPr>
          <w:b/>
          <w:lang w:val="en-GB" w:eastAsia="zh-CN"/>
        </w:rPr>
        <w:tab/>
        <w:t>Intra-frequency carrier, and</w:t>
      </w:r>
    </w:p>
    <w:p w:rsidR="00450D6C" w:rsidRPr="00450D6C" w:rsidRDefault="00450D6C" w:rsidP="00450D6C">
      <w:pPr>
        <w:rPr>
          <w:b/>
          <w:lang w:val="en-GB" w:eastAsia="zh-CN"/>
        </w:rPr>
      </w:pPr>
      <w:r w:rsidRPr="00450D6C">
        <w:rPr>
          <w:b/>
          <w:lang w:val="en-GB" w:eastAsia="zh-CN"/>
        </w:rPr>
        <w:t>-</w:t>
      </w:r>
      <w:r w:rsidRPr="00450D6C">
        <w:rPr>
          <w:b/>
          <w:lang w:val="en-GB" w:eastAsia="zh-CN"/>
        </w:rPr>
        <w:tab/>
      </w:r>
      <w:bookmarkStart w:id="4" w:name="_Hlk503715645"/>
      <w:r w:rsidR="00E21B73">
        <w:rPr>
          <w:b/>
          <w:lang w:val="en-GB" w:eastAsia="zh-CN"/>
        </w:rPr>
        <w:t>7</w:t>
      </w:r>
      <w:r w:rsidRPr="00450D6C">
        <w:rPr>
          <w:b/>
          <w:lang w:val="en-GB" w:eastAsia="zh-CN"/>
        </w:rPr>
        <w:t xml:space="preserve"> NR Inter-frequency carriers, and</w:t>
      </w:r>
      <w:bookmarkEnd w:id="4"/>
    </w:p>
    <w:p w:rsidR="00450D6C" w:rsidRPr="00450D6C" w:rsidRDefault="00450D6C" w:rsidP="00450D6C">
      <w:pPr>
        <w:rPr>
          <w:b/>
          <w:lang w:val="en-GB" w:eastAsia="zh-CN"/>
        </w:rPr>
      </w:pPr>
      <w:r w:rsidRPr="00450D6C">
        <w:rPr>
          <w:b/>
          <w:lang w:val="en-GB" w:eastAsia="zh-CN"/>
        </w:rPr>
        <w:t>-</w:t>
      </w:r>
      <w:r w:rsidRPr="00450D6C">
        <w:rPr>
          <w:b/>
          <w:lang w:val="en-GB" w:eastAsia="zh-CN"/>
        </w:rPr>
        <w:tab/>
        <w:t xml:space="preserve">Depending on UE capability, </w:t>
      </w:r>
      <w:r w:rsidR="00E21B73">
        <w:rPr>
          <w:b/>
          <w:lang w:val="en-GB" w:eastAsia="zh-CN"/>
        </w:rPr>
        <w:t>7</w:t>
      </w:r>
      <w:r w:rsidRPr="00450D6C">
        <w:rPr>
          <w:b/>
          <w:lang w:val="en-GB" w:eastAsia="zh-CN"/>
        </w:rPr>
        <w:t xml:space="preserve"> FDD E-UTRA inter-frequency carriers, and</w:t>
      </w:r>
    </w:p>
    <w:p w:rsidR="00450D6C" w:rsidRPr="00450D6C" w:rsidRDefault="00450D6C" w:rsidP="00450D6C">
      <w:pPr>
        <w:rPr>
          <w:b/>
          <w:lang w:val="en-GB" w:eastAsia="zh-CN"/>
        </w:rPr>
      </w:pPr>
      <w:r w:rsidRPr="00450D6C">
        <w:rPr>
          <w:b/>
          <w:lang w:val="en-GB" w:eastAsia="zh-CN"/>
        </w:rPr>
        <w:t>-</w:t>
      </w:r>
      <w:r w:rsidRPr="00450D6C">
        <w:rPr>
          <w:b/>
          <w:lang w:val="en-GB" w:eastAsia="zh-CN"/>
        </w:rPr>
        <w:tab/>
        <w:t xml:space="preserve">Depending on UE capability, </w:t>
      </w:r>
      <w:r w:rsidR="00E21B73">
        <w:rPr>
          <w:b/>
          <w:lang w:val="en-GB" w:eastAsia="zh-CN"/>
        </w:rPr>
        <w:t>7</w:t>
      </w:r>
      <w:r w:rsidRPr="00450D6C">
        <w:rPr>
          <w:b/>
          <w:lang w:val="en-GB" w:eastAsia="zh-CN"/>
        </w:rPr>
        <w:t xml:space="preserve"> TDD E-UTRA inter-frequency carriers.</w:t>
      </w:r>
    </w:p>
    <w:p w:rsidR="00450D6C" w:rsidRPr="00450D6C" w:rsidRDefault="00450D6C" w:rsidP="00450D6C">
      <w:pPr>
        <w:rPr>
          <w:lang w:val="en-GB" w:eastAsia="zh-CN"/>
        </w:rPr>
      </w:pPr>
      <w:r w:rsidRPr="00450D6C">
        <w:rPr>
          <w:lang w:val="en-GB" w:eastAsia="zh-CN"/>
        </w:rPr>
        <w:t>And the Total number of carriers the UE should be capable of monitoring should be 1</w:t>
      </w:r>
      <w:r w:rsidR="00731DA6">
        <w:rPr>
          <w:lang w:val="en-GB" w:eastAsia="zh-CN"/>
        </w:rPr>
        <w:t>4</w:t>
      </w:r>
      <w:r w:rsidRPr="00450D6C">
        <w:rPr>
          <w:lang w:val="en-GB" w:eastAsia="zh-CN"/>
        </w:rPr>
        <w:t>.</w:t>
      </w:r>
    </w:p>
    <w:p w:rsidR="00EE0223" w:rsidRPr="00EE0223" w:rsidRDefault="00EE0223" w:rsidP="00450D6C">
      <w:pPr>
        <w:pStyle w:val="RAN4proposal"/>
        <w:rPr>
          <w:lang w:eastAsia="zh-CN"/>
        </w:rPr>
      </w:pPr>
      <w:r w:rsidRPr="00EE0223">
        <w:t>A UE in Inactive mode shall be capable of monitoring a total of at least 14 carrier frequency layers</w:t>
      </w:r>
    </w:p>
    <w:p w:rsidR="00450D6C" w:rsidRPr="00450D6C" w:rsidRDefault="00450D6C" w:rsidP="00450D6C">
      <w:pPr>
        <w:rPr>
          <w:lang w:eastAsia="zh-CN"/>
        </w:rPr>
      </w:pPr>
      <w:r w:rsidRPr="00450D6C">
        <w:rPr>
          <w:lang w:eastAsia="zh-CN"/>
        </w:rPr>
        <w:t>In [</w:t>
      </w:r>
      <w:r w:rsidR="00E21B73">
        <w:rPr>
          <w:lang w:eastAsia="zh-CN"/>
        </w:rPr>
        <w:t>2</w:t>
      </w:r>
      <w:r w:rsidRPr="00450D6C">
        <w:rPr>
          <w:lang w:eastAsia="zh-CN"/>
        </w:rPr>
        <w:t>] we provide a draft CR with text proposal.</w:t>
      </w:r>
    </w:p>
    <w:p w:rsidR="00450D6C" w:rsidRPr="00450D6C" w:rsidRDefault="00450D6C" w:rsidP="00450D6C">
      <w:pPr>
        <w:rPr>
          <w:lang w:eastAsia="zh-CN"/>
        </w:rPr>
      </w:pPr>
    </w:p>
    <w:p w:rsidR="00450D6C" w:rsidRPr="00450D6C" w:rsidRDefault="00450D6C" w:rsidP="00450D6C">
      <w:pPr>
        <w:rPr>
          <w:lang w:eastAsia="zh-CN"/>
        </w:rPr>
      </w:pPr>
      <w:r w:rsidRPr="00450D6C">
        <w:rPr>
          <w:lang w:eastAsia="zh-CN"/>
        </w:rPr>
        <w:t>2.</w:t>
      </w:r>
      <w:r w:rsidR="004C46EE">
        <w:rPr>
          <w:lang w:eastAsia="zh-CN"/>
        </w:rPr>
        <w:t>1</w:t>
      </w:r>
      <w:r w:rsidRPr="00450D6C">
        <w:rPr>
          <w:lang w:eastAsia="zh-CN"/>
        </w:rPr>
        <w:t>.2.</w:t>
      </w:r>
      <w:r w:rsidR="00645CBA">
        <w:rPr>
          <w:lang w:eastAsia="zh-CN"/>
        </w:rPr>
        <w:t>2</w:t>
      </w:r>
      <w:r w:rsidRPr="00450D6C">
        <w:rPr>
          <w:lang w:eastAsia="zh-CN"/>
        </w:rPr>
        <w:t xml:space="preserve"> Evaluation of cell reselection criteria</w:t>
      </w:r>
    </w:p>
    <w:p w:rsidR="00450D6C" w:rsidRPr="00450D6C" w:rsidRDefault="00450D6C" w:rsidP="00450D6C">
      <w:pPr>
        <w:rPr>
          <w:lang w:eastAsia="zh-CN"/>
        </w:rPr>
      </w:pPr>
      <w:r w:rsidRPr="00450D6C">
        <w:rPr>
          <w:lang w:eastAsia="zh-CN"/>
        </w:rPr>
        <w:t>The potentially necessary requirements of this section would depend on the RAN2 procedures and decisions.</w:t>
      </w:r>
    </w:p>
    <w:p w:rsidR="00450D6C" w:rsidRPr="00450D6C" w:rsidRDefault="00450D6C" w:rsidP="00450D6C">
      <w:pPr>
        <w:rPr>
          <w:lang w:eastAsia="zh-CN"/>
        </w:rPr>
      </w:pPr>
      <w:r w:rsidRPr="00450D6C">
        <w:rPr>
          <w:lang w:eastAsia="zh-CN"/>
        </w:rPr>
        <w:t>Example:</w:t>
      </w:r>
    </w:p>
    <w:p w:rsidR="00450D6C" w:rsidRPr="00450D6C" w:rsidRDefault="00450D6C" w:rsidP="00450D6C">
      <w:pPr>
        <w:rPr>
          <w:i/>
          <w:lang w:val="en-GB" w:eastAsia="zh-CN"/>
        </w:rPr>
      </w:pPr>
      <w:r w:rsidRPr="00450D6C">
        <w:rPr>
          <w:i/>
          <w:lang w:val="en-GB" w:eastAsia="zh-CN"/>
        </w:rPr>
        <w:t>The UE shall be able to identify new intra-frequency cells and perform SS-RSRP and SS-RSRQ measurements of identified intra-frequency cells without an explicit intra-frequency neighbour list containing physical layer cell identities.</w:t>
      </w:r>
    </w:p>
    <w:p w:rsidR="00450D6C" w:rsidRPr="00450D6C" w:rsidRDefault="00450D6C" w:rsidP="00450D6C">
      <w:pPr>
        <w:rPr>
          <w:i/>
          <w:lang w:eastAsia="zh-CN"/>
        </w:rPr>
      </w:pPr>
      <w:r w:rsidRPr="00450D6C">
        <w:rPr>
          <w:i/>
          <w:lang w:val="en-GB" w:eastAsia="zh-CN"/>
        </w:rPr>
        <w:t>The UE shall evaluate the intra-frequency, inter-frequency and inter-RAT cell reselection criteria defined in [38.331] at least every [FFS]. When a non zero value of [T</w:t>
      </w:r>
      <w:r w:rsidRPr="00450D6C">
        <w:rPr>
          <w:i/>
          <w:vertAlign w:val="subscript"/>
          <w:lang w:val="en-GB" w:eastAsia="zh-CN"/>
        </w:rPr>
        <w:t>reselection</w:t>
      </w:r>
      <w:r w:rsidRPr="00450D6C">
        <w:rPr>
          <w:i/>
          <w:lang w:val="en-GB" w:eastAsia="zh-CN"/>
        </w:rPr>
        <w:t>] is used, the UE shall only perform reselection on an evaluation which occurs simultaneously to, or later than the expiry of the [T</w:t>
      </w:r>
      <w:r w:rsidRPr="00450D6C">
        <w:rPr>
          <w:i/>
          <w:vertAlign w:val="subscript"/>
          <w:lang w:val="en-GB" w:eastAsia="zh-CN"/>
        </w:rPr>
        <w:t>reselection</w:t>
      </w:r>
      <w:r w:rsidRPr="00450D6C">
        <w:rPr>
          <w:i/>
          <w:lang w:val="en-GB" w:eastAsia="zh-CN"/>
        </w:rPr>
        <w:t>] timer.</w:t>
      </w:r>
    </w:p>
    <w:p w:rsidR="00660A31" w:rsidRDefault="00660A31" w:rsidP="00450D6C">
      <w:pPr>
        <w:rPr>
          <w:lang w:eastAsia="zh-CN"/>
        </w:rPr>
      </w:pPr>
      <w:r>
        <w:rPr>
          <w:rFonts w:hint="eastAsia"/>
          <w:lang w:eastAsia="zh-CN"/>
        </w:rPr>
        <w:t>The measurements the UE shall perform</w:t>
      </w:r>
      <w:r>
        <w:rPr>
          <w:lang w:eastAsia="zh-CN"/>
        </w:rPr>
        <w:t xml:space="preserve"> in inactive mode could be: SS-RSRP and SS-RSRQ</w:t>
      </w:r>
    </w:p>
    <w:p w:rsidR="00450D6C" w:rsidRPr="005641A3" w:rsidRDefault="00450D6C" w:rsidP="00450D6C">
      <w:pPr>
        <w:rPr>
          <w:lang w:eastAsia="zh-CN"/>
        </w:rPr>
      </w:pPr>
    </w:p>
    <w:p w:rsidR="00450D6C" w:rsidRPr="00450D6C" w:rsidRDefault="00450D6C" w:rsidP="00450D6C">
      <w:pPr>
        <w:rPr>
          <w:lang w:eastAsia="zh-CN"/>
        </w:rPr>
      </w:pPr>
      <w:r w:rsidRPr="00450D6C">
        <w:rPr>
          <w:lang w:eastAsia="zh-CN"/>
        </w:rPr>
        <w:t>2.</w:t>
      </w:r>
      <w:r w:rsidR="004C46EE">
        <w:rPr>
          <w:lang w:eastAsia="zh-CN"/>
        </w:rPr>
        <w:t>1</w:t>
      </w:r>
      <w:r w:rsidRPr="00450D6C">
        <w:rPr>
          <w:lang w:eastAsia="zh-CN"/>
        </w:rPr>
        <w:t>.2.</w:t>
      </w:r>
      <w:r w:rsidR="00645CBA">
        <w:rPr>
          <w:lang w:eastAsia="zh-CN"/>
        </w:rPr>
        <w:t>3</w:t>
      </w:r>
      <w:r w:rsidRPr="00450D6C">
        <w:rPr>
          <w:lang w:eastAsia="zh-CN"/>
        </w:rPr>
        <w:t xml:space="preserve"> </w:t>
      </w:r>
      <w:bookmarkStart w:id="5" w:name="_Hlk503717035"/>
      <w:r w:rsidRPr="00450D6C">
        <w:rPr>
          <w:lang w:eastAsia="zh-CN"/>
        </w:rPr>
        <w:t>Maximum interruption in paging reception</w:t>
      </w:r>
      <w:bookmarkEnd w:id="5"/>
    </w:p>
    <w:p w:rsidR="00450D6C" w:rsidRDefault="0065290A" w:rsidP="00450D6C">
      <w:pPr>
        <w:rPr>
          <w:lang w:eastAsia="zh-CN"/>
        </w:rPr>
      </w:pPr>
      <w:r>
        <w:rPr>
          <w:lang w:eastAsia="zh-CN"/>
        </w:rPr>
        <w:t>This</w:t>
      </w:r>
      <w:r w:rsidR="00450D6C" w:rsidRPr="00450D6C">
        <w:rPr>
          <w:lang w:eastAsia="zh-CN"/>
        </w:rPr>
        <w:t xml:space="preserve"> requirement </w:t>
      </w:r>
      <w:r>
        <w:rPr>
          <w:lang w:eastAsia="zh-CN"/>
        </w:rPr>
        <w:t>could</w:t>
      </w:r>
      <w:r w:rsidR="00450D6C" w:rsidRPr="00450D6C">
        <w:rPr>
          <w:lang w:eastAsia="zh-CN"/>
        </w:rPr>
        <w:t xml:space="preserve"> be cover</w:t>
      </w:r>
      <w:r>
        <w:rPr>
          <w:lang w:eastAsia="zh-CN"/>
        </w:rPr>
        <w:t>ed by the requirement in idle mode unless</w:t>
      </w:r>
      <w:r w:rsidR="00450D6C" w:rsidRPr="00450D6C">
        <w:rPr>
          <w:lang w:eastAsia="zh-CN"/>
        </w:rPr>
        <w:t xml:space="preserve"> RAN4 sees a need for introducing additional requirements related to paging interruption</w:t>
      </w:r>
      <w:r>
        <w:rPr>
          <w:lang w:eastAsia="zh-CN"/>
        </w:rPr>
        <w:t xml:space="preserve"> in inactive mode</w:t>
      </w:r>
      <w:r w:rsidR="00450D6C" w:rsidRPr="00450D6C">
        <w:rPr>
          <w:lang w:eastAsia="zh-CN"/>
        </w:rPr>
        <w:t xml:space="preserve">. </w:t>
      </w:r>
    </w:p>
    <w:p w:rsidR="00C91E12" w:rsidRPr="00C91E12" w:rsidRDefault="00C91E12" w:rsidP="00C91E12">
      <w:pPr>
        <w:pStyle w:val="RAN4proposal"/>
      </w:pPr>
      <w:r w:rsidRPr="00C91E12">
        <w:t>The requirement of Maximum interruption in paging reception for a UE in Idle mode shall apply also for a UE in inactive mode</w:t>
      </w:r>
      <w:r>
        <w:t>.</w:t>
      </w:r>
    </w:p>
    <w:p w:rsidR="00450D6C" w:rsidRPr="00450D6C" w:rsidRDefault="00450D6C" w:rsidP="00450D6C">
      <w:pPr>
        <w:rPr>
          <w:lang w:eastAsia="zh-CN"/>
        </w:rPr>
      </w:pPr>
      <w:r w:rsidRPr="00450D6C">
        <w:rPr>
          <w:lang w:eastAsia="zh-CN"/>
        </w:rPr>
        <w:t>In [</w:t>
      </w:r>
      <w:r w:rsidR="006831BE">
        <w:rPr>
          <w:lang w:eastAsia="zh-CN"/>
        </w:rPr>
        <w:t>3</w:t>
      </w:r>
      <w:r w:rsidRPr="00450D6C">
        <w:rPr>
          <w:lang w:eastAsia="zh-CN"/>
        </w:rPr>
        <w:t>] we provide a draft CR with text proposal.</w:t>
      </w:r>
    </w:p>
    <w:p w:rsidR="00732B90" w:rsidRPr="00F73BCF" w:rsidRDefault="00450D6C" w:rsidP="00F73BCF">
      <w:pPr>
        <w:rPr>
          <w:lang w:eastAsia="zh-CN"/>
        </w:rPr>
      </w:pPr>
      <w:r w:rsidRPr="00450D6C">
        <w:rPr>
          <w:lang w:eastAsia="zh-CN"/>
        </w:rPr>
        <w:t>Above could be applied at least for FR1. Whether presence of beams in FR2 will need to be accounted should be discussed further.</w:t>
      </w:r>
      <w:r w:rsidR="00F77C02" w:rsidRPr="00F73BCF">
        <w:rPr>
          <w:rFonts w:hint="eastAsia"/>
          <w:lang w:eastAsia="zh-CN"/>
        </w:rPr>
        <w:t xml:space="preserve"> </w:t>
      </w:r>
    </w:p>
    <w:p w:rsidR="002C2D19" w:rsidRDefault="002C2D19" w:rsidP="003B659E">
      <w:pPr>
        <w:ind w:right="-22"/>
        <w:rPr>
          <w:rFonts w:cs="Times New Roman"/>
        </w:rPr>
      </w:pPr>
    </w:p>
    <w:p w:rsidR="00CD7492" w:rsidRDefault="00CD7492" w:rsidP="0008612A">
      <w:pPr>
        <w:pStyle w:val="RAN4H1"/>
      </w:pPr>
      <w:r>
        <w:t>3</w:t>
      </w:r>
      <w:r>
        <w:tab/>
        <w:t>Conclusion</w:t>
      </w:r>
    </w:p>
    <w:p w:rsidR="00103036" w:rsidRPr="0095295C" w:rsidRDefault="00103036" w:rsidP="00103036">
      <w:r w:rsidRPr="000071F9">
        <w:rPr>
          <w:lang w:eastAsia="zh-CN"/>
        </w:rPr>
        <w:t>In this contribution</w:t>
      </w:r>
      <w:r>
        <w:rPr>
          <w:lang w:eastAsia="zh-CN"/>
        </w:rPr>
        <w:t xml:space="preserve"> we discussed the requirements in inactive mode.  W</w:t>
      </w:r>
      <w:r w:rsidRPr="000071F9">
        <w:rPr>
          <w:lang w:eastAsia="zh-CN"/>
        </w:rPr>
        <w:t xml:space="preserve">e </w:t>
      </w:r>
      <w:r w:rsidRPr="000071F9">
        <w:rPr>
          <w:lang w:eastAsia="zh-CN"/>
        </w:rPr>
        <w:t>have made the following proposals</w:t>
      </w:r>
      <w:r>
        <w:rPr>
          <w:lang w:eastAsia="zh-CN"/>
        </w:rPr>
        <w:t>.</w:t>
      </w:r>
    </w:p>
    <w:p w:rsidR="00731DA6" w:rsidRDefault="00731DA6" w:rsidP="00731DA6">
      <w:pPr>
        <w:pStyle w:val="RAN4proposal"/>
        <w:numPr>
          <w:ilvl w:val="0"/>
          <w:numId w:val="14"/>
        </w:numPr>
      </w:pPr>
      <w:r>
        <w:t>Inactive mode section structure could be aligned with Idle mode section</w:t>
      </w:r>
    </w:p>
    <w:p w:rsidR="00731DA6" w:rsidRPr="00731DA6" w:rsidRDefault="00731DA6" w:rsidP="00731DA6">
      <w:pPr>
        <w:pStyle w:val="RAN4proposal"/>
        <w:numPr>
          <w:ilvl w:val="0"/>
          <w:numId w:val="14"/>
        </w:numPr>
        <w:rPr>
          <w:lang w:val="en-GB" w:eastAsia="zh-CN"/>
        </w:rPr>
      </w:pPr>
      <w:r w:rsidRPr="00731DA6">
        <w:rPr>
          <w:lang w:val="en-GB" w:eastAsia="zh-CN"/>
        </w:rPr>
        <w:t>In Inactive mode, the UE operating in NR SA mode shall be capable of supporting at least</w:t>
      </w:r>
    </w:p>
    <w:p w:rsidR="00731DA6" w:rsidRPr="00731DA6" w:rsidRDefault="00731DA6" w:rsidP="00731DA6">
      <w:pPr>
        <w:pStyle w:val="RAN4proposal"/>
        <w:numPr>
          <w:ilvl w:val="0"/>
          <w:numId w:val="0"/>
        </w:numPr>
        <w:ind w:left="360"/>
        <w:rPr>
          <w:lang w:val="en-GB" w:eastAsia="zh-CN"/>
        </w:rPr>
      </w:pPr>
      <w:r w:rsidRPr="00731DA6">
        <w:rPr>
          <w:lang w:val="en-GB" w:eastAsia="zh-CN"/>
        </w:rPr>
        <w:t>-</w:t>
      </w:r>
      <w:r w:rsidRPr="00731DA6">
        <w:rPr>
          <w:lang w:val="en-GB" w:eastAsia="zh-CN"/>
        </w:rPr>
        <w:tab/>
        <w:t>Intra-frequency carrier, and</w:t>
      </w:r>
    </w:p>
    <w:p w:rsidR="00731DA6" w:rsidRPr="00731DA6" w:rsidRDefault="00731DA6" w:rsidP="00731DA6">
      <w:pPr>
        <w:pStyle w:val="RAN4proposal"/>
        <w:numPr>
          <w:ilvl w:val="0"/>
          <w:numId w:val="0"/>
        </w:numPr>
        <w:ind w:left="360"/>
        <w:rPr>
          <w:lang w:val="en-GB" w:eastAsia="zh-CN"/>
        </w:rPr>
      </w:pPr>
      <w:r w:rsidRPr="00731DA6">
        <w:rPr>
          <w:lang w:val="en-GB" w:eastAsia="zh-CN"/>
        </w:rPr>
        <w:lastRenderedPageBreak/>
        <w:t>-</w:t>
      </w:r>
      <w:r w:rsidRPr="00731DA6">
        <w:rPr>
          <w:lang w:val="en-GB" w:eastAsia="zh-CN"/>
        </w:rPr>
        <w:tab/>
      </w:r>
      <w:r w:rsidR="006831BE">
        <w:rPr>
          <w:lang w:val="en-GB" w:eastAsia="zh-CN"/>
        </w:rPr>
        <w:t>7</w:t>
      </w:r>
      <w:r w:rsidRPr="00731DA6">
        <w:rPr>
          <w:lang w:val="en-GB" w:eastAsia="zh-CN"/>
        </w:rPr>
        <w:t xml:space="preserve"> NR Inter-frequency carriers, and</w:t>
      </w:r>
    </w:p>
    <w:p w:rsidR="00731DA6" w:rsidRPr="00731DA6" w:rsidRDefault="00731DA6" w:rsidP="00731DA6">
      <w:pPr>
        <w:pStyle w:val="RAN4proposal"/>
        <w:numPr>
          <w:ilvl w:val="0"/>
          <w:numId w:val="0"/>
        </w:numPr>
        <w:ind w:left="360"/>
        <w:rPr>
          <w:lang w:val="en-GB" w:eastAsia="zh-CN"/>
        </w:rPr>
      </w:pPr>
      <w:r w:rsidRPr="00731DA6">
        <w:rPr>
          <w:lang w:val="en-GB" w:eastAsia="zh-CN"/>
        </w:rPr>
        <w:t>-</w:t>
      </w:r>
      <w:r w:rsidRPr="00731DA6">
        <w:rPr>
          <w:lang w:val="en-GB" w:eastAsia="zh-CN"/>
        </w:rPr>
        <w:tab/>
        <w:t xml:space="preserve">Depending on UE capability, </w:t>
      </w:r>
      <w:r w:rsidR="006831BE">
        <w:rPr>
          <w:lang w:val="en-GB" w:eastAsia="zh-CN"/>
        </w:rPr>
        <w:t>7</w:t>
      </w:r>
      <w:r w:rsidRPr="00731DA6">
        <w:rPr>
          <w:lang w:val="en-GB" w:eastAsia="zh-CN"/>
        </w:rPr>
        <w:t xml:space="preserve"> FDD E-UTRA inter-frequency carriers, and</w:t>
      </w:r>
    </w:p>
    <w:p w:rsidR="00731DA6" w:rsidRPr="00731DA6" w:rsidRDefault="00731DA6" w:rsidP="00731DA6">
      <w:pPr>
        <w:pStyle w:val="RAN4proposal"/>
        <w:numPr>
          <w:ilvl w:val="0"/>
          <w:numId w:val="0"/>
        </w:numPr>
        <w:ind w:left="360"/>
        <w:rPr>
          <w:lang w:val="en-GB" w:eastAsia="zh-CN"/>
        </w:rPr>
      </w:pPr>
      <w:r w:rsidRPr="00731DA6">
        <w:rPr>
          <w:lang w:val="en-GB" w:eastAsia="zh-CN"/>
        </w:rPr>
        <w:t>-</w:t>
      </w:r>
      <w:r w:rsidRPr="00731DA6">
        <w:rPr>
          <w:lang w:val="en-GB" w:eastAsia="zh-CN"/>
        </w:rPr>
        <w:tab/>
        <w:t xml:space="preserve">Depending on UE capability, </w:t>
      </w:r>
      <w:r w:rsidR="006831BE">
        <w:rPr>
          <w:lang w:val="en-GB" w:eastAsia="zh-CN"/>
        </w:rPr>
        <w:t>7</w:t>
      </w:r>
      <w:r w:rsidRPr="00731DA6">
        <w:rPr>
          <w:lang w:val="en-GB" w:eastAsia="zh-CN"/>
        </w:rPr>
        <w:t xml:space="preserve"> TDD E-UTRA inter-frequency carriers.</w:t>
      </w:r>
    </w:p>
    <w:p w:rsidR="00731DA6" w:rsidRDefault="00731DA6" w:rsidP="00731DA6">
      <w:pPr>
        <w:pStyle w:val="RAN4proposal"/>
        <w:numPr>
          <w:ilvl w:val="0"/>
          <w:numId w:val="14"/>
        </w:numPr>
        <w:rPr>
          <w:lang w:val="en-GB" w:eastAsia="zh-CN"/>
        </w:rPr>
      </w:pPr>
      <w:r w:rsidRPr="00731DA6">
        <w:rPr>
          <w:lang w:val="en-GB" w:eastAsia="zh-CN"/>
        </w:rPr>
        <w:t>A UE in Inactive mode shall be capable of monitoring a total of at least 14 carrier frequency layers</w:t>
      </w:r>
    </w:p>
    <w:p w:rsidR="008B7B7C" w:rsidRDefault="00C91E12" w:rsidP="008B7B7C">
      <w:pPr>
        <w:pStyle w:val="RAN4proposal"/>
        <w:numPr>
          <w:ilvl w:val="0"/>
          <w:numId w:val="14"/>
        </w:numPr>
      </w:pPr>
      <w:r>
        <w:rPr>
          <w:lang w:eastAsia="ko-KR"/>
        </w:rPr>
        <w:t xml:space="preserve">The requirement </w:t>
      </w:r>
      <w:r>
        <w:t>of Maximum interruption in paging reception</w:t>
      </w:r>
      <w:r>
        <w:t xml:space="preserve"> for a UE</w:t>
      </w:r>
      <w:r>
        <w:t xml:space="preserve"> </w:t>
      </w:r>
      <w:r>
        <w:rPr>
          <w:lang w:eastAsia="ko-KR"/>
        </w:rPr>
        <w:t>in Idle mode shall apply also for a UE in inactive mode</w:t>
      </w:r>
    </w:p>
    <w:p w:rsidR="008B7B7C" w:rsidRPr="008B7B7C" w:rsidRDefault="008B7B7C" w:rsidP="008B7B7C">
      <w:pPr>
        <w:rPr>
          <w:lang w:eastAsia="zh-CN"/>
        </w:rPr>
      </w:pPr>
    </w:p>
    <w:p w:rsidR="00731DA6" w:rsidRPr="00731DA6" w:rsidRDefault="00731DA6" w:rsidP="00731DA6"/>
    <w:p w:rsidR="003B659E" w:rsidRPr="0095295C" w:rsidRDefault="003B659E" w:rsidP="0008612A">
      <w:pPr>
        <w:pStyle w:val="RAN4H1"/>
      </w:pPr>
      <w:r w:rsidRPr="0095295C">
        <w:t>References</w:t>
      </w:r>
    </w:p>
    <w:p w:rsidR="00E412B9" w:rsidRPr="00E66F3F" w:rsidRDefault="00BE6271" w:rsidP="006831B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D2E60">
        <w:rPr>
          <w:rFonts w:eastAsia="Times New Roman" w:cs="Times New Roman"/>
          <w:szCs w:val="20"/>
          <w:lang w:val="en-GB"/>
        </w:rPr>
        <w:t xml:space="preserve">R4-1803500, </w:t>
      </w:r>
      <w:r w:rsidR="006831BE">
        <w:rPr>
          <w:rFonts w:eastAsia="Times New Roman" w:cs="Times New Roman"/>
          <w:szCs w:val="20"/>
          <w:lang w:val="en-GB"/>
        </w:rPr>
        <w:t xml:space="preserve">Way Forward of </w:t>
      </w:r>
      <w:r w:rsidRPr="008D2E60">
        <w:rPr>
          <w:rFonts w:eastAsia="Times New Roman" w:cs="Times New Roman"/>
          <w:szCs w:val="20"/>
        </w:rPr>
        <w:t xml:space="preserve">NR Inactive Mode and Mobility for SA, </w:t>
      </w:r>
      <w:r w:rsidR="00D26D48" w:rsidRPr="00AA2D0C">
        <w:rPr>
          <w:rFonts w:eastAsia="Times New Roman" w:cs="Times New Roman"/>
          <w:szCs w:val="20"/>
          <w:lang w:val="en-GB"/>
        </w:rPr>
        <w:t>Nokia, Nokia Shanghai Bell</w:t>
      </w:r>
    </w:p>
    <w:p w:rsidR="007F1F21" w:rsidRDefault="007F1F21" w:rsidP="00E66F3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A2D0C">
        <w:rPr>
          <w:rFonts w:eastAsia="Times New Roman" w:cs="Times New Roman"/>
          <w:szCs w:val="20"/>
          <w:lang w:val="en-GB"/>
        </w:rPr>
        <w:t>R4-180</w:t>
      </w:r>
      <w:r w:rsidR="00132D50">
        <w:rPr>
          <w:rFonts w:eastAsia="Times New Roman" w:cs="Times New Roman"/>
          <w:szCs w:val="20"/>
          <w:lang w:val="en-GB"/>
        </w:rPr>
        <w:t>5149</w:t>
      </w:r>
      <w:r w:rsidRPr="00AA2D0C">
        <w:rPr>
          <w:rFonts w:eastAsia="Times New Roman" w:cs="Times New Roman"/>
          <w:szCs w:val="20"/>
          <w:lang w:val="en-GB"/>
        </w:rPr>
        <w:t xml:space="preserve">, CR for 38.133 introducing UE measurement capability for NR </w:t>
      </w:r>
      <w:r>
        <w:rPr>
          <w:rFonts w:eastAsia="Times New Roman" w:cs="Times New Roman"/>
          <w:szCs w:val="20"/>
          <w:lang w:val="en-GB"/>
        </w:rPr>
        <w:t>Inactive</w:t>
      </w:r>
      <w:r w:rsidRPr="00AA2D0C">
        <w:rPr>
          <w:rFonts w:eastAsia="Times New Roman" w:cs="Times New Roman"/>
          <w:szCs w:val="20"/>
          <w:lang w:val="en-GB"/>
        </w:rPr>
        <w:t xml:space="preserve"> mode,</w:t>
      </w:r>
      <w:r w:rsidRPr="00AA2D0C">
        <w:t xml:space="preserve"> </w:t>
      </w:r>
      <w:r w:rsidRPr="00AA2D0C">
        <w:rPr>
          <w:rFonts w:eastAsia="Times New Roman" w:cs="Times New Roman"/>
          <w:szCs w:val="20"/>
          <w:lang w:val="en-GB"/>
        </w:rPr>
        <w:t>Nokia, Nokia Shanghai Bell</w:t>
      </w:r>
    </w:p>
    <w:p w:rsidR="003B659E" w:rsidRPr="006831BE" w:rsidRDefault="00E66F3F" w:rsidP="00841BCD">
      <w:pPr>
        <w:numPr>
          <w:ilvl w:val="0"/>
          <w:numId w:val="1"/>
        </w:numPr>
        <w:overflowPunct w:val="0"/>
        <w:autoSpaceDE w:val="0"/>
        <w:autoSpaceDN w:val="0"/>
        <w:adjustRightInd w:val="0"/>
        <w:spacing w:after="120" w:line="240" w:lineRule="auto"/>
        <w:ind w:right="-22"/>
        <w:jc w:val="both"/>
        <w:textAlignment w:val="baseline"/>
        <w:rPr>
          <w:lang w:val="en-GB"/>
        </w:rPr>
      </w:pPr>
      <w:r w:rsidRPr="006831BE">
        <w:rPr>
          <w:rFonts w:eastAsia="Times New Roman" w:cs="Times New Roman"/>
          <w:szCs w:val="20"/>
          <w:lang w:val="en-GB"/>
        </w:rPr>
        <w:t>R4-180</w:t>
      </w:r>
      <w:r w:rsidR="00132D50">
        <w:rPr>
          <w:rFonts w:eastAsia="Times New Roman" w:cs="Times New Roman"/>
          <w:szCs w:val="20"/>
          <w:lang w:val="en-GB"/>
        </w:rPr>
        <w:t>5148</w:t>
      </w:r>
      <w:r w:rsidR="007F1F21" w:rsidRPr="006831BE">
        <w:rPr>
          <w:rFonts w:eastAsia="Times New Roman" w:cs="Times New Roman"/>
          <w:szCs w:val="20"/>
          <w:lang w:val="en-GB"/>
        </w:rPr>
        <w:t>,</w:t>
      </w:r>
      <w:r w:rsidRPr="006831BE">
        <w:rPr>
          <w:rFonts w:eastAsia="Times New Roman" w:cs="Times New Roman"/>
          <w:szCs w:val="20"/>
          <w:lang w:val="en-GB"/>
        </w:rPr>
        <w:t xml:space="preserve"> </w:t>
      </w:r>
      <w:r>
        <w:rPr>
          <w:noProof/>
        </w:rPr>
        <w:t xml:space="preserve">CR for 38.133 </w:t>
      </w:r>
      <w:r>
        <w:t>m</w:t>
      </w:r>
      <w:r w:rsidRPr="00EE57D3">
        <w:t>aximum interruption in paging reception</w:t>
      </w:r>
      <w:r>
        <w:t xml:space="preserve"> for NR Inactive mode</w:t>
      </w:r>
      <w:r w:rsidRPr="006831BE">
        <w:rPr>
          <w:rFonts w:eastAsia="Times New Roman" w:cs="Times New Roman"/>
          <w:szCs w:val="20"/>
          <w:lang w:val="en-GB"/>
        </w:rPr>
        <w:t xml:space="preserve">, </w:t>
      </w:r>
      <w:r w:rsidR="00D26D48" w:rsidRPr="00AA2D0C">
        <w:rPr>
          <w:rFonts w:eastAsia="Times New Roman" w:cs="Times New Roman"/>
          <w:szCs w:val="20"/>
          <w:lang w:val="en-GB"/>
        </w:rPr>
        <w:t>Nokia, Nokia Shanghai Bell</w:t>
      </w:r>
    </w:p>
    <w:p w:rsidR="00687FA0" w:rsidRPr="003B659E" w:rsidRDefault="00687FA0" w:rsidP="00841BCD">
      <w:pPr>
        <w:ind w:right="-22"/>
        <w:rPr>
          <w:lang w:val="en-GB"/>
        </w:rPr>
      </w:pPr>
      <w:bookmarkStart w:id="6" w:name="_GoBack"/>
      <w:bookmarkEnd w:id="6"/>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B59" w:rsidRDefault="00665B59" w:rsidP="00001C9B">
      <w:pPr>
        <w:spacing w:after="0" w:line="240" w:lineRule="auto"/>
      </w:pPr>
      <w:r>
        <w:separator/>
      </w:r>
    </w:p>
  </w:endnote>
  <w:endnote w:type="continuationSeparator" w:id="0">
    <w:p w:rsidR="00665B59" w:rsidRDefault="00665B5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B59" w:rsidRDefault="00665B59" w:rsidP="00001C9B">
      <w:pPr>
        <w:spacing w:after="0" w:line="240" w:lineRule="auto"/>
      </w:pPr>
      <w:r>
        <w:separator/>
      </w:r>
    </w:p>
  </w:footnote>
  <w:footnote w:type="continuationSeparator" w:id="0">
    <w:p w:rsidR="00665B59" w:rsidRDefault="00665B5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D41C36"/>
    <w:multiLevelType w:val="hybridMultilevel"/>
    <w:tmpl w:val="331620FC"/>
    <w:lvl w:ilvl="0" w:tplc="3970EAC0">
      <w:numFmt w:val="bullet"/>
      <w:lvlText w:val="•"/>
      <w:lvlJc w:val="left"/>
      <w:pPr>
        <w:ind w:left="1860" w:hanging="420"/>
      </w:pPr>
      <w:rPr>
        <w:rFonts w:ascii="Nokia Pure Text Light" w:hAnsi="Nokia Pure Text Light"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B5A7D19"/>
    <w:multiLevelType w:val="hybridMultilevel"/>
    <w:tmpl w:val="3CAAA8C6"/>
    <w:lvl w:ilvl="0" w:tplc="868E88CC">
      <w:start w:val="25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A187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5B14F2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6B43B9D"/>
    <w:multiLevelType w:val="hybridMultilevel"/>
    <w:tmpl w:val="DC3A5E8A"/>
    <w:lvl w:ilvl="0" w:tplc="821CE58C">
      <w:start w:val="1"/>
      <w:numFmt w:val="decimal"/>
      <w:pStyle w:val="RAN4Observation"/>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E086FF80"/>
    <w:lvl w:ilvl="0" w:tplc="64A805C0">
      <w:start w:val="1"/>
      <w:numFmt w:val="decimal"/>
      <w:pStyle w:val="RAN4propos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B430B2"/>
    <w:multiLevelType w:val="hybridMultilevel"/>
    <w:tmpl w:val="6FC41CD2"/>
    <w:lvl w:ilvl="0" w:tplc="464ADC0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3"/>
  </w:num>
  <w:num w:numId="5">
    <w:abstractNumId w:val="10"/>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5"/>
  </w:num>
  <w:num w:numId="16">
    <w:abstractNumId w:val="6"/>
  </w:num>
  <w:num w:numId="17">
    <w:abstractNumId w:val="11"/>
  </w:num>
  <w:num w:numId="18">
    <w:abstractNumId w:val="2"/>
  </w:num>
  <w:num w:numId="19">
    <w:abstractNumId w:val="7"/>
    <w:lvlOverride w:ilvl="0">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7E2E"/>
    <w:rsid w:val="0006658F"/>
    <w:rsid w:val="0008612A"/>
    <w:rsid w:val="00103036"/>
    <w:rsid w:val="00132D50"/>
    <w:rsid w:val="00140A9D"/>
    <w:rsid w:val="00153677"/>
    <w:rsid w:val="001838CF"/>
    <w:rsid w:val="001D240E"/>
    <w:rsid w:val="001D6F36"/>
    <w:rsid w:val="001E30F6"/>
    <w:rsid w:val="00226881"/>
    <w:rsid w:val="00235F5C"/>
    <w:rsid w:val="002B1316"/>
    <w:rsid w:val="002B4815"/>
    <w:rsid w:val="002B4922"/>
    <w:rsid w:val="002C2D19"/>
    <w:rsid w:val="002D10FA"/>
    <w:rsid w:val="002D4C55"/>
    <w:rsid w:val="00357379"/>
    <w:rsid w:val="00361363"/>
    <w:rsid w:val="003B659E"/>
    <w:rsid w:val="003D362F"/>
    <w:rsid w:val="003F41C6"/>
    <w:rsid w:val="004169B3"/>
    <w:rsid w:val="0042286F"/>
    <w:rsid w:val="0043750A"/>
    <w:rsid w:val="00450D6C"/>
    <w:rsid w:val="00480D9E"/>
    <w:rsid w:val="00492E47"/>
    <w:rsid w:val="004C2310"/>
    <w:rsid w:val="004C46EE"/>
    <w:rsid w:val="004D266E"/>
    <w:rsid w:val="004D793D"/>
    <w:rsid w:val="004E5E66"/>
    <w:rsid w:val="00503B4D"/>
    <w:rsid w:val="00504EE9"/>
    <w:rsid w:val="0054442C"/>
    <w:rsid w:val="00550285"/>
    <w:rsid w:val="005641A3"/>
    <w:rsid w:val="00575666"/>
    <w:rsid w:val="005836F8"/>
    <w:rsid w:val="005B4703"/>
    <w:rsid w:val="005B4A99"/>
    <w:rsid w:val="005E61A8"/>
    <w:rsid w:val="005F6419"/>
    <w:rsid w:val="005F6DCE"/>
    <w:rsid w:val="00617400"/>
    <w:rsid w:val="00635287"/>
    <w:rsid w:val="00645CBA"/>
    <w:rsid w:val="0065290A"/>
    <w:rsid w:val="00660A31"/>
    <w:rsid w:val="00664950"/>
    <w:rsid w:val="00665B59"/>
    <w:rsid w:val="006716FE"/>
    <w:rsid w:val="006831BE"/>
    <w:rsid w:val="00683220"/>
    <w:rsid w:val="0068572B"/>
    <w:rsid w:val="00687FA0"/>
    <w:rsid w:val="006B7010"/>
    <w:rsid w:val="006C62D9"/>
    <w:rsid w:val="007145FF"/>
    <w:rsid w:val="00731DA6"/>
    <w:rsid w:val="00732B90"/>
    <w:rsid w:val="007364DC"/>
    <w:rsid w:val="00751515"/>
    <w:rsid w:val="00785232"/>
    <w:rsid w:val="007935D7"/>
    <w:rsid w:val="007C3ED0"/>
    <w:rsid w:val="007E61A5"/>
    <w:rsid w:val="007F1F21"/>
    <w:rsid w:val="00806A76"/>
    <w:rsid w:val="00811C9D"/>
    <w:rsid w:val="00816C80"/>
    <w:rsid w:val="00841BCD"/>
    <w:rsid w:val="00865FB1"/>
    <w:rsid w:val="008826C1"/>
    <w:rsid w:val="008B7B7C"/>
    <w:rsid w:val="008D2E60"/>
    <w:rsid w:val="00900F7F"/>
    <w:rsid w:val="009042BD"/>
    <w:rsid w:val="00907CBE"/>
    <w:rsid w:val="00977E1D"/>
    <w:rsid w:val="009C733E"/>
    <w:rsid w:val="009E4D26"/>
    <w:rsid w:val="00A22B78"/>
    <w:rsid w:val="00A25AE5"/>
    <w:rsid w:val="00A6643C"/>
    <w:rsid w:val="00A8460E"/>
    <w:rsid w:val="00A84CAA"/>
    <w:rsid w:val="00AA1B0E"/>
    <w:rsid w:val="00AB36BE"/>
    <w:rsid w:val="00AC289D"/>
    <w:rsid w:val="00AC5CA7"/>
    <w:rsid w:val="00AE12FC"/>
    <w:rsid w:val="00B373A3"/>
    <w:rsid w:val="00B94DAB"/>
    <w:rsid w:val="00BA2070"/>
    <w:rsid w:val="00BA6E48"/>
    <w:rsid w:val="00BE6271"/>
    <w:rsid w:val="00BF2218"/>
    <w:rsid w:val="00C23F27"/>
    <w:rsid w:val="00C33E85"/>
    <w:rsid w:val="00C91E12"/>
    <w:rsid w:val="00CD7492"/>
    <w:rsid w:val="00CE3A6B"/>
    <w:rsid w:val="00D00211"/>
    <w:rsid w:val="00D06309"/>
    <w:rsid w:val="00D26D48"/>
    <w:rsid w:val="00D351EA"/>
    <w:rsid w:val="00D43403"/>
    <w:rsid w:val="00D62E71"/>
    <w:rsid w:val="00D70636"/>
    <w:rsid w:val="00D740CA"/>
    <w:rsid w:val="00D85728"/>
    <w:rsid w:val="00DB26E5"/>
    <w:rsid w:val="00DD733E"/>
    <w:rsid w:val="00DF2997"/>
    <w:rsid w:val="00E0313E"/>
    <w:rsid w:val="00E21B73"/>
    <w:rsid w:val="00E412B9"/>
    <w:rsid w:val="00E50668"/>
    <w:rsid w:val="00E66F3F"/>
    <w:rsid w:val="00EA4E81"/>
    <w:rsid w:val="00EC7BC3"/>
    <w:rsid w:val="00ED7600"/>
    <w:rsid w:val="00EE0223"/>
    <w:rsid w:val="00EF3FFA"/>
    <w:rsid w:val="00F1362C"/>
    <w:rsid w:val="00F52489"/>
    <w:rsid w:val="00F73BCF"/>
    <w:rsid w:val="00F77C02"/>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50100"/>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B4922"/>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B4922"/>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customStyle="1" w:styleId="B1Char">
    <w:name w:val="B1 Char"/>
    <w:link w:val="B1"/>
    <w:rsid w:val="008D2E60"/>
    <w:rPr>
      <w:lang w:val="en-GB"/>
    </w:rPr>
  </w:style>
  <w:style w:type="paragraph" w:customStyle="1" w:styleId="B1">
    <w:name w:val="B1"/>
    <w:basedOn w:val="Normal"/>
    <w:link w:val="B1Char"/>
    <w:rsid w:val="008D2E60"/>
    <w:pPr>
      <w:spacing w:after="180" w:line="240" w:lineRule="auto"/>
      <w:ind w:left="568" w:hanging="284"/>
    </w:pPr>
    <w:rPr>
      <w:rFonts w:asciiTheme="minorHAnsi" w:hAnsiTheme="minorHAnsi"/>
      <w:sz w:val="22"/>
      <w:lang w:val="en-GB"/>
    </w:rPr>
  </w:style>
  <w:style w:type="paragraph" w:styleId="BalloonText">
    <w:name w:val="Balloon Text"/>
    <w:basedOn w:val="Normal"/>
    <w:link w:val="BalloonTextChar"/>
    <w:uiPriority w:val="99"/>
    <w:semiHidden/>
    <w:unhideWhenUsed/>
    <w:rsid w:val="0010303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103036"/>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72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AF2E-24F6-4C11-AAE2-C4DA17E33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3</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45</cp:revision>
  <dcterms:created xsi:type="dcterms:W3CDTF">2018-03-26T10:33:00Z</dcterms:created>
  <dcterms:modified xsi:type="dcterms:W3CDTF">2018-04-06T15:36:00Z</dcterms:modified>
</cp:coreProperties>
</file>