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C9F" w:rsidRPr="00E14DDF" w:rsidRDefault="00AE6C9F" w:rsidP="00AE6C9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2FA8B43E" wp14:editId="76178403">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B4D09"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sidR="002624F2">
        <w:rPr>
          <w:b/>
          <w:kern w:val="2"/>
          <w:lang w:eastAsia="zh-CN"/>
        </w:rPr>
        <w:t xml:space="preserve"> </w:t>
      </w:r>
      <w:bookmarkStart w:id="0" w:name="_GoBack"/>
      <w:bookmarkEnd w:id="0"/>
      <w:r w:rsidRPr="00E14DDF">
        <w:rPr>
          <w:b/>
          <w:kern w:val="2"/>
          <w:lang w:eastAsia="zh-CN"/>
        </w:rPr>
        <w:t>RAN WG4 Meeting #86Bis</w:t>
      </w:r>
      <w:r w:rsidRPr="00E14DDF">
        <w:rPr>
          <w:b/>
          <w:kern w:val="2"/>
          <w:lang w:eastAsia="zh-CN"/>
        </w:rPr>
        <w:tab/>
      </w:r>
      <w:r w:rsidR="008872F7" w:rsidRPr="008872F7">
        <w:rPr>
          <w:b/>
          <w:kern w:val="2"/>
          <w:lang w:eastAsia="zh-CN"/>
        </w:rPr>
        <w:t>R4-1804217</w:t>
      </w:r>
    </w:p>
    <w:p w:rsidR="00AE6C9F" w:rsidRPr="00E14DDF" w:rsidRDefault="00AE6C9F" w:rsidP="00AE6C9F">
      <w:pPr>
        <w:rPr>
          <w:b/>
          <w:kern w:val="2"/>
          <w:lang w:eastAsia="zh-CN"/>
        </w:rPr>
      </w:pPr>
      <w:r w:rsidRPr="00E14DDF">
        <w:rPr>
          <w:b/>
          <w:kern w:val="2"/>
          <w:lang w:eastAsia="zh-CN"/>
        </w:rPr>
        <w:t>Melbourne, Australia, April 16-20, 2018</w:t>
      </w:r>
    </w:p>
    <w:p w:rsidR="00AE6C9F" w:rsidRPr="00E14DDF" w:rsidRDefault="00AE6C9F" w:rsidP="00AE6C9F">
      <w:pPr>
        <w:pBdr>
          <w:top w:val="single" w:sz="4" w:space="1" w:color="auto"/>
        </w:pBdr>
        <w:spacing w:after="0"/>
        <w:rPr>
          <w:b/>
          <w:kern w:val="2"/>
          <w:sz w:val="16"/>
          <w:szCs w:val="16"/>
          <w:lang w:eastAsia="zh-CN"/>
        </w:rPr>
      </w:pPr>
    </w:p>
    <w:p w:rsidR="00AE6C9F" w:rsidRPr="00E14DDF" w:rsidRDefault="00AE6C9F" w:rsidP="00AE6C9F">
      <w:pPr>
        <w:spacing w:after="60"/>
        <w:ind w:left="1555" w:hanging="1555"/>
        <w:rPr>
          <w:b/>
          <w:kern w:val="2"/>
          <w:lang w:eastAsia="zh-CN"/>
        </w:rPr>
      </w:pPr>
      <w:r w:rsidRPr="00E14DDF">
        <w:rPr>
          <w:b/>
          <w:kern w:val="2"/>
          <w:lang w:eastAsia="zh-CN"/>
        </w:rPr>
        <w:t>Agenda Item:</w:t>
      </w:r>
      <w:r w:rsidRPr="00E14DDF">
        <w:rPr>
          <w:b/>
          <w:kern w:val="2"/>
          <w:lang w:eastAsia="zh-CN"/>
        </w:rPr>
        <w:tab/>
      </w:r>
      <w:r w:rsidR="004D46BB" w:rsidRPr="004D46BB">
        <w:rPr>
          <w:b/>
          <w:kern w:val="2"/>
          <w:lang w:eastAsia="zh-CN"/>
        </w:rPr>
        <w:t>7.3.2.3</w:t>
      </w:r>
    </w:p>
    <w:p w:rsidR="00AE6C9F" w:rsidRPr="00E14DDF" w:rsidRDefault="00AE6C9F" w:rsidP="00AE6C9F">
      <w:pPr>
        <w:spacing w:after="60"/>
        <w:ind w:left="1555" w:hanging="1555"/>
        <w:rPr>
          <w:b/>
          <w:kern w:val="2"/>
          <w:lang w:eastAsia="zh-CN"/>
        </w:rPr>
      </w:pPr>
      <w:r w:rsidRPr="00E14DDF">
        <w:rPr>
          <w:b/>
          <w:kern w:val="2"/>
          <w:lang w:eastAsia="zh-CN"/>
        </w:rPr>
        <w:t>Source:</w:t>
      </w:r>
      <w:r w:rsidRPr="00E14DDF">
        <w:rPr>
          <w:b/>
          <w:kern w:val="2"/>
          <w:lang w:eastAsia="zh-CN"/>
        </w:rPr>
        <w:tab/>
        <w:t>Huawei, HiSilicon</w:t>
      </w:r>
    </w:p>
    <w:p w:rsidR="00AE6C9F" w:rsidRPr="00E14DDF" w:rsidRDefault="00AE6C9F" w:rsidP="00AE6C9F">
      <w:pPr>
        <w:spacing w:after="60"/>
        <w:ind w:left="1555" w:hanging="1555"/>
        <w:rPr>
          <w:b/>
          <w:kern w:val="2"/>
          <w:lang w:eastAsia="zh-CN"/>
        </w:rPr>
      </w:pPr>
      <w:r w:rsidRPr="00E14DDF">
        <w:rPr>
          <w:b/>
          <w:kern w:val="2"/>
          <w:lang w:eastAsia="zh-CN"/>
        </w:rPr>
        <w:t>Title:</w:t>
      </w:r>
      <w:r w:rsidRPr="00E14DDF">
        <w:rPr>
          <w:b/>
          <w:kern w:val="2"/>
          <w:lang w:eastAsia="zh-CN"/>
        </w:rPr>
        <w:tab/>
        <w:t>Clarifying the GSCN calculation</w:t>
      </w:r>
    </w:p>
    <w:p w:rsidR="00AE6C9F" w:rsidRPr="00E14DDF" w:rsidRDefault="00AE6C9F" w:rsidP="00AE6C9F">
      <w:pPr>
        <w:spacing w:after="60"/>
        <w:ind w:left="1555" w:hanging="1555"/>
        <w:rPr>
          <w:b/>
          <w:kern w:val="2"/>
          <w:lang w:eastAsia="zh-CN"/>
        </w:rPr>
      </w:pPr>
      <w:r w:rsidRPr="00E14DDF">
        <w:rPr>
          <w:b/>
          <w:kern w:val="2"/>
          <w:lang w:eastAsia="zh-CN"/>
        </w:rPr>
        <w:t>Document for:</w:t>
      </w:r>
      <w:r w:rsidRPr="00E14DDF">
        <w:rPr>
          <w:b/>
          <w:kern w:val="2"/>
          <w:lang w:eastAsia="zh-CN"/>
        </w:rPr>
        <w:tab/>
      </w:r>
      <w:r w:rsidR="004F6148">
        <w:rPr>
          <w:b/>
          <w:kern w:val="2"/>
          <w:lang w:eastAsia="zh-CN"/>
        </w:rPr>
        <w:t>Approval</w:t>
      </w:r>
    </w:p>
    <w:p w:rsidR="00AE6C9F" w:rsidRPr="00E14DDF" w:rsidRDefault="00AE6C9F" w:rsidP="00AE6C9F">
      <w:pPr>
        <w:pBdr>
          <w:bottom w:val="single" w:sz="4" w:space="1" w:color="auto"/>
        </w:pBdr>
        <w:spacing w:after="0"/>
        <w:rPr>
          <w:b/>
          <w:kern w:val="2"/>
          <w:sz w:val="16"/>
          <w:szCs w:val="16"/>
          <w:lang w:eastAsia="zh-CN"/>
        </w:rPr>
      </w:pPr>
    </w:p>
    <w:p w:rsidR="00AE6C9F" w:rsidRPr="00E14DDF" w:rsidRDefault="00AE6C9F" w:rsidP="00AE6C9F"/>
    <w:p w:rsidR="00AE6C9F" w:rsidRPr="00E14DDF" w:rsidRDefault="00AE6C9F" w:rsidP="00AE6C9F">
      <w:pPr>
        <w:pStyle w:val="Heading1"/>
      </w:pPr>
      <w:bookmarkStart w:id="1" w:name="_Ref124589705"/>
      <w:bookmarkStart w:id="2" w:name="_Ref129681862"/>
      <w:r w:rsidRPr="00E14DDF">
        <w:t>Introduction</w:t>
      </w:r>
      <w:bookmarkEnd w:id="1"/>
      <w:bookmarkEnd w:id="2"/>
    </w:p>
    <w:p w:rsidR="00AE6C9F" w:rsidRPr="00E14DDF" w:rsidRDefault="00D523D6" w:rsidP="00AE6C9F">
      <w:r w:rsidRPr="00E14DDF">
        <w:t xml:space="preserve">Over the last several meetings, there were many contributions and discussions about the synchronization raster. The way forward in </w:t>
      </w:r>
      <w:r w:rsidRPr="00E14DDF">
        <w:fldChar w:fldCharType="begin"/>
      </w:r>
      <w:r w:rsidRPr="00E14DDF">
        <w:instrText xml:space="preserve"> REF _Ref509489912 \r \h </w:instrText>
      </w:r>
      <w:r w:rsidRPr="00E14DDF">
        <w:fldChar w:fldCharType="separate"/>
      </w:r>
      <w:r w:rsidR="00D2395D">
        <w:t>[1]</w:t>
      </w:r>
      <w:r w:rsidRPr="00E14DDF">
        <w:fldChar w:fldCharType="end"/>
      </w:r>
      <w:r w:rsidRPr="00E14DDF">
        <w:t xml:space="preserve"> captured the process of computing the GSCN with an excel spreadsheet. As the discussion to examine different shift values continues </w:t>
      </w:r>
      <w:r w:rsidRPr="00E14DDF">
        <w:fldChar w:fldCharType="begin"/>
      </w:r>
      <w:r w:rsidRPr="00E14DDF">
        <w:instrText xml:space="preserve"> REF _Ref509490094 \r \h </w:instrText>
      </w:r>
      <w:r w:rsidRPr="00E14DDF">
        <w:fldChar w:fldCharType="separate"/>
      </w:r>
      <w:r w:rsidR="00D2395D">
        <w:t>[3]</w:t>
      </w:r>
      <w:r w:rsidRPr="00E14DDF">
        <w:fldChar w:fldCharType="end"/>
      </w:r>
      <w:r w:rsidRPr="00E14DDF">
        <w:t>, the computation of the GSCN needs to be refined</w:t>
      </w:r>
      <w:r w:rsidR="008C6976">
        <w:t xml:space="preserve"> to accommodate the shift values</w:t>
      </w:r>
      <w:r w:rsidRPr="00E14DDF">
        <w:t xml:space="preserve">. This paper illustrates the refinement as well as fixing a frequency band error in </w:t>
      </w:r>
      <w:r w:rsidRPr="00E14DDF">
        <w:fldChar w:fldCharType="begin"/>
      </w:r>
      <w:r w:rsidRPr="00E14DDF">
        <w:instrText xml:space="preserve"> REF _Ref509490187 \r \h </w:instrText>
      </w:r>
      <w:r w:rsidRPr="00E14DDF">
        <w:fldChar w:fldCharType="separate"/>
      </w:r>
      <w:r w:rsidR="00D2395D">
        <w:t>[2]</w:t>
      </w:r>
      <w:r w:rsidRPr="00E14DDF">
        <w:fldChar w:fldCharType="end"/>
      </w:r>
      <w:r w:rsidRPr="00E14DDF">
        <w:t xml:space="preserve">. </w:t>
      </w:r>
    </w:p>
    <w:p w:rsidR="00AE6C9F" w:rsidRPr="00E14DDF" w:rsidRDefault="00D523D6" w:rsidP="00AE6C9F">
      <w:pPr>
        <w:pStyle w:val="Heading1"/>
      </w:pPr>
      <w:r w:rsidRPr="00E14DDF">
        <w:t>Revisions</w:t>
      </w:r>
    </w:p>
    <w:p w:rsidR="00536EE5" w:rsidRPr="00E14DDF" w:rsidRDefault="00D523D6">
      <w:r w:rsidRPr="00E14DDF">
        <w:t xml:space="preserve">In Table 5.4.3.3-1 of </w:t>
      </w:r>
      <w:r w:rsidRPr="00E14DDF">
        <w:fldChar w:fldCharType="begin"/>
      </w:r>
      <w:r w:rsidRPr="00E14DDF">
        <w:instrText xml:space="preserve"> REF _Ref509490187 \r \h </w:instrText>
      </w:r>
      <w:r w:rsidRPr="00E14DDF">
        <w:fldChar w:fldCharType="separate"/>
      </w:r>
      <w:r w:rsidR="00D2395D">
        <w:t>[2]</w:t>
      </w:r>
      <w:r w:rsidRPr="00E14DDF">
        <w:fldChar w:fldCharType="end"/>
      </w:r>
      <w:r w:rsidRPr="00E14DDF">
        <w:t xml:space="preserve">, the upper range for the GSCN in band n38 is incorrect. The reason is the incorrect frequency value is entered in the spreadsheet in </w:t>
      </w:r>
      <w:r w:rsidRPr="00E14DDF">
        <w:fldChar w:fldCharType="begin"/>
      </w:r>
      <w:r w:rsidRPr="00E14DDF">
        <w:instrText xml:space="preserve"> REF _Ref509489912 \r \h </w:instrText>
      </w:r>
      <w:r w:rsidRPr="00E14DDF">
        <w:fldChar w:fldCharType="separate"/>
      </w:r>
      <w:r w:rsidR="00D2395D">
        <w:t>[1]</w:t>
      </w:r>
      <w:r w:rsidRPr="00E14DDF">
        <w:fldChar w:fldCharType="end"/>
      </w:r>
      <w:r w:rsidRPr="00E14DDF">
        <w:t xml:space="preserve"> and that has propagated to </w:t>
      </w:r>
      <w:r w:rsidRPr="00E14DDF">
        <w:fldChar w:fldCharType="begin"/>
      </w:r>
      <w:r w:rsidRPr="00E14DDF">
        <w:instrText xml:space="preserve"> REF _Ref509490187 \r \h </w:instrText>
      </w:r>
      <w:r w:rsidRPr="00E14DDF">
        <w:fldChar w:fldCharType="separate"/>
      </w:r>
      <w:r w:rsidR="00D2395D">
        <w:t>[2]</w:t>
      </w:r>
      <w:r w:rsidRPr="00E14DDF">
        <w:fldChar w:fldCharType="end"/>
      </w:r>
      <w:r w:rsidRPr="00E14DDF">
        <w:t xml:space="preserve">. Specifically, in row 49 of the spreadsheet, the upper DL limit of band n38 is listed as 2690 </w:t>
      </w:r>
      <w:proofErr w:type="spellStart"/>
      <w:r w:rsidRPr="00E14DDF">
        <w:t>MHz.</w:t>
      </w:r>
      <w:proofErr w:type="spellEnd"/>
      <w:r w:rsidRPr="00E14DDF">
        <w:t xml:space="preserve"> However, in Table 5.2-1, the DL limit of band n38 is listed </w:t>
      </w:r>
      <w:r w:rsidR="008C6976">
        <w:t>a</w:t>
      </w:r>
      <w:r w:rsidRPr="00E14DDF">
        <w:t xml:space="preserve">s 2620 </w:t>
      </w:r>
      <w:proofErr w:type="spellStart"/>
      <w:r w:rsidRPr="00E14DDF">
        <w:t>MHz.</w:t>
      </w:r>
      <w:proofErr w:type="spellEnd"/>
      <w:r w:rsidRPr="00E14DDF">
        <w:t xml:space="preserve"> </w:t>
      </w:r>
      <w:r w:rsidR="009E753B">
        <w:t>The proposed value is indicated below.</w:t>
      </w:r>
    </w:p>
    <w:p w:rsidR="008C6976" w:rsidRDefault="008C6976" w:rsidP="008C6976">
      <w:pPr>
        <w:pStyle w:val="Caption"/>
        <w:keepNext/>
      </w:pPr>
      <w:r>
        <w:t xml:space="preserve">Table </w:t>
      </w:r>
      <w:fldSimple w:instr=" SEQ Table \* ARABIC ">
        <w:r w:rsidR="00D2395D">
          <w:rPr>
            <w:noProof/>
          </w:rPr>
          <w:t>1</w:t>
        </w:r>
      </w:fldSimple>
      <w:r>
        <w:t>. Suggested values n38 (upper value)</w:t>
      </w:r>
    </w:p>
    <w:tbl>
      <w:tblPr>
        <w:tblStyle w:val="TableGrid"/>
        <w:tblW w:w="3736" w:type="pct"/>
        <w:jc w:val="center"/>
        <w:tblLook w:val="04A0" w:firstRow="1" w:lastRow="0" w:firstColumn="1" w:lastColumn="0" w:noHBand="0" w:noVBand="1"/>
      </w:tblPr>
      <w:tblGrid>
        <w:gridCol w:w="652"/>
        <w:gridCol w:w="806"/>
        <w:gridCol w:w="848"/>
        <w:gridCol w:w="604"/>
        <w:gridCol w:w="993"/>
        <w:gridCol w:w="1070"/>
        <w:gridCol w:w="2013"/>
      </w:tblGrid>
      <w:tr w:rsidR="008C6976" w:rsidTr="008C6976">
        <w:trPr>
          <w:jc w:val="center"/>
        </w:trPr>
        <w:tc>
          <w:tcPr>
            <w:tcW w:w="466" w:type="pct"/>
            <w:shd w:val="clear" w:color="auto" w:fill="F2F2F2" w:themeFill="background1" w:themeFillShade="F2"/>
          </w:tcPr>
          <w:p w:rsidR="008C6976" w:rsidRPr="00BA55A8" w:rsidRDefault="008C6976" w:rsidP="008C6976">
            <w:pPr>
              <w:pStyle w:val="TableCell"/>
            </w:pPr>
            <w:r w:rsidRPr="00BA55A8">
              <w:t>Band</w:t>
            </w:r>
          </w:p>
        </w:tc>
        <w:tc>
          <w:tcPr>
            <w:tcW w:w="577" w:type="pct"/>
            <w:shd w:val="clear" w:color="auto" w:fill="F2F2F2" w:themeFill="background1" w:themeFillShade="F2"/>
          </w:tcPr>
          <w:p w:rsidR="008C6976" w:rsidRPr="00BA55A8" w:rsidRDefault="008C6976" w:rsidP="008C6976">
            <w:pPr>
              <w:pStyle w:val="TableCell"/>
              <w:rPr>
                <w:i/>
              </w:rPr>
            </w:pPr>
            <w:proofErr w:type="spellStart"/>
            <w:r w:rsidRPr="00BA55A8">
              <w:rPr>
                <w:i/>
              </w:rPr>
              <w:t>band</w:t>
            </w:r>
            <w:r w:rsidRPr="00BA55A8">
              <w:rPr>
                <w:i/>
                <w:vertAlign w:val="subscript"/>
              </w:rPr>
              <w:t>low</w:t>
            </w:r>
            <w:proofErr w:type="spellEnd"/>
          </w:p>
        </w:tc>
        <w:tc>
          <w:tcPr>
            <w:tcW w:w="607" w:type="pct"/>
            <w:shd w:val="clear" w:color="auto" w:fill="F2F2F2" w:themeFill="background1" w:themeFillShade="F2"/>
          </w:tcPr>
          <w:p w:rsidR="008C6976" w:rsidRPr="00BA55A8" w:rsidRDefault="008C6976" w:rsidP="008C6976">
            <w:pPr>
              <w:pStyle w:val="TableCell"/>
              <w:rPr>
                <w:i/>
              </w:rPr>
            </w:pPr>
            <w:proofErr w:type="spellStart"/>
            <w:r w:rsidRPr="00BA55A8">
              <w:rPr>
                <w:i/>
              </w:rPr>
              <w:t>band</w:t>
            </w:r>
            <w:r w:rsidRPr="00BA55A8">
              <w:rPr>
                <w:i/>
                <w:vertAlign w:val="subscript"/>
              </w:rPr>
              <w:t>high</w:t>
            </w:r>
            <w:proofErr w:type="spellEnd"/>
          </w:p>
        </w:tc>
        <w:tc>
          <w:tcPr>
            <w:tcW w:w="432" w:type="pct"/>
            <w:shd w:val="clear" w:color="auto" w:fill="F2F2F2" w:themeFill="background1" w:themeFillShade="F2"/>
          </w:tcPr>
          <w:p w:rsidR="008C6976" w:rsidRPr="00BA55A8" w:rsidRDefault="008C6976" w:rsidP="008C6976">
            <w:pPr>
              <w:pStyle w:val="TableCell"/>
            </w:pPr>
            <w:r w:rsidRPr="00BA55A8">
              <w:rPr>
                <w:i/>
              </w:rPr>
              <w:t>SCS</w:t>
            </w:r>
            <w:r w:rsidRPr="0032113D">
              <w:t xml:space="preserve">, </w:t>
            </w:r>
            <w:r>
              <w:t>kHz</w:t>
            </w:r>
          </w:p>
        </w:tc>
        <w:tc>
          <w:tcPr>
            <w:tcW w:w="711" w:type="pct"/>
            <w:shd w:val="clear" w:color="auto" w:fill="F2F2F2" w:themeFill="background1" w:themeFillShade="F2"/>
          </w:tcPr>
          <w:p w:rsidR="008C6976" w:rsidRPr="00BA55A8" w:rsidRDefault="002624F2" w:rsidP="008C6976">
            <w:pPr>
              <w:pStyle w:val="TableCell"/>
            </w:pPr>
            <m:oMathPara>
              <m:oMath>
                <m:sSubSup>
                  <m:sSubSupPr>
                    <m:ctrlPr>
                      <w:rPr>
                        <w:rFonts w:ascii="Cambria Math" w:hAnsi="Cambria Math" w:cstheme="minorBidi"/>
                        <w:i/>
                      </w:rPr>
                    </m:ctrlPr>
                  </m:sSubSupPr>
                  <m:e>
                    <m:r>
                      <w:rPr>
                        <w:rFonts w:ascii="Cambria Math" w:hAnsi="Cambria Math"/>
                      </w:rPr>
                      <m:t>g</m:t>
                    </m:r>
                  </m:e>
                  <m:sub>
                    <m:r>
                      <w:rPr>
                        <w:rFonts w:ascii="Cambria Math" w:hAnsi="Cambria Math"/>
                      </w:rPr>
                      <m:t>SCS</m:t>
                    </m:r>
                  </m:sub>
                  <m:sup>
                    <m:r>
                      <w:rPr>
                        <w:rFonts w:ascii="Cambria Math" w:hAnsi="Cambria Math"/>
                      </w:rPr>
                      <m:t>minBW</m:t>
                    </m:r>
                  </m:sup>
                </m:sSubSup>
              </m:oMath>
            </m:oMathPara>
          </w:p>
        </w:tc>
        <w:tc>
          <w:tcPr>
            <w:tcW w:w="766" w:type="pct"/>
            <w:shd w:val="clear" w:color="auto" w:fill="F2F2F2" w:themeFill="background1" w:themeFillShade="F2"/>
          </w:tcPr>
          <w:p w:rsidR="008C6976" w:rsidRPr="00BA55A8" w:rsidRDefault="008C6976" w:rsidP="008C6976">
            <w:pPr>
              <w:pStyle w:val="TableCell"/>
            </w:pPr>
            <w:proofErr w:type="spellStart"/>
            <w:r w:rsidRPr="00BA55A8">
              <w:rPr>
                <w:i/>
              </w:rPr>
              <w:t>f</w:t>
            </w:r>
            <w:r w:rsidRPr="00BA55A8">
              <w:rPr>
                <w:vertAlign w:val="subscript"/>
              </w:rPr>
              <w:t>max</w:t>
            </w:r>
            <w:proofErr w:type="spellEnd"/>
            <w:r>
              <w:t xml:space="preserve"> in question</w:t>
            </w:r>
          </w:p>
        </w:tc>
        <w:tc>
          <w:tcPr>
            <w:tcW w:w="1443" w:type="pct"/>
            <w:shd w:val="clear" w:color="auto" w:fill="F2F2F2" w:themeFill="background1" w:themeFillShade="F2"/>
          </w:tcPr>
          <w:p w:rsidR="008C6976" w:rsidRPr="00BA55A8" w:rsidRDefault="008C6976" w:rsidP="008C6976">
            <w:pPr>
              <w:pStyle w:val="TableCell"/>
            </w:pPr>
            <w:r>
              <w:t>GSCN</w:t>
            </w:r>
          </w:p>
        </w:tc>
      </w:tr>
      <w:tr w:rsidR="008C6976" w:rsidTr="008C6976">
        <w:trPr>
          <w:jc w:val="center"/>
        </w:trPr>
        <w:tc>
          <w:tcPr>
            <w:tcW w:w="466" w:type="pct"/>
          </w:tcPr>
          <w:p w:rsidR="008C6976" w:rsidRPr="00BA55A8" w:rsidRDefault="008C6976" w:rsidP="008C6976">
            <w:pPr>
              <w:pStyle w:val="TableCell"/>
            </w:pPr>
            <w:r>
              <w:t>n38</w:t>
            </w:r>
          </w:p>
        </w:tc>
        <w:tc>
          <w:tcPr>
            <w:tcW w:w="577" w:type="pct"/>
          </w:tcPr>
          <w:p w:rsidR="008C6976" w:rsidRPr="00554D6E" w:rsidRDefault="008C6976" w:rsidP="008C6976">
            <w:pPr>
              <w:pStyle w:val="TableCell"/>
            </w:pPr>
            <w:r w:rsidRPr="009E753B">
              <w:t>2570</w:t>
            </w:r>
          </w:p>
        </w:tc>
        <w:tc>
          <w:tcPr>
            <w:tcW w:w="607" w:type="pct"/>
          </w:tcPr>
          <w:p w:rsidR="008C6976" w:rsidRDefault="008C6976" w:rsidP="008C6976">
            <w:pPr>
              <w:pStyle w:val="TableCell"/>
            </w:pPr>
            <w:r w:rsidRPr="009E753B">
              <w:t>2620</w:t>
            </w:r>
          </w:p>
        </w:tc>
        <w:tc>
          <w:tcPr>
            <w:tcW w:w="432" w:type="pct"/>
          </w:tcPr>
          <w:p w:rsidR="008C6976" w:rsidRPr="00BA55A8" w:rsidRDefault="008C6976" w:rsidP="008C6976">
            <w:pPr>
              <w:pStyle w:val="TableCell"/>
            </w:pPr>
            <w:r>
              <w:t>15</w:t>
            </w:r>
          </w:p>
        </w:tc>
        <w:tc>
          <w:tcPr>
            <w:tcW w:w="711" w:type="pct"/>
          </w:tcPr>
          <w:p w:rsidR="008C6976" w:rsidRPr="00BA55A8" w:rsidRDefault="008C6976" w:rsidP="008C6976">
            <w:pPr>
              <w:pStyle w:val="TableCell"/>
            </w:pPr>
            <w:r w:rsidRPr="00BA55A8">
              <w:t>0.2425</w:t>
            </w:r>
          </w:p>
        </w:tc>
        <w:tc>
          <w:tcPr>
            <w:tcW w:w="766" w:type="pct"/>
          </w:tcPr>
          <w:p w:rsidR="008C6976" w:rsidRPr="00BA55A8" w:rsidRDefault="008C6976" w:rsidP="008C6976">
            <w:pPr>
              <w:pStyle w:val="TableCell"/>
            </w:pPr>
            <w:r>
              <w:t>2617.9725</w:t>
            </w:r>
          </w:p>
        </w:tc>
        <w:tc>
          <w:tcPr>
            <w:tcW w:w="1443" w:type="pct"/>
          </w:tcPr>
          <w:p w:rsidR="008C6976" w:rsidRPr="00BA55A8" w:rsidRDefault="008C6976" w:rsidP="008C6976">
            <w:pPr>
              <w:pStyle w:val="TableCell"/>
            </w:pPr>
            <w:r>
              <w:t>8724 (</w:t>
            </w:r>
            <w:r w:rsidRPr="0032113D">
              <w:rPr>
                <w:i/>
              </w:rPr>
              <w:t>N</w:t>
            </w:r>
            <w:r>
              <w:t xml:space="preserve">=2908, </w:t>
            </w:r>
            <w:r w:rsidRPr="0032113D">
              <w:rPr>
                <w:i/>
              </w:rPr>
              <w:t>M</w:t>
            </w:r>
            <w:r>
              <w:t>=1)</w:t>
            </w:r>
          </w:p>
        </w:tc>
      </w:tr>
    </w:tbl>
    <w:p w:rsidR="008C6976" w:rsidRPr="00E14DDF" w:rsidRDefault="008C6976" w:rsidP="008C6976"/>
    <w:p w:rsidR="00D523D6" w:rsidRDefault="00D523D6">
      <w:pPr>
        <w:rPr>
          <w:b/>
          <w:i/>
        </w:rPr>
      </w:pPr>
      <w:r w:rsidRPr="00E14DDF">
        <w:rPr>
          <w:b/>
          <w:i/>
        </w:rPr>
        <w:t xml:space="preserve">Proposal 1. The GSCN for band n38 needs </w:t>
      </w:r>
      <w:r w:rsidR="009E753B">
        <w:rPr>
          <w:b/>
          <w:i/>
        </w:rPr>
        <w:t xml:space="preserve">a </w:t>
      </w:r>
      <w:r w:rsidRPr="00E14DDF">
        <w:rPr>
          <w:b/>
          <w:i/>
        </w:rPr>
        <w:t xml:space="preserve">revision to correct </w:t>
      </w:r>
      <w:r w:rsidR="008C6976">
        <w:rPr>
          <w:b/>
          <w:i/>
        </w:rPr>
        <w:t>a</w:t>
      </w:r>
      <w:r w:rsidRPr="00E14DDF">
        <w:rPr>
          <w:b/>
          <w:i/>
        </w:rPr>
        <w:t xml:space="preserve"> frequency </w:t>
      </w:r>
      <w:r w:rsidR="00953659">
        <w:rPr>
          <w:b/>
          <w:i/>
        </w:rPr>
        <w:t xml:space="preserve">band </w:t>
      </w:r>
      <w:r w:rsidRPr="00E14DDF">
        <w:rPr>
          <w:b/>
          <w:i/>
        </w:rPr>
        <w:t>error.</w:t>
      </w:r>
      <w:r w:rsidR="00A620B2">
        <w:rPr>
          <w:b/>
          <w:i/>
        </w:rPr>
        <w:t xml:space="preserve"> The suggested value is 8724.</w:t>
      </w:r>
    </w:p>
    <w:p w:rsidR="00D523D6" w:rsidRPr="00E14DDF" w:rsidRDefault="00D523D6" w:rsidP="00D523D6">
      <w:pPr>
        <w:pStyle w:val="Heading1"/>
      </w:pPr>
      <w:r w:rsidRPr="00E14DDF">
        <w:t>GSCN calculation</w:t>
      </w:r>
    </w:p>
    <w:p w:rsidR="00E14DDF" w:rsidRPr="00E14DDF" w:rsidRDefault="00E14DDF" w:rsidP="00E14DDF">
      <w:pPr>
        <w:pStyle w:val="Heading2"/>
      </w:pPr>
      <w:r w:rsidRPr="00E14DDF">
        <w:t>Background</w:t>
      </w:r>
    </w:p>
    <w:p w:rsidR="00D523D6" w:rsidRPr="00E14DDF" w:rsidRDefault="00511382" w:rsidP="00E14DDF">
      <w:r w:rsidRPr="00E14DDF">
        <w:t xml:space="preserve">The way forward in </w:t>
      </w:r>
      <w:r w:rsidRPr="00E14DDF">
        <w:fldChar w:fldCharType="begin"/>
      </w:r>
      <w:r w:rsidRPr="00E14DDF">
        <w:instrText xml:space="preserve"> REF _Ref509489912 \r \h </w:instrText>
      </w:r>
      <w:r w:rsidRPr="00E14DDF">
        <w:fldChar w:fldCharType="separate"/>
      </w:r>
      <w:r w:rsidR="00D2395D">
        <w:t>[1]</w:t>
      </w:r>
      <w:r w:rsidRPr="00E14DDF">
        <w:fldChar w:fldCharType="end"/>
      </w:r>
      <w:r w:rsidRPr="00E14DDF">
        <w:t xml:space="preserve"> captured the process of computing the GSCN with an excel spreadsheet. </w:t>
      </w:r>
      <w:r w:rsidR="003B108E" w:rsidRPr="00E14DDF">
        <w:t>As the shift value is being finalized, the spreadsheet formula needs revision to account for the larger shift values. This section generalizes the computation in the spreadsheet and proposes minor updates.</w:t>
      </w:r>
    </w:p>
    <w:p w:rsidR="003B108E" w:rsidRPr="00E14DDF" w:rsidRDefault="003B108E">
      <w:r w:rsidRPr="00E14DDF">
        <w:t>For a given band, the GSCN is computed based on the band edge, the size of the synchronization signal block (SSB), and the guard band. The GSCN indicates the center of the SSB. For the lower band, the lowest frequency location for the center of the GSCN (</w:t>
      </w:r>
      <w:proofErr w:type="spellStart"/>
      <w:r w:rsidRPr="00E14DDF">
        <w:rPr>
          <w:i/>
        </w:rPr>
        <w:t>f</w:t>
      </w:r>
      <w:r w:rsidRPr="00E14DDF">
        <w:rPr>
          <w:vertAlign w:val="subscript"/>
        </w:rPr>
        <w:t>min</w:t>
      </w:r>
      <w:proofErr w:type="spellEnd"/>
      <w:r w:rsidRPr="00E14DDF">
        <w:t>) is</w:t>
      </w:r>
    </w:p>
    <w:p w:rsidR="003B108E" w:rsidRPr="00E14DDF" w:rsidRDefault="00C82B85" w:rsidP="00C82B85">
      <w:pPr>
        <w:tabs>
          <w:tab w:val="center" w:pos="4608"/>
          <w:tab w:val="right" w:pos="9216"/>
        </w:tabs>
      </w:pPr>
      <w:r>
        <w:rPr>
          <w:rFonts w:eastAsiaTheme="minorEastAsia"/>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band</m:t>
            </m:r>
          </m:e>
          <m:sub>
            <m:r>
              <m:rPr>
                <m:nor/>
              </m:rPr>
              <m:t>low</m:t>
            </m:r>
          </m:sub>
        </m:sSub>
        <m:r>
          <m:rPr>
            <m:sty m:val="p"/>
          </m:rPr>
          <w:rPr>
            <w:rFonts w:ascii="Cambria Math" w:hAnsi="Cambria Math"/>
          </w:rPr>
          <m:t>+∆</m:t>
        </m:r>
        <m:r>
          <w:rPr>
            <w:rFonts w:ascii="Cambria Math" w:hAnsi="Cambria Math"/>
          </w:rPr>
          <m:t>f</m:t>
        </m:r>
        <m:d>
          <m:dPr>
            <m:ctrlPr>
              <w:rPr>
                <w:rFonts w:ascii="Cambria Math" w:hAnsi="Cambria Math"/>
              </w:rPr>
            </m:ctrlPr>
          </m:dPr>
          <m:e>
            <m:sSubSup>
              <m:sSubSupPr>
                <m:ctrlPr>
                  <w:rPr>
                    <w:rFonts w:ascii="Cambria Math" w:hAnsi="Cambria Math" w:cstheme="minorBidi"/>
                  </w:rPr>
                </m:ctrlPr>
              </m:sSubSupPr>
              <m:e>
                <m:r>
                  <w:rPr>
                    <w:rFonts w:ascii="Cambria Math" w:hAnsi="Cambria Math"/>
                  </w:rPr>
                  <m:t>N</m:t>
                </m:r>
              </m:e>
              <m:sub>
                <m:r>
                  <m:rPr>
                    <m:nor/>
                  </m:rPr>
                  <m:t>SC</m:t>
                </m:r>
              </m:sub>
              <m:sup>
                <m:r>
                  <m:rPr>
                    <m:nor/>
                  </m:rPr>
                  <m:t>RB</m:t>
                </m:r>
              </m:sup>
            </m:sSubSup>
            <m:sSubSup>
              <m:sSubSupPr>
                <m:ctrlPr>
                  <w:rPr>
                    <w:rFonts w:ascii="Cambria Math" w:hAnsi="Cambria Math" w:cstheme="minorBidi"/>
                  </w:rPr>
                </m:ctrlPr>
              </m:sSubSupPr>
              <m:e>
                <m:r>
                  <w:rPr>
                    <w:rFonts w:ascii="Cambria Math" w:hAnsi="Cambria Math"/>
                  </w:rPr>
                  <m:t>N</m:t>
                </m:r>
              </m:e>
              <m:sub>
                <m:r>
                  <m:rPr>
                    <m:nor/>
                  </m:rPr>
                  <m:t>RB</m:t>
                </m:r>
              </m:sub>
              <m:sup>
                <m:r>
                  <m:rPr>
                    <m:nor/>
                  </m:rPr>
                  <m:t>SSB</m:t>
                </m:r>
              </m:sup>
            </m:sSubSup>
            <m:r>
              <m:rPr>
                <m:sty m:val="p"/>
              </m:rPr>
              <w:rPr>
                <w:rFonts w:ascii="Cambria Math" w:hAnsi="Cambria Math"/>
              </w:rPr>
              <m:t>/2</m:t>
            </m:r>
          </m:e>
        </m:d>
        <m:r>
          <m:rPr>
            <m:sty m:val="p"/>
          </m:rPr>
          <w:rPr>
            <w:rFonts w:ascii="Cambria Math" w:hAnsi="Cambria Math"/>
          </w:rPr>
          <m:t>+</m:t>
        </m:r>
        <m:sSubSup>
          <m:sSubSupPr>
            <m:ctrlPr>
              <w:rPr>
                <w:rFonts w:ascii="Cambria Math" w:hAnsi="Cambria Math" w:cstheme="minorBidi"/>
              </w:rPr>
            </m:ctrlPr>
          </m:sSubSupPr>
          <m:e>
            <m:r>
              <w:rPr>
                <w:rFonts w:ascii="Cambria Math" w:hAnsi="Cambria Math"/>
              </w:rPr>
              <m:t>guard</m:t>
            </m:r>
          </m:e>
          <m:sub>
            <m:r>
              <m:rPr>
                <m:nor/>
              </m:rPr>
              <m:t>SCS</m:t>
            </m:r>
          </m:sub>
          <m:sup>
            <m:r>
              <m:rPr>
                <m:nor/>
              </m:rPr>
              <m:t>minBW</m:t>
            </m:r>
          </m:sup>
        </m:sSubSup>
      </m:oMath>
      <w:r>
        <w:rPr>
          <w:rFonts w:eastAsiaTheme="minorEastAsia"/>
        </w:rPr>
        <w:tab/>
        <w:t>(1)</w:t>
      </w:r>
    </w:p>
    <w:p w:rsidR="00F24043" w:rsidRPr="00E14DDF" w:rsidRDefault="00C26A40">
      <w:r w:rsidRPr="00E14DDF">
        <w:t xml:space="preserve">where </w:t>
      </w:r>
      <w:proofErr w:type="spellStart"/>
      <w:r w:rsidRPr="00E14DDF">
        <w:rPr>
          <w:i/>
        </w:rPr>
        <w:t>band</w:t>
      </w:r>
      <w:r w:rsidRPr="008C6976">
        <w:rPr>
          <w:vertAlign w:val="subscript"/>
        </w:rPr>
        <w:t>low</w:t>
      </w:r>
      <w:proofErr w:type="spellEnd"/>
      <w:r w:rsidRPr="00E14DDF">
        <w:t xml:space="preserve"> is the lowe</w:t>
      </w:r>
      <w:r w:rsidR="008C6976">
        <w:t>st</w:t>
      </w:r>
      <w:r w:rsidRPr="00E14DDF">
        <w:t xml:space="preserve"> frequency of the band, </w:t>
      </w:r>
      <m:oMath>
        <m:r>
          <w:rPr>
            <w:rFonts w:ascii="Cambria Math" w:hAnsi="Cambria Math"/>
          </w:rPr>
          <m:t>∆f</m:t>
        </m:r>
      </m:oMath>
      <w:r w:rsidRPr="00E14DDF">
        <w:t xml:space="preserve"> is the subcarrier spacing, </w:t>
      </w:r>
      <m:oMath>
        <m:sSubSup>
          <m:sSubSupPr>
            <m:ctrlPr>
              <w:rPr>
                <w:rFonts w:ascii="Cambria Math" w:hAnsi="Cambria Math" w:cstheme="minorBidi"/>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E14DDF">
        <w:t xml:space="preserve"> is the number of REs per RB, </w:t>
      </w:r>
      <m:oMath>
        <m:sSubSup>
          <m:sSubSupPr>
            <m:ctrlPr>
              <w:rPr>
                <w:rFonts w:ascii="Cambria Math" w:hAnsi="Cambria Math" w:cstheme="minorBidi"/>
                <w:i/>
              </w:rPr>
            </m:ctrlPr>
          </m:sSubSupPr>
          <m:e>
            <m:r>
              <w:rPr>
                <w:rFonts w:ascii="Cambria Math" w:hAnsi="Cambria Math"/>
              </w:rPr>
              <m:t>N</m:t>
            </m:r>
          </m:e>
          <m:sub>
            <m:r>
              <m:rPr>
                <m:nor/>
              </m:rPr>
              <w:rPr>
                <w:rFonts w:ascii="Cambria Math" w:hAnsi="Cambria Math"/>
              </w:rPr>
              <m:t>RB</m:t>
            </m:r>
          </m:sub>
          <m:sup>
            <m:r>
              <m:rPr>
                <m:nor/>
              </m:rPr>
              <w:rPr>
                <w:rFonts w:ascii="Cambria Math" w:hAnsi="Cambria Math"/>
              </w:rPr>
              <m:t>SSB</m:t>
            </m:r>
          </m:sup>
        </m:sSubSup>
        <m:r>
          <w:rPr>
            <w:rFonts w:ascii="Cambria Math" w:eastAsiaTheme="minorEastAsia" w:hAnsi="Cambria Math"/>
          </w:rPr>
          <m:t>=20</m:t>
        </m:r>
      </m:oMath>
      <w:r w:rsidRPr="00E14DDF">
        <w:t xml:space="preserve"> is the number of RBs in the SSB, and </w:t>
      </w:r>
      <m:oMath>
        <m:sSubSup>
          <m:sSubSupPr>
            <m:ctrlPr>
              <w:rPr>
                <w:rFonts w:ascii="Cambria Math" w:hAnsi="Cambria Math" w:cstheme="minorBidi"/>
                <w:i/>
              </w:rPr>
            </m:ctrlPr>
          </m:sSubSupPr>
          <m:e>
            <m:r>
              <w:rPr>
                <w:rFonts w:ascii="Cambria Math" w:hAnsi="Cambria Math"/>
              </w:rPr>
              <m:t>guard</m:t>
            </m:r>
          </m:e>
          <m:sub>
            <m:r>
              <m:rPr>
                <m:nor/>
              </m:rPr>
              <w:rPr>
                <w:rFonts w:ascii="Cambria Math" w:hAnsi="Cambria Math"/>
              </w:rPr>
              <m:t>SCS</m:t>
            </m:r>
          </m:sub>
          <m:sup>
            <m:r>
              <m:rPr>
                <m:nor/>
              </m:rPr>
              <w:rPr>
                <w:rFonts w:ascii="Cambria Math" w:hAnsi="Cambria Math"/>
              </w:rPr>
              <m:t>minBW</m:t>
            </m:r>
          </m:sup>
        </m:sSubSup>
      </m:oMath>
      <w:r w:rsidRPr="00E14DDF">
        <w:t xml:space="preserve"> is the size of the guard band for the subcarrier spacing and the minimum bandwidth. A similar formula is used for the upper band (</w:t>
      </w:r>
      <w:proofErr w:type="spellStart"/>
      <w:r w:rsidRPr="00E14DDF">
        <w:rPr>
          <w:i/>
        </w:rPr>
        <w:t>f</w:t>
      </w:r>
      <w:r w:rsidRPr="00E14DDF">
        <w:rPr>
          <w:vertAlign w:val="subscript"/>
        </w:rPr>
        <w:t>max</w:t>
      </w:r>
      <w:proofErr w:type="spellEnd"/>
      <w:r w:rsidRPr="00E14DDF">
        <w:t>)</w:t>
      </w:r>
      <w:r w:rsidR="00E14DDF" w:rsidRPr="00E14DDF">
        <w:t xml:space="preserve">. </w:t>
      </w:r>
    </w:p>
    <w:p w:rsidR="00E14DDF" w:rsidRPr="00C82B85" w:rsidRDefault="00C82B85" w:rsidP="00C82B85">
      <w:pPr>
        <w:tabs>
          <w:tab w:val="center" w:pos="4608"/>
          <w:tab w:val="right" w:pos="9216"/>
        </w:tabs>
        <w:rPr>
          <w:rFonts w:eastAsiaTheme="minorEastAsia"/>
        </w:rPr>
      </w:pPr>
      <w:r>
        <w:rPr>
          <w:rFonts w:eastAsiaTheme="minorEastAsia"/>
        </w:rPr>
        <w:tab/>
      </w:r>
      <m:oMath>
        <m:sSub>
          <m:sSubPr>
            <m:ctrlPr>
              <w:rPr>
                <w:rFonts w:ascii="Cambria Math" w:eastAsiaTheme="minorEastAsia" w:hAnsi="Cambria Math"/>
              </w:rPr>
            </m:ctrlPr>
          </m:sSubPr>
          <m:e>
            <m:r>
              <w:rPr>
                <w:rFonts w:ascii="Cambria Math" w:eastAsiaTheme="minorEastAsia" w:hAnsi="Cambria Math"/>
              </w:rPr>
              <m:t>f</m:t>
            </m:r>
          </m:e>
          <m:sub>
            <m:r>
              <m:rPr>
                <m:nor/>
              </m:rPr>
              <w:rPr>
                <w:rFonts w:eastAsiaTheme="minorEastAsia"/>
              </w:rPr>
              <m:t>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band</m:t>
            </m:r>
          </m:e>
          <m:sub>
            <m:r>
              <m:rPr>
                <m:nor/>
              </m:rPr>
              <w:rPr>
                <w:rFonts w:eastAsiaTheme="minorEastAsia"/>
              </w:rPr>
              <m:t>high</m:t>
            </m:r>
          </m:sub>
        </m:sSub>
        <m:r>
          <m:rPr>
            <m:sty m:val="p"/>
          </m:rPr>
          <w:rPr>
            <w:rFonts w:ascii="Cambria Math" w:eastAsiaTheme="minorEastAsia" w:hAnsi="Cambria Math"/>
          </w:rPr>
          <m:t>-∆</m:t>
        </m:r>
        <m:r>
          <w:rPr>
            <w:rFonts w:ascii="Cambria Math" w:eastAsiaTheme="minorEastAsia" w:hAnsi="Cambria Math"/>
          </w:rPr>
          <m:t>f</m:t>
        </m:r>
        <m:d>
          <m:dPr>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sSubSup>
                  <m:sSubSupPr>
                    <m:ctrlPr>
                      <w:rPr>
                        <w:rFonts w:ascii="Cambria Math" w:eastAsiaTheme="minorEastAsia" w:hAnsi="Cambria Math"/>
                      </w:rPr>
                    </m:ctrlPr>
                  </m:sSubSupPr>
                  <m:e>
                    <m:r>
                      <w:rPr>
                        <w:rFonts w:ascii="Cambria Math" w:eastAsiaTheme="minorEastAsia" w:hAnsi="Cambria Math"/>
                      </w:rPr>
                      <m:t>N</m:t>
                    </m:r>
                  </m:e>
                  <m:sub>
                    <m:r>
                      <m:rPr>
                        <m:nor/>
                      </m:rPr>
                      <w:rPr>
                        <w:rFonts w:eastAsiaTheme="minorEastAsia"/>
                      </w:rPr>
                      <m:t>RB</m:t>
                    </m:r>
                  </m:sub>
                  <m:sup>
                    <m:r>
                      <m:rPr>
                        <m:nor/>
                      </m:rPr>
                      <w:rPr>
                        <w:rFonts w:eastAsiaTheme="minorEastAsia"/>
                      </w:rPr>
                      <m:t>SSB</m:t>
                    </m:r>
                  </m:sup>
                </m:sSubSup>
              </m:num>
              <m:den>
                <m:r>
                  <m:rPr>
                    <m:sty m:val="p"/>
                  </m:rPr>
                  <w:rPr>
                    <w:rFonts w:ascii="Cambria Math" w:eastAsiaTheme="minorEastAsia" w:hAnsi="Cambria Math"/>
                  </w:rPr>
                  <m:t>2</m:t>
                </m:r>
              </m:den>
            </m:f>
            <m:r>
              <m:rPr>
                <m:sty m:val="p"/>
              </m:rPr>
              <w:rPr>
                <w:rFonts w:ascii="Cambria Math" w:eastAsiaTheme="minorEastAsia" w:hAnsi="Cambria Math"/>
              </w:rPr>
              <m:t>-1</m:t>
            </m:r>
          </m:e>
        </m:d>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guard</m:t>
            </m:r>
          </m:e>
          <m:sub>
            <m:r>
              <m:rPr>
                <m:nor/>
              </m:rPr>
              <w:rPr>
                <w:rFonts w:eastAsiaTheme="minorEastAsia"/>
              </w:rPr>
              <m:t>SCS</m:t>
            </m:r>
          </m:sub>
          <m:sup>
            <m:r>
              <m:rPr>
                <m:nor/>
              </m:rPr>
              <w:rPr>
                <w:rFonts w:eastAsiaTheme="minorEastAsia"/>
              </w:rPr>
              <m:t>minBW</m:t>
            </m:r>
          </m:sup>
        </m:sSubSup>
      </m:oMath>
      <w:r>
        <w:rPr>
          <w:rFonts w:eastAsiaTheme="minorEastAsia"/>
        </w:rPr>
        <w:tab/>
        <w:t>(2)</w:t>
      </w:r>
    </w:p>
    <w:p w:rsidR="00E14DDF" w:rsidRDefault="00E14DDF">
      <w:proofErr w:type="gramStart"/>
      <w:r w:rsidRPr="00E14DDF">
        <w:lastRenderedPageBreak/>
        <w:t>where</w:t>
      </w:r>
      <w:proofErr w:type="gramEnd"/>
      <w:r w:rsidRPr="00E14DDF">
        <w:t xml:space="preserve"> </w:t>
      </w:r>
      <w:proofErr w:type="spellStart"/>
      <w:r w:rsidRPr="00E14DDF">
        <w:rPr>
          <w:i/>
        </w:rPr>
        <w:t>band</w:t>
      </w:r>
      <w:r w:rsidRPr="008C6976">
        <w:rPr>
          <w:vertAlign w:val="subscript"/>
        </w:rPr>
        <w:t>high</w:t>
      </w:r>
      <w:proofErr w:type="spellEnd"/>
      <w:r w:rsidRPr="00E14DDF">
        <w:t xml:space="preserve"> is the upper frequency of the band. </w:t>
      </w:r>
    </w:p>
    <w:p w:rsidR="009B6EA8" w:rsidRPr="00E14DDF" w:rsidRDefault="009B6EA8" w:rsidP="009B6EA8">
      <w:pPr>
        <w:pStyle w:val="Heading2"/>
      </w:pPr>
      <w:r>
        <w:t>Problem observed</w:t>
      </w:r>
    </w:p>
    <w:p w:rsidR="009B6EA8" w:rsidRDefault="009B6EA8" w:rsidP="001B7B0F">
      <w:r>
        <w:t xml:space="preserve">Several values in </w:t>
      </w:r>
      <w:r w:rsidRPr="00E14DDF">
        <w:t>Table 5.4.3.3-1</w:t>
      </w:r>
      <w:r>
        <w:t xml:space="preserve"> </w:t>
      </w:r>
      <w:r w:rsidR="008C6976">
        <w:t>are</w:t>
      </w:r>
      <w:r>
        <w:t xml:space="preserve"> not be correct when the shift size </w:t>
      </w:r>
      <m:oMath>
        <m:sSub>
          <m:sSubPr>
            <m:ctrlPr>
              <w:rPr>
                <w:rFonts w:ascii="Cambria Math" w:hAnsi="Cambria Math"/>
              </w:rPr>
            </m:ctrlPr>
          </m:sSubPr>
          <m:e>
            <m:r>
              <m:rPr>
                <m:sty m:val="p"/>
              </m:rPr>
              <w:rPr>
                <w:rFonts w:ascii="Cambria Math" w:hAnsi="Cambria Math"/>
              </w:rPr>
              <m:t>∆</m:t>
            </m:r>
            <m:r>
              <w:rPr>
                <w:rFonts w:ascii="Cambria Math" w:hAnsi="Cambria Math"/>
              </w:rPr>
              <m:t>F</m:t>
            </m:r>
          </m:e>
          <m:sub>
            <m:r>
              <w:rPr>
                <w:rFonts w:ascii="Cambria Math" w:hAnsi="Cambria Math"/>
              </w:rPr>
              <m:t>s</m:t>
            </m:r>
            <m:r>
              <m:rPr>
                <m:nor/>
              </m:rPr>
              <w:rPr>
                <w:rFonts w:ascii="Cambria Math" w:hAnsi="Cambria Math"/>
              </w:rPr>
              <m:t>hift</m:t>
            </m:r>
          </m:sub>
        </m:sSub>
      </m:oMath>
      <w:r>
        <w:rPr>
          <w:rFonts w:eastAsiaTheme="minorEastAsia"/>
        </w:rPr>
        <w:t xml:space="preserve"> </w:t>
      </w:r>
      <w:r>
        <w:t>becomes larger, as listed below.</w:t>
      </w:r>
      <w:r w:rsidR="0032113D">
        <w:t xml:space="preserve"> For this example, </w:t>
      </w:r>
      <m:oMath>
        <m:sSub>
          <m:sSubPr>
            <m:ctrlPr>
              <w:rPr>
                <w:rFonts w:ascii="Cambria Math" w:hAnsi="Cambria Math"/>
              </w:rPr>
            </m:ctrlPr>
          </m:sSubPr>
          <m:e>
            <m:r>
              <m:rPr>
                <m:sty m:val="p"/>
              </m:rPr>
              <w:rPr>
                <w:rFonts w:ascii="Cambria Math" w:hAnsi="Cambria Math"/>
              </w:rPr>
              <m:t>∆</m:t>
            </m:r>
            <m:r>
              <w:rPr>
                <w:rFonts w:ascii="Cambria Math" w:hAnsi="Cambria Math"/>
              </w:rPr>
              <m:t>F</m:t>
            </m:r>
          </m:e>
          <m:sub>
            <m:r>
              <w:rPr>
                <w:rFonts w:ascii="Cambria Math" w:hAnsi="Cambria Math"/>
              </w:rPr>
              <m:t>s</m:t>
            </m:r>
            <m:r>
              <m:rPr>
                <m:nor/>
              </m:rPr>
              <w:rPr>
                <w:rFonts w:ascii="Cambria Math" w:hAnsi="Cambria Math"/>
              </w:rPr>
              <m:t>hift</m:t>
            </m:r>
          </m:sub>
        </m:sSub>
      </m:oMath>
      <w:r w:rsidR="0032113D">
        <w:t xml:space="preserve"> is 70 kHz.</w:t>
      </w:r>
      <w:r w:rsidR="003E7961">
        <w:t xml:space="preserve"> </w:t>
      </w:r>
      <w:r w:rsidR="003E7961">
        <w:fldChar w:fldCharType="begin"/>
      </w:r>
      <w:r w:rsidR="003E7961">
        <w:instrText xml:space="preserve"> REF _Ref509560972 \h </w:instrText>
      </w:r>
      <w:r w:rsidR="001B7B0F">
        <w:instrText xml:space="preserve"> \* MERGEFORMAT </w:instrText>
      </w:r>
      <w:r w:rsidR="003E7961">
        <w:fldChar w:fldCharType="separate"/>
      </w:r>
      <w:r w:rsidR="00D2395D">
        <w:t xml:space="preserve">Table </w:t>
      </w:r>
      <w:r w:rsidR="00D2395D">
        <w:rPr>
          <w:noProof/>
        </w:rPr>
        <w:t>2</w:t>
      </w:r>
      <w:r w:rsidR="003E7961">
        <w:fldChar w:fldCharType="end"/>
      </w:r>
      <w:r w:rsidR="003E7961">
        <w:t xml:space="preserve"> identifies the GSCN of interest. For bands n8, n20, and n28, there are additional candidates for the GSCN. For band n70, the GSCN causes the SSB to exist in the guard band.</w:t>
      </w:r>
    </w:p>
    <w:p w:rsidR="003E7961" w:rsidRDefault="003E7961" w:rsidP="003E7961">
      <w:pPr>
        <w:pStyle w:val="Caption"/>
        <w:keepNext/>
      </w:pPr>
      <w:bookmarkStart w:id="3" w:name="_Ref509560972"/>
      <w:r>
        <w:t xml:space="preserve">Table </w:t>
      </w:r>
      <w:fldSimple w:instr=" SEQ Table \* ARABIC ">
        <w:r w:rsidR="00D2395D">
          <w:rPr>
            <w:noProof/>
          </w:rPr>
          <w:t>2</w:t>
        </w:r>
      </w:fldSimple>
      <w:bookmarkEnd w:id="3"/>
      <w:r>
        <w:t>. Suggested values for GSCN</w:t>
      </w:r>
      <w:r w:rsidR="008C6976">
        <w:t xml:space="preserve"> for </w:t>
      </w:r>
      <m:oMath>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s</m:t>
            </m:r>
            <m:r>
              <m:rPr>
                <m:nor/>
              </m:rPr>
              <w:rPr>
                <w:rFonts w:ascii="Cambria Math" w:hAnsi="Cambria Math"/>
              </w:rPr>
              <m:t>hift</m:t>
            </m:r>
          </m:sub>
        </m:sSub>
        <m:r>
          <m:rPr>
            <m:sty m:val="bi"/>
          </m:rPr>
          <w:rPr>
            <w:rFonts w:ascii="Cambria Math" w:hAnsi="Cambria Math"/>
          </w:rPr>
          <m:t>=70</m:t>
        </m:r>
      </m:oMath>
    </w:p>
    <w:tbl>
      <w:tblPr>
        <w:tblStyle w:val="TableGrid"/>
        <w:tblW w:w="4970" w:type="pct"/>
        <w:tblLook w:val="04A0" w:firstRow="1" w:lastRow="0" w:firstColumn="1" w:lastColumn="0" w:noHBand="0" w:noVBand="1"/>
      </w:tblPr>
      <w:tblGrid>
        <w:gridCol w:w="652"/>
        <w:gridCol w:w="805"/>
        <w:gridCol w:w="848"/>
        <w:gridCol w:w="602"/>
        <w:gridCol w:w="994"/>
        <w:gridCol w:w="1069"/>
        <w:gridCol w:w="1323"/>
        <w:gridCol w:w="866"/>
        <w:gridCol w:w="1141"/>
        <w:gridCol w:w="994"/>
      </w:tblGrid>
      <w:tr w:rsidR="003E7961" w:rsidTr="003E7961">
        <w:tc>
          <w:tcPr>
            <w:tcW w:w="350" w:type="pct"/>
            <w:shd w:val="clear" w:color="auto" w:fill="F2F2F2" w:themeFill="background1" w:themeFillShade="F2"/>
          </w:tcPr>
          <w:p w:rsidR="0032113D" w:rsidRPr="00BA55A8" w:rsidRDefault="0032113D" w:rsidP="00BA55A8">
            <w:pPr>
              <w:pStyle w:val="TableCell"/>
            </w:pPr>
            <w:r w:rsidRPr="00BA55A8">
              <w:t>Band</w:t>
            </w:r>
          </w:p>
        </w:tc>
        <w:tc>
          <w:tcPr>
            <w:tcW w:w="433" w:type="pct"/>
            <w:shd w:val="clear" w:color="auto" w:fill="F2F2F2" w:themeFill="background1" w:themeFillShade="F2"/>
          </w:tcPr>
          <w:p w:rsidR="0032113D" w:rsidRPr="00BA55A8" w:rsidRDefault="0032113D" w:rsidP="00BA55A8">
            <w:pPr>
              <w:pStyle w:val="TableCell"/>
              <w:rPr>
                <w:i/>
              </w:rPr>
            </w:pPr>
            <w:proofErr w:type="spellStart"/>
            <w:r w:rsidRPr="00BA55A8">
              <w:rPr>
                <w:i/>
              </w:rPr>
              <w:t>band</w:t>
            </w:r>
            <w:r w:rsidRPr="00BA55A8">
              <w:rPr>
                <w:i/>
                <w:vertAlign w:val="subscript"/>
              </w:rPr>
              <w:t>low</w:t>
            </w:r>
            <w:proofErr w:type="spellEnd"/>
          </w:p>
        </w:tc>
        <w:tc>
          <w:tcPr>
            <w:tcW w:w="456" w:type="pct"/>
            <w:shd w:val="clear" w:color="auto" w:fill="F2F2F2" w:themeFill="background1" w:themeFillShade="F2"/>
          </w:tcPr>
          <w:p w:rsidR="0032113D" w:rsidRPr="00BA55A8" w:rsidRDefault="0032113D" w:rsidP="00BA55A8">
            <w:pPr>
              <w:pStyle w:val="TableCell"/>
              <w:rPr>
                <w:i/>
              </w:rPr>
            </w:pPr>
            <w:proofErr w:type="spellStart"/>
            <w:r w:rsidRPr="00BA55A8">
              <w:rPr>
                <w:i/>
              </w:rPr>
              <w:t>band</w:t>
            </w:r>
            <w:r w:rsidRPr="00BA55A8">
              <w:rPr>
                <w:i/>
                <w:vertAlign w:val="subscript"/>
              </w:rPr>
              <w:t>high</w:t>
            </w:r>
            <w:proofErr w:type="spellEnd"/>
          </w:p>
        </w:tc>
        <w:tc>
          <w:tcPr>
            <w:tcW w:w="324" w:type="pct"/>
            <w:shd w:val="clear" w:color="auto" w:fill="F2F2F2" w:themeFill="background1" w:themeFillShade="F2"/>
          </w:tcPr>
          <w:p w:rsidR="0032113D" w:rsidRPr="00BA55A8" w:rsidRDefault="0032113D" w:rsidP="0032113D">
            <w:pPr>
              <w:pStyle w:val="TableCell"/>
            </w:pPr>
            <w:r w:rsidRPr="00BA55A8">
              <w:rPr>
                <w:i/>
              </w:rPr>
              <w:t>SCS</w:t>
            </w:r>
            <w:r w:rsidRPr="0032113D">
              <w:t xml:space="preserve">, </w:t>
            </w:r>
            <w:r>
              <w:t>kHz</w:t>
            </w:r>
          </w:p>
        </w:tc>
        <w:tc>
          <w:tcPr>
            <w:tcW w:w="535" w:type="pct"/>
            <w:shd w:val="clear" w:color="auto" w:fill="F2F2F2" w:themeFill="background1" w:themeFillShade="F2"/>
          </w:tcPr>
          <w:p w:rsidR="0032113D" w:rsidRPr="00BA55A8" w:rsidRDefault="002624F2" w:rsidP="0032113D">
            <w:pPr>
              <w:pStyle w:val="TableCell"/>
            </w:pPr>
            <m:oMathPara>
              <m:oMath>
                <m:sSubSup>
                  <m:sSubSupPr>
                    <m:ctrlPr>
                      <w:rPr>
                        <w:rFonts w:ascii="Cambria Math" w:hAnsi="Cambria Math" w:cstheme="minorBidi"/>
                        <w:i/>
                      </w:rPr>
                    </m:ctrlPr>
                  </m:sSubSupPr>
                  <m:e>
                    <m:r>
                      <w:rPr>
                        <w:rFonts w:ascii="Cambria Math" w:hAnsi="Cambria Math"/>
                      </w:rPr>
                      <m:t>g</m:t>
                    </m:r>
                  </m:e>
                  <m:sub>
                    <m:r>
                      <w:rPr>
                        <w:rFonts w:ascii="Cambria Math" w:hAnsi="Cambria Math"/>
                      </w:rPr>
                      <m:t>SCS</m:t>
                    </m:r>
                  </m:sub>
                  <m:sup>
                    <m:r>
                      <w:rPr>
                        <w:rFonts w:ascii="Cambria Math" w:hAnsi="Cambria Math"/>
                      </w:rPr>
                      <m:t>minBW</m:t>
                    </m:r>
                  </m:sup>
                </m:sSubSup>
              </m:oMath>
            </m:oMathPara>
          </w:p>
        </w:tc>
        <w:tc>
          <w:tcPr>
            <w:tcW w:w="575" w:type="pct"/>
            <w:shd w:val="clear" w:color="auto" w:fill="F2F2F2" w:themeFill="background1" w:themeFillShade="F2"/>
          </w:tcPr>
          <w:p w:rsidR="0032113D" w:rsidRPr="00BA55A8" w:rsidRDefault="0032113D" w:rsidP="00BA55A8">
            <w:pPr>
              <w:pStyle w:val="TableCell"/>
            </w:pPr>
            <w:proofErr w:type="spellStart"/>
            <w:r w:rsidRPr="00BA55A8">
              <w:rPr>
                <w:i/>
              </w:rPr>
              <w:t>f</w:t>
            </w:r>
            <w:r w:rsidRPr="00BA55A8">
              <w:rPr>
                <w:vertAlign w:val="subscript"/>
              </w:rPr>
              <w:t>min</w:t>
            </w:r>
            <w:proofErr w:type="spellEnd"/>
            <w:r>
              <w:t>/</w:t>
            </w:r>
            <w:proofErr w:type="spellStart"/>
            <w:r w:rsidRPr="00BA55A8">
              <w:rPr>
                <w:i/>
              </w:rPr>
              <w:t>f</w:t>
            </w:r>
            <w:r w:rsidRPr="00BA55A8">
              <w:rPr>
                <w:vertAlign w:val="subscript"/>
              </w:rPr>
              <w:t>max</w:t>
            </w:r>
            <w:proofErr w:type="spellEnd"/>
            <w:r>
              <w:t xml:space="preserve"> in question</w:t>
            </w:r>
          </w:p>
        </w:tc>
        <w:tc>
          <w:tcPr>
            <w:tcW w:w="712" w:type="pct"/>
            <w:shd w:val="clear" w:color="auto" w:fill="F2F2F2" w:themeFill="background1" w:themeFillShade="F2"/>
          </w:tcPr>
          <w:p w:rsidR="0032113D" w:rsidRPr="00BA55A8" w:rsidRDefault="0032113D" w:rsidP="00BA55A8">
            <w:pPr>
              <w:pStyle w:val="TableCell"/>
            </w:pPr>
            <w:r>
              <w:t>GSCN</w:t>
            </w:r>
          </w:p>
        </w:tc>
        <w:tc>
          <w:tcPr>
            <w:tcW w:w="466" w:type="pct"/>
            <w:shd w:val="clear" w:color="auto" w:fill="F2F2F2" w:themeFill="background1" w:themeFillShade="F2"/>
          </w:tcPr>
          <w:p w:rsidR="0032113D" w:rsidRPr="00BA55A8" w:rsidRDefault="0032113D" w:rsidP="00BA55A8">
            <w:pPr>
              <w:pStyle w:val="TableCell"/>
            </w:pPr>
            <w:proofErr w:type="spellStart"/>
            <w:r>
              <w:t>Freq</w:t>
            </w:r>
            <w:proofErr w:type="spellEnd"/>
            <w:r>
              <w:t>, MHz</w:t>
            </w:r>
          </w:p>
        </w:tc>
        <w:tc>
          <w:tcPr>
            <w:tcW w:w="614" w:type="pct"/>
            <w:shd w:val="clear" w:color="auto" w:fill="F2F2F2" w:themeFill="background1" w:themeFillShade="F2"/>
          </w:tcPr>
          <w:p w:rsidR="0032113D" w:rsidRPr="00BA55A8" w:rsidRDefault="0032113D" w:rsidP="00BA55A8">
            <w:pPr>
              <w:pStyle w:val="TableCell"/>
            </w:pPr>
            <w:r>
              <w:t>Suggested GSCN</w:t>
            </w:r>
          </w:p>
        </w:tc>
        <w:tc>
          <w:tcPr>
            <w:tcW w:w="535" w:type="pct"/>
            <w:shd w:val="clear" w:color="auto" w:fill="F2F2F2" w:themeFill="background1" w:themeFillShade="F2"/>
          </w:tcPr>
          <w:p w:rsidR="0032113D" w:rsidRDefault="0032113D" w:rsidP="0032113D">
            <w:pPr>
              <w:pStyle w:val="TableCell"/>
            </w:pPr>
            <w:proofErr w:type="spellStart"/>
            <w:r>
              <w:t>Sug</w:t>
            </w:r>
            <w:proofErr w:type="spellEnd"/>
            <w:r>
              <w:t xml:space="preserve">. </w:t>
            </w:r>
            <w:proofErr w:type="spellStart"/>
            <w:r>
              <w:t>Freq</w:t>
            </w:r>
            <w:proofErr w:type="spellEnd"/>
            <w:r>
              <w:t>, MHz</w:t>
            </w:r>
          </w:p>
        </w:tc>
      </w:tr>
      <w:tr w:rsidR="0032113D" w:rsidTr="003E7961">
        <w:tc>
          <w:tcPr>
            <w:tcW w:w="350" w:type="pct"/>
          </w:tcPr>
          <w:p w:rsidR="0032113D" w:rsidRPr="00BA55A8" w:rsidRDefault="0032113D" w:rsidP="00BA55A8">
            <w:pPr>
              <w:pStyle w:val="TableCell"/>
            </w:pPr>
            <w:r>
              <w:t>n8</w:t>
            </w:r>
          </w:p>
        </w:tc>
        <w:tc>
          <w:tcPr>
            <w:tcW w:w="433" w:type="pct"/>
          </w:tcPr>
          <w:p w:rsidR="0032113D" w:rsidRPr="00554D6E" w:rsidRDefault="0032113D" w:rsidP="00BA55A8">
            <w:pPr>
              <w:pStyle w:val="TableCell"/>
            </w:pPr>
            <w:r w:rsidRPr="00554D6E">
              <w:t>925</w:t>
            </w:r>
          </w:p>
        </w:tc>
        <w:tc>
          <w:tcPr>
            <w:tcW w:w="456" w:type="pct"/>
          </w:tcPr>
          <w:p w:rsidR="0032113D" w:rsidRDefault="0032113D" w:rsidP="00BA55A8">
            <w:pPr>
              <w:pStyle w:val="TableCell"/>
            </w:pPr>
            <w:r w:rsidRPr="00554D6E">
              <w:t>960</w:t>
            </w:r>
          </w:p>
        </w:tc>
        <w:tc>
          <w:tcPr>
            <w:tcW w:w="324" w:type="pct"/>
          </w:tcPr>
          <w:p w:rsidR="0032113D" w:rsidRPr="00BA55A8" w:rsidRDefault="0032113D" w:rsidP="00BA55A8">
            <w:pPr>
              <w:pStyle w:val="TableCell"/>
            </w:pPr>
            <w:r>
              <w:t>15</w:t>
            </w:r>
          </w:p>
        </w:tc>
        <w:tc>
          <w:tcPr>
            <w:tcW w:w="535" w:type="pct"/>
          </w:tcPr>
          <w:p w:rsidR="0032113D" w:rsidRPr="00BA55A8" w:rsidRDefault="0032113D" w:rsidP="00BA55A8">
            <w:pPr>
              <w:pStyle w:val="TableCell"/>
            </w:pPr>
            <w:r w:rsidRPr="00BA55A8">
              <w:t>0.2425</w:t>
            </w:r>
          </w:p>
        </w:tc>
        <w:tc>
          <w:tcPr>
            <w:tcW w:w="575" w:type="pct"/>
          </w:tcPr>
          <w:p w:rsidR="0032113D" w:rsidRPr="00BA55A8" w:rsidRDefault="0032113D" w:rsidP="00BA55A8">
            <w:pPr>
              <w:pStyle w:val="TableCell"/>
            </w:pPr>
            <w:r w:rsidRPr="00BA55A8">
              <w:t>927.0425</w:t>
            </w:r>
          </w:p>
        </w:tc>
        <w:tc>
          <w:tcPr>
            <w:tcW w:w="712" w:type="pct"/>
          </w:tcPr>
          <w:p w:rsidR="0032113D" w:rsidRPr="00BA55A8" w:rsidRDefault="0032113D" w:rsidP="00BA55A8">
            <w:pPr>
              <w:pStyle w:val="TableCell"/>
            </w:pPr>
            <w:r>
              <w:t>3091 (</w:t>
            </w:r>
            <w:r w:rsidRPr="0032113D">
              <w:rPr>
                <w:i/>
              </w:rPr>
              <w:t>N</w:t>
            </w:r>
            <w:r>
              <w:t xml:space="preserve">=1031, </w:t>
            </w:r>
            <w:r w:rsidRPr="0032113D">
              <w:rPr>
                <w:i/>
              </w:rPr>
              <w:t>M</w:t>
            </w:r>
            <w:r>
              <w:t>=-1)</w:t>
            </w:r>
          </w:p>
        </w:tc>
        <w:tc>
          <w:tcPr>
            <w:tcW w:w="466" w:type="pct"/>
          </w:tcPr>
          <w:p w:rsidR="0032113D" w:rsidRPr="00BA55A8" w:rsidRDefault="0032113D" w:rsidP="00BA55A8">
            <w:pPr>
              <w:pStyle w:val="TableCell"/>
            </w:pPr>
            <w:r>
              <w:t>927.83</w:t>
            </w:r>
          </w:p>
        </w:tc>
        <w:tc>
          <w:tcPr>
            <w:tcW w:w="614" w:type="pct"/>
          </w:tcPr>
          <w:p w:rsidR="0032113D" w:rsidRPr="00BA55A8" w:rsidRDefault="0032113D" w:rsidP="0032113D">
            <w:pPr>
              <w:pStyle w:val="TableCell"/>
            </w:pPr>
            <w:r>
              <w:t>3090 (</w:t>
            </w:r>
            <w:r w:rsidRPr="0032113D">
              <w:rPr>
                <w:i/>
              </w:rPr>
              <w:t>N</w:t>
            </w:r>
            <w:r>
              <w:t xml:space="preserve">=1030, </w:t>
            </w:r>
            <w:r w:rsidRPr="0032113D">
              <w:rPr>
                <w:i/>
              </w:rPr>
              <w:t>M</w:t>
            </w:r>
            <w:r>
              <w:t>=1)</w:t>
            </w:r>
          </w:p>
        </w:tc>
        <w:tc>
          <w:tcPr>
            <w:tcW w:w="535" w:type="pct"/>
          </w:tcPr>
          <w:p w:rsidR="0032113D" w:rsidRDefault="0032113D" w:rsidP="003E7961">
            <w:pPr>
              <w:pStyle w:val="TableCell"/>
            </w:pPr>
            <w:r>
              <w:t>927.07</w:t>
            </w:r>
            <w:r w:rsidR="003E7961">
              <w:t xml:space="preserve"> </w:t>
            </w:r>
          </w:p>
        </w:tc>
      </w:tr>
      <w:tr w:rsidR="003E7961" w:rsidTr="003E7961">
        <w:tc>
          <w:tcPr>
            <w:tcW w:w="350" w:type="pct"/>
          </w:tcPr>
          <w:p w:rsidR="0032113D" w:rsidRDefault="0032113D" w:rsidP="0032113D">
            <w:pPr>
              <w:pStyle w:val="TableCell"/>
            </w:pPr>
            <w:r>
              <w:t>n20</w:t>
            </w:r>
          </w:p>
        </w:tc>
        <w:tc>
          <w:tcPr>
            <w:tcW w:w="433" w:type="pct"/>
          </w:tcPr>
          <w:p w:rsidR="0032113D" w:rsidRPr="00651B64" w:rsidRDefault="0032113D" w:rsidP="0032113D">
            <w:pPr>
              <w:pStyle w:val="TableCell"/>
            </w:pPr>
            <w:r w:rsidRPr="00651B64">
              <w:t>791</w:t>
            </w:r>
          </w:p>
        </w:tc>
        <w:tc>
          <w:tcPr>
            <w:tcW w:w="456" w:type="pct"/>
          </w:tcPr>
          <w:p w:rsidR="0032113D" w:rsidRPr="00651B64" w:rsidRDefault="0032113D" w:rsidP="0032113D">
            <w:pPr>
              <w:pStyle w:val="TableCell"/>
            </w:pPr>
            <w:r w:rsidRPr="00651B64">
              <w:t>821</w:t>
            </w:r>
          </w:p>
        </w:tc>
        <w:tc>
          <w:tcPr>
            <w:tcW w:w="324" w:type="pct"/>
          </w:tcPr>
          <w:p w:rsidR="0032113D" w:rsidRPr="00BA55A8" w:rsidRDefault="0032113D" w:rsidP="0032113D">
            <w:pPr>
              <w:pStyle w:val="TableCell"/>
            </w:pPr>
            <w:r>
              <w:t>15</w:t>
            </w:r>
          </w:p>
        </w:tc>
        <w:tc>
          <w:tcPr>
            <w:tcW w:w="535" w:type="pct"/>
          </w:tcPr>
          <w:p w:rsidR="0032113D" w:rsidRPr="00BA55A8" w:rsidRDefault="0032113D" w:rsidP="0032113D">
            <w:pPr>
              <w:pStyle w:val="TableCell"/>
            </w:pPr>
            <w:r w:rsidRPr="00BA55A8">
              <w:t>0.2425</w:t>
            </w:r>
          </w:p>
        </w:tc>
        <w:tc>
          <w:tcPr>
            <w:tcW w:w="575" w:type="pct"/>
          </w:tcPr>
          <w:p w:rsidR="0032113D" w:rsidRPr="004433FC" w:rsidRDefault="0032113D" w:rsidP="0032113D">
            <w:pPr>
              <w:pStyle w:val="TableCell"/>
            </w:pPr>
            <w:r w:rsidRPr="004433FC">
              <w:t>818.9725</w:t>
            </w:r>
          </w:p>
        </w:tc>
        <w:tc>
          <w:tcPr>
            <w:tcW w:w="712" w:type="pct"/>
          </w:tcPr>
          <w:p w:rsidR="0032113D" w:rsidRDefault="0032113D" w:rsidP="0032113D">
            <w:pPr>
              <w:pStyle w:val="TableCell"/>
            </w:pPr>
            <w:r>
              <w:t>2727</w:t>
            </w:r>
            <w:r w:rsidR="003E7961">
              <w:t xml:space="preserve"> (</w:t>
            </w:r>
            <w:r w:rsidR="003E7961" w:rsidRPr="0032113D">
              <w:rPr>
                <w:i/>
              </w:rPr>
              <w:t>N</w:t>
            </w:r>
            <w:r w:rsidR="003E7961">
              <w:t xml:space="preserve">=909, </w:t>
            </w:r>
            <w:r w:rsidR="003E7961" w:rsidRPr="0032113D">
              <w:rPr>
                <w:i/>
              </w:rPr>
              <w:t>M</w:t>
            </w:r>
            <w:r w:rsidR="003E7961">
              <w:t>=1)</w:t>
            </w:r>
          </w:p>
        </w:tc>
        <w:tc>
          <w:tcPr>
            <w:tcW w:w="466" w:type="pct"/>
          </w:tcPr>
          <w:p w:rsidR="0032113D" w:rsidRDefault="003E7961" w:rsidP="0032113D">
            <w:pPr>
              <w:pStyle w:val="TableCell"/>
            </w:pPr>
            <w:r w:rsidRPr="003E7961">
              <w:t>818.17</w:t>
            </w:r>
          </w:p>
        </w:tc>
        <w:tc>
          <w:tcPr>
            <w:tcW w:w="614" w:type="pct"/>
          </w:tcPr>
          <w:p w:rsidR="0032113D" w:rsidRDefault="003E7961" w:rsidP="0032113D">
            <w:pPr>
              <w:pStyle w:val="TableCell"/>
            </w:pPr>
            <w:r>
              <w:t>2728 (</w:t>
            </w:r>
            <w:r w:rsidRPr="0032113D">
              <w:rPr>
                <w:i/>
              </w:rPr>
              <w:t>N</w:t>
            </w:r>
            <w:r>
              <w:t xml:space="preserve">=910, </w:t>
            </w:r>
            <w:r w:rsidRPr="0032113D">
              <w:rPr>
                <w:i/>
              </w:rPr>
              <w:t>M</w:t>
            </w:r>
            <w:r>
              <w:t>=-1)</w:t>
            </w:r>
          </w:p>
        </w:tc>
        <w:tc>
          <w:tcPr>
            <w:tcW w:w="535" w:type="pct"/>
          </w:tcPr>
          <w:p w:rsidR="0032113D" w:rsidRDefault="003E7961" w:rsidP="0032113D">
            <w:pPr>
              <w:pStyle w:val="TableCell"/>
            </w:pPr>
            <w:r w:rsidRPr="003E7961">
              <w:t>818.93</w:t>
            </w:r>
          </w:p>
        </w:tc>
      </w:tr>
      <w:tr w:rsidR="003E7961" w:rsidTr="003E7961">
        <w:tc>
          <w:tcPr>
            <w:tcW w:w="350" w:type="pct"/>
          </w:tcPr>
          <w:p w:rsidR="0032113D" w:rsidRDefault="0032113D" w:rsidP="0032113D">
            <w:pPr>
              <w:pStyle w:val="TableCell"/>
            </w:pPr>
            <w:r>
              <w:t>n28</w:t>
            </w:r>
          </w:p>
        </w:tc>
        <w:tc>
          <w:tcPr>
            <w:tcW w:w="433" w:type="pct"/>
          </w:tcPr>
          <w:p w:rsidR="0032113D" w:rsidRPr="00651B64" w:rsidRDefault="0032113D" w:rsidP="0032113D">
            <w:pPr>
              <w:pStyle w:val="TableCell"/>
            </w:pPr>
            <w:r w:rsidRPr="00651B64">
              <w:t>758</w:t>
            </w:r>
          </w:p>
        </w:tc>
        <w:tc>
          <w:tcPr>
            <w:tcW w:w="456" w:type="pct"/>
          </w:tcPr>
          <w:p w:rsidR="0032113D" w:rsidRDefault="0032113D" w:rsidP="0032113D">
            <w:pPr>
              <w:pStyle w:val="TableCell"/>
            </w:pPr>
            <w:r w:rsidRPr="00651B64">
              <w:t>803</w:t>
            </w:r>
          </w:p>
        </w:tc>
        <w:tc>
          <w:tcPr>
            <w:tcW w:w="324" w:type="pct"/>
          </w:tcPr>
          <w:p w:rsidR="0032113D" w:rsidRPr="00BA55A8" w:rsidRDefault="0032113D" w:rsidP="0032113D">
            <w:pPr>
              <w:pStyle w:val="TableCell"/>
            </w:pPr>
            <w:r>
              <w:t>15</w:t>
            </w:r>
          </w:p>
        </w:tc>
        <w:tc>
          <w:tcPr>
            <w:tcW w:w="535" w:type="pct"/>
          </w:tcPr>
          <w:p w:rsidR="0032113D" w:rsidRPr="00BA55A8" w:rsidRDefault="0032113D" w:rsidP="0032113D">
            <w:pPr>
              <w:pStyle w:val="TableCell"/>
            </w:pPr>
            <w:r w:rsidRPr="00BA55A8">
              <w:t>0.2425</w:t>
            </w:r>
          </w:p>
        </w:tc>
        <w:tc>
          <w:tcPr>
            <w:tcW w:w="575" w:type="pct"/>
          </w:tcPr>
          <w:p w:rsidR="0032113D" w:rsidRPr="004433FC" w:rsidRDefault="0032113D" w:rsidP="0032113D">
            <w:pPr>
              <w:pStyle w:val="TableCell"/>
            </w:pPr>
            <w:r w:rsidRPr="004433FC">
              <w:t>800.9725</w:t>
            </w:r>
          </w:p>
        </w:tc>
        <w:tc>
          <w:tcPr>
            <w:tcW w:w="712" w:type="pct"/>
          </w:tcPr>
          <w:p w:rsidR="0032113D" w:rsidRDefault="0032113D" w:rsidP="0032113D">
            <w:pPr>
              <w:pStyle w:val="TableCell"/>
            </w:pPr>
            <w:r>
              <w:t>2667</w:t>
            </w:r>
            <w:r w:rsidR="003E7961">
              <w:t xml:space="preserve"> (</w:t>
            </w:r>
            <w:r w:rsidR="003E7961" w:rsidRPr="0032113D">
              <w:rPr>
                <w:i/>
              </w:rPr>
              <w:t>N</w:t>
            </w:r>
            <w:r w:rsidR="003E7961">
              <w:t xml:space="preserve">=889, </w:t>
            </w:r>
            <w:r w:rsidR="003E7961" w:rsidRPr="0032113D">
              <w:rPr>
                <w:i/>
              </w:rPr>
              <w:t>M</w:t>
            </w:r>
            <w:r w:rsidR="003E7961">
              <w:t>=1)</w:t>
            </w:r>
          </w:p>
        </w:tc>
        <w:tc>
          <w:tcPr>
            <w:tcW w:w="466" w:type="pct"/>
          </w:tcPr>
          <w:p w:rsidR="0032113D" w:rsidRDefault="003E7961" w:rsidP="0032113D">
            <w:pPr>
              <w:pStyle w:val="TableCell"/>
            </w:pPr>
            <w:r w:rsidRPr="003E7961">
              <w:t>800.17</w:t>
            </w:r>
          </w:p>
        </w:tc>
        <w:tc>
          <w:tcPr>
            <w:tcW w:w="614" w:type="pct"/>
          </w:tcPr>
          <w:p w:rsidR="0032113D" w:rsidRDefault="003E7961" w:rsidP="0032113D">
            <w:pPr>
              <w:pStyle w:val="TableCell"/>
            </w:pPr>
            <w:r>
              <w:t>2668 (</w:t>
            </w:r>
            <w:r w:rsidRPr="0032113D">
              <w:rPr>
                <w:i/>
              </w:rPr>
              <w:t>N</w:t>
            </w:r>
            <w:r>
              <w:t xml:space="preserve">=890, </w:t>
            </w:r>
            <w:r w:rsidRPr="0032113D">
              <w:rPr>
                <w:i/>
              </w:rPr>
              <w:t>M</w:t>
            </w:r>
            <w:r>
              <w:t>=-1)</w:t>
            </w:r>
          </w:p>
        </w:tc>
        <w:tc>
          <w:tcPr>
            <w:tcW w:w="535" w:type="pct"/>
          </w:tcPr>
          <w:p w:rsidR="0032113D" w:rsidRDefault="003E7961" w:rsidP="0032113D">
            <w:pPr>
              <w:pStyle w:val="TableCell"/>
            </w:pPr>
            <w:r w:rsidRPr="003E7961">
              <w:t>800.93</w:t>
            </w:r>
          </w:p>
        </w:tc>
      </w:tr>
      <w:tr w:rsidR="003E7961" w:rsidTr="003E7961">
        <w:tc>
          <w:tcPr>
            <w:tcW w:w="350" w:type="pct"/>
          </w:tcPr>
          <w:p w:rsidR="003E7961" w:rsidRDefault="003E7961" w:rsidP="003E7961">
            <w:pPr>
              <w:pStyle w:val="TableCell"/>
            </w:pPr>
            <w:r>
              <w:t>n70</w:t>
            </w:r>
          </w:p>
        </w:tc>
        <w:tc>
          <w:tcPr>
            <w:tcW w:w="433" w:type="pct"/>
          </w:tcPr>
          <w:p w:rsidR="003E7961" w:rsidRPr="00554D6E" w:rsidRDefault="003E7961" w:rsidP="003E7961">
            <w:pPr>
              <w:pStyle w:val="TableCell"/>
            </w:pPr>
            <w:r w:rsidRPr="0032113D">
              <w:t>1995</w:t>
            </w:r>
          </w:p>
        </w:tc>
        <w:tc>
          <w:tcPr>
            <w:tcW w:w="456" w:type="pct"/>
          </w:tcPr>
          <w:p w:rsidR="003E7961" w:rsidRPr="00554D6E" w:rsidRDefault="003E7961" w:rsidP="003E7961">
            <w:pPr>
              <w:pStyle w:val="TableCell"/>
            </w:pPr>
            <w:r w:rsidRPr="0032113D">
              <w:t>2020</w:t>
            </w:r>
          </w:p>
        </w:tc>
        <w:tc>
          <w:tcPr>
            <w:tcW w:w="324" w:type="pct"/>
          </w:tcPr>
          <w:p w:rsidR="003E7961" w:rsidRDefault="003E7961" w:rsidP="003E7961">
            <w:pPr>
              <w:pStyle w:val="TableCell"/>
            </w:pPr>
            <w:r>
              <w:t>15</w:t>
            </w:r>
          </w:p>
        </w:tc>
        <w:tc>
          <w:tcPr>
            <w:tcW w:w="535" w:type="pct"/>
          </w:tcPr>
          <w:p w:rsidR="003E7961" w:rsidRPr="00BA55A8" w:rsidRDefault="003E7961" w:rsidP="003E7961">
            <w:pPr>
              <w:pStyle w:val="TableCell"/>
            </w:pPr>
            <w:r w:rsidRPr="00BA55A8">
              <w:t>0.2425</w:t>
            </w:r>
          </w:p>
        </w:tc>
        <w:tc>
          <w:tcPr>
            <w:tcW w:w="575" w:type="pct"/>
          </w:tcPr>
          <w:p w:rsidR="003E7961" w:rsidRPr="00BA55A8" w:rsidRDefault="003E7961" w:rsidP="003E7961">
            <w:pPr>
              <w:pStyle w:val="TableCell"/>
            </w:pPr>
            <w:r w:rsidRPr="003E7961">
              <w:t>1997.0425</w:t>
            </w:r>
          </w:p>
        </w:tc>
        <w:tc>
          <w:tcPr>
            <w:tcW w:w="712" w:type="pct"/>
          </w:tcPr>
          <w:p w:rsidR="003E7961" w:rsidRDefault="003E7961" w:rsidP="003E7961">
            <w:pPr>
              <w:pStyle w:val="TableCell"/>
            </w:pPr>
            <w:r>
              <w:t>6655 (</w:t>
            </w:r>
            <w:r w:rsidRPr="0032113D">
              <w:rPr>
                <w:i/>
              </w:rPr>
              <w:t>N</w:t>
            </w:r>
            <w:r>
              <w:t xml:space="preserve">=2219, </w:t>
            </w:r>
            <w:r w:rsidRPr="0032113D">
              <w:rPr>
                <w:i/>
              </w:rPr>
              <w:t>M</w:t>
            </w:r>
            <w:r>
              <w:t>=-1)</w:t>
            </w:r>
          </w:p>
        </w:tc>
        <w:tc>
          <w:tcPr>
            <w:tcW w:w="466" w:type="pct"/>
          </w:tcPr>
          <w:p w:rsidR="003E7961" w:rsidRDefault="003E7961" w:rsidP="003E7961">
            <w:pPr>
              <w:pStyle w:val="TableCell"/>
            </w:pPr>
            <w:r w:rsidRPr="003E7961">
              <w:t>1997.03</w:t>
            </w:r>
          </w:p>
        </w:tc>
        <w:tc>
          <w:tcPr>
            <w:tcW w:w="614" w:type="pct"/>
          </w:tcPr>
          <w:p w:rsidR="003E7961" w:rsidRDefault="003E7961" w:rsidP="003E7961">
            <w:pPr>
              <w:pStyle w:val="TableCell"/>
            </w:pPr>
            <w:r>
              <w:t>6656 (</w:t>
            </w:r>
            <w:r w:rsidRPr="0032113D">
              <w:rPr>
                <w:i/>
              </w:rPr>
              <w:t>N</w:t>
            </w:r>
            <w:r>
              <w:t xml:space="preserve">=2219, </w:t>
            </w:r>
            <w:r w:rsidRPr="0032113D">
              <w:rPr>
                <w:i/>
              </w:rPr>
              <w:t>M</w:t>
            </w:r>
            <w:r>
              <w:t>=0)</w:t>
            </w:r>
          </w:p>
        </w:tc>
        <w:tc>
          <w:tcPr>
            <w:tcW w:w="535" w:type="pct"/>
          </w:tcPr>
          <w:p w:rsidR="003E7961" w:rsidRDefault="003E7961" w:rsidP="003E7961">
            <w:pPr>
              <w:pStyle w:val="TableCell"/>
            </w:pPr>
            <w:r w:rsidRPr="003E7961">
              <w:t>1997.1</w:t>
            </w:r>
          </w:p>
        </w:tc>
      </w:tr>
    </w:tbl>
    <w:p w:rsidR="009B6EA8" w:rsidRPr="001B7B0F" w:rsidRDefault="009B6EA8" w:rsidP="001B7B0F"/>
    <w:p w:rsidR="003E7961" w:rsidRPr="00E14DDF" w:rsidRDefault="003E7961" w:rsidP="003E7961">
      <w:pPr>
        <w:rPr>
          <w:b/>
          <w:i/>
        </w:rPr>
      </w:pPr>
      <w:r>
        <w:rPr>
          <w:b/>
          <w:i/>
        </w:rPr>
        <w:t>Observation</w:t>
      </w:r>
      <w:r w:rsidRPr="00E14DDF">
        <w:rPr>
          <w:b/>
          <w:i/>
        </w:rPr>
        <w:t xml:space="preserve">. </w:t>
      </w:r>
      <w:r>
        <w:rPr>
          <w:b/>
          <w:i/>
        </w:rPr>
        <w:t>Although t</w:t>
      </w:r>
      <w:r w:rsidRPr="00E14DDF">
        <w:rPr>
          <w:b/>
          <w:i/>
        </w:rPr>
        <w:t xml:space="preserve">he GSCN </w:t>
      </w:r>
      <w:r>
        <w:rPr>
          <w:b/>
          <w:i/>
        </w:rPr>
        <w:t>calculation is correct for most bands, there are some discrepancies to be resolved.</w:t>
      </w:r>
    </w:p>
    <w:p w:rsidR="009B6EA8" w:rsidRPr="001B7B0F" w:rsidRDefault="003E7961" w:rsidP="001B7B0F">
      <w:r w:rsidRPr="001B7B0F">
        <w:t xml:space="preserve">The </w:t>
      </w:r>
      <w:r w:rsidR="001B7B0F">
        <w:t>next section derives the calculation for the GSCN to rectify these discrepancies.</w:t>
      </w:r>
    </w:p>
    <w:p w:rsidR="00E14DDF" w:rsidRPr="001B7B0F" w:rsidRDefault="00E14DDF" w:rsidP="001B7B0F">
      <w:pPr>
        <w:pStyle w:val="Heading2"/>
      </w:pPr>
      <w:r w:rsidRPr="001B7B0F">
        <w:t>Derivation of GSCN</w:t>
      </w:r>
    </w:p>
    <w:p w:rsidR="00E14DDF" w:rsidRPr="00E14DDF" w:rsidRDefault="00E14DDF">
      <w:r>
        <w:t xml:space="preserve">Section 5.4.3.1 of </w:t>
      </w:r>
      <w:r>
        <w:fldChar w:fldCharType="begin"/>
      </w:r>
      <w:r>
        <w:instrText xml:space="preserve"> REF _Ref509490187 \r \h </w:instrText>
      </w:r>
      <w:r>
        <w:fldChar w:fldCharType="separate"/>
      </w:r>
      <w:r w:rsidR="00D2395D">
        <w:t>[2]</w:t>
      </w:r>
      <w:r>
        <w:fldChar w:fldCharType="end"/>
      </w:r>
      <w:r>
        <w:t xml:space="preserve"> indicates the parameters for computing the GSCN, as indicated in Table 5.4.3.1-1. </w:t>
      </w:r>
      <w:r>
        <w:fldChar w:fldCharType="begin"/>
      </w:r>
      <w:r>
        <w:instrText xml:space="preserve"> REF _Ref509492665 \h </w:instrText>
      </w:r>
      <w:r>
        <w:fldChar w:fldCharType="separate"/>
      </w:r>
      <w:r w:rsidR="00D2395D">
        <w:t xml:space="preserve">Table </w:t>
      </w:r>
      <w:r w:rsidR="00D2395D">
        <w:rPr>
          <w:noProof/>
        </w:rPr>
        <w:t>3</w:t>
      </w:r>
      <w:r>
        <w:fldChar w:fldCharType="end"/>
      </w:r>
      <w:r>
        <w:t xml:space="preserve"> captures those parameters.</w:t>
      </w:r>
    </w:p>
    <w:p w:rsidR="00E14DDF" w:rsidRDefault="00E14DDF" w:rsidP="00E14DDF">
      <w:pPr>
        <w:pStyle w:val="Caption"/>
        <w:keepNext/>
      </w:pPr>
      <w:bookmarkStart w:id="4" w:name="_Ref509492665"/>
      <w:bookmarkStart w:id="5" w:name="_Ref510720280"/>
      <w:r>
        <w:t xml:space="preserve">Table </w:t>
      </w:r>
      <w:fldSimple w:instr=" SEQ Table \* ARABIC ">
        <w:r w:rsidR="00D2395D">
          <w:rPr>
            <w:noProof/>
          </w:rPr>
          <w:t>3</w:t>
        </w:r>
      </w:fldSimple>
      <w:bookmarkEnd w:id="4"/>
      <w:r>
        <w:t>. Parameters for GSCN</w:t>
      </w:r>
      <w:bookmarkEnd w:id="5"/>
    </w:p>
    <w:tbl>
      <w:tblPr>
        <w:tblStyle w:val="TableGrid"/>
        <w:tblW w:w="0" w:type="auto"/>
        <w:tblLook w:val="04A0" w:firstRow="1" w:lastRow="0" w:firstColumn="1" w:lastColumn="0" w:noHBand="0" w:noVBand="1"/>
      </w:tblPr>
      <w:tblGrid>
        <w:gridCol w:w="2155"/>
        <w:gridCol w:w="1585"/>
        <w:gridCol w:w="1870"/>
        <w:gridCol w:w="1870"/>
        <w:gridCol w:w="1870"/>
      </w:tblGrid>
      <w:tr w:rsidR="00F24043" w:rsidRPr="00E14DDF" w:rsidTr="00E14DDF">
        <w:tc>
          <w:tcPr>
            <w:tcW w:w="2155" w:type="dxa"/>
          </w:tcPr>
          <w:p w:rsidR="00F24043" w:rsidRPr="00E14DDF" w:rsidRDefault="00F24043" w:rsidP="00E14DDF">
            <w:pPr>
              <w:pStyle w:val="TableCell"/>
            </w:pPr>
            <w:r w:rsidRPr="00E14DDF">
              <w:t>Frequency range</w:t>
            </w:r>
          </w:p>
        </w:tc>
        <w:tc>
          <w:tcPr>
            <w:tcW w:w="1585" w:type="dxa"/>
          </w:tcPr>
          <w:p w:rsidR="00F24043" w:rsidRPr="00E14DDF" w:rsidRDefault="002624F2" w:rsidP="00E14DDF">
            <w:pPr>
              <w:pStyle w:val="TableCell"/>
            </w:pPr>
            <m:oMath>
              <m:sSub>
                <m:sSubPr>
                  <m:ctrlPr>
                    <w:rPr>
                      <w:rFonts w:ascii="Cambria Math" w:hAnsi="Cambria Math"/>
                    </w:rPr>
                  </m:ctrlPr>
                </m:sSubPr>
                <m:e>
                  <m:r>
                    <w:rPr>
                      <w:rFonts w:ascii="Cambria Math" w:hAnsi="Cambria Math"/>
                    </w:rPr>
                    <m:t>F</m:t>
                  </m:r>
                </m:e>
                <m:sub>
                  <m:r>
                    <m:rPr>
                      <m:nor/>
                    </m:rPr>
                    <w:rPr>
                      <w:rFonts w:ascii="Cambria Math" w:hAnsi="Cambria Math"/>
                    </w:rPr>
                    <m:t>low</m:t>
                  </m:r>
                </m:sub>
              </m:sSub>
            </m:oMath>
            <w:r w:rsidR="00E14DDF">
              <w:rPr>
                <w:rFonts w:eastAsiaTheme="minorEastAsia"/>
              </w:rPr>
              <w:t>, MHz</w:t>
            </w:r>
          </w:p>
        </w:tc>
        <w:tc>
          <w:tcPr>
            <w:tcW w:w="1870" w:type="dxa"/>
          </w:tcPr>
          <w:p w:rsidR="00F24043" w:rsidRPr="00E14DDF" w:rsidRDefault="002624F2" w:rsidP="00E14DDF">
            <w:pPr>
              <w:pStyle w:val="TableCell"/>
            </w:pP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w:rPr>
                      <w:rFonts w:ascii="Cambria Math" w:hAnsi="Cambria Math"/>
                    </w:rPr>
                    <m:t>raster</m:t>
                  </m:r>
                </m:sub>
              </m:sSub>
            </m:oMath>
            <w:r w:rsidR="00E14DDF">
              <w:rPr>
                <w:rFonts w:eastAsiaTheme="minorEastAsia"/>
              </w:rPr>
              <w:t>, MHz</w:t>
            </w:r>
          </w:p>
        </w:tc>
        <w:tc>
          <w:tcPr>
            <w:tcW w:w="1870" w:type="dxa"/>
          </w:tcPr>
          <w:p w:rsidR="00F24043" w:rsidRPr="00E14DDF" w:rsidRDefault="002624F2" w:rsidP="00E14DDF">
            <w:pPr>
              <w:pStyle w:val="TableCell"/>
            </w:pPr>
            <m:oMath>
              <m:sSub>
                <m:sSubPr>
                  <m:ctrlPr>
                    <w:rPr>
                      <w:rFonts w:ascii="Cambria Math" w:hAnsi="Cambria Math"/>
                    </w:rPr>
                  </m:ctrlPr>
                </m:sSubPr>
                <m:e>
                  <m:r>
                    <m:rPr>
                      <m:sty m:val="p"/>
                    </m:rPr>
                    <w:rPr>
                      <w:rFonts w:ascii="Cambria Math" w:hAnsi="Cambria Math"/>
                    </w:rPr>
                    <m:t>∆</m:t>
                  </m:r>
                  <m:r>
                    <w:rPr>
                      <w:rFonts w:ascii="Cambria Math" w:hAnsi="Cambria Math"/>
                    </w:rPr>
                    <m:t>F</m:t>
                  </m:r>
                </m:e>
                <m:sub>
                  <m:r>
                    <w:rPr>
                      <w:rFonts w:ascii="Cambria Math" w:hAnsi="Cambria Math"/>
                    </w:rPr>
                    <m:t>s</m:t>
                  </m:r>
                  <m:r>
                    <m:rPr>
                      <m:nor/>
                    </m:rPr>
                    <w:rPr>
                      <w:rFonts w:ascii="Cambria Math" w:hAnsi="Cambria Math"/>
                    </w:rPr>
                    <m:t>hift</m:t>
                  </m:r>
                </m:sub>
              </m:sSub>
            </m:oMath>
            <w:r w:rsidR="00E14DDF">
              <w:rPr>
                <w:rFonts w:eastAsiaTheme="minorEastAsia"/>
              </w:rPr>
              <w:t>, MHz</w:t>
            </w:r>
          </w:p>
        </w:tc>
        <w:tc>
          <w:tcPr>
            <w:tcW w:w="1870" w:type="dxa"/>
          </w:tcPr>
          <w:p w:rsidR="00F24043" w:rsidRPr="00E14DDF" w:rsidRDefault="00F24043" w:rsidP="00E14DDF">
            <w:pPr>
              <w:pStyle w:val="TableCell"/>
            </w:pPr>
            <m:oMathPara>
              <m:oMath>
                <m:r>
                  <w:rPr>
                    <w:rFonts w:ascii="Cambria Math" w:hAnsi="Cambria Math"/>
                  </w:rPr>
                  <m:t>M</m:t>
                </m:r>
              </m:oMath>
            </m:oMathPara>
          </w:p>
        </w:tc>
      </w:tr>
      <w:tr w:rsidR="00F24043" w:rsidRPr="00E14DDF" w:rsidTr="00E14DDF">
        <w:tc>
          <w:tcPr>
            <w:tcW w:w="2155" w:type="dxa"/>
          </w:tcPr>
          <w:p w:rsidR="00F24043" w:rsidRPr="00E14DDF" w:rsidRDefault="00F24043" w:rsidP="00E14DDF">
            <w:pPr>
              <w:pStyle w:val="TableCell"/>
            </w:pPr>
            <w:r w:rsidRPr="00E14DDF">
              <w:t>0 – 2700 MHz</w:t>
            </w:r>
          </w:p>
        </w:tc>
        <w:tc>
          <w:tcPr>
            <w:tcW w:w="1585" w:type="dxa"/>
          </w:tcPr>
          <w:p w:rsidR="00F24043" w:rsidRPr="00E14DDF" w:rsidRDefault="00F24043" w:rsidP="00E14DDF">
            <w:pPr>
              <w:pStyle w:val="TableCell"/>
            </w:pPr>
            <w:r w:rsidRPr="00E14DDF">
              <w:t>0</w:t>
            </w:r>
          </w:p>
        </w:tc>
        <w:tc>
          <w:tcPr>
            <w:tcW w:w="1870" w:type="dxa"/>
          </w:tcPr>
          <w:p w:rsidR="00F24043" w:rsidRPr="00E14DDF" w:rsidRDefault="00F24043" w:rsidP="00E14DDF">
            <w:pPr>
              <w:pStyle w:val="TableCell"/>
            </w:pPr>
            <w:r w:rsidRPr="00E14DDF">
              <w:t>0.9</w:t>
            </w:r>
          </w:p>
        </w:tc>
        <w:tc>
          <w:tcPr>
            <w:tcW w:w="1870" w:type="dxa"/>
          </w:tcPr>
          <w:p w:rsidR="00F24043" w:rsidRPr="00E14DDF" w:rsidRDefault="00F24043" w:rsidP="00E14DDF">
            <w:pPr>
              <w:pStyle w:val="TableCell"/>
            </w:pPr>
            <w:r w:rsidRPr="00E14DDF">
              <w:t>0.07</w:t>
            </w:r>
          </w:p>
        </w:tc>
        <w:tc>
          <w:tcPr>
            <w:tcW w:w="1870" w:type="dxa"/>
          </w:tcPr>
          <w:p w:rsidR="00F24043" w:rsidRPr="00E14DDF" w:rsidRDefault="00F24043" w:rsidP="00E14DDF">
            <w:pPr>
              <w:pStyle w:val="TableCell"/>
            </w:pPr>
            <w:r w:rsidRPr="00E14DDF">
              <w:t>-1, 0, 1</w:t>
            </w:r>
          </w:p>
        </w:tc>
      </w:tr>
      <w:tr w:rsidR="00F24043" w:rsidRPr="00E14DDF" w:rsidTr="00E14DDF">
        <w:tc>
          <w:tcPr>
            <w:tcW w:w="2155" w:type="dxa"/>
          </w:tcPr>
          <w:p w:rsidR="00F24043" w:rsidRPr="00E14DDF" w:rsidRDefault="00F24043" w:rsidP="00E14DDF">
            <w:pPr>
              <w:pStyle w:val="TableCell"/>
            </w:pPr>
            <w:r w:rsidRPr="00E14DDF">
              <w:t>2400 – 24250 MHz</w:t>
            </w:r>
          </w:p>
        </w:tc>
        <w:tc>
          <w:tcPr>
            <w:tcW w:w="1585" w:type="dxa"/>
          </w:tcPr>
          <w:p w:rsidR="00F24043" w:rsidRPr="00E14DDF" w:rsidRDefault="00F24043" w:rsidP="00E14DDF">
            <w:pPr>
              <w:pStyle w:val="TableCell"/>
            </w:pPr>
            <w:r w:rsidRPr="00E14DDF">
              <w:t>2400</w:t>
            </w:r>
          </w:p>
        </w:tc>
        <w:tc>
          <w:tcPr>
            <w:tcW w:w="1870" w:type="dxa"/>
          </w:tcPr>
          <w:p w:rsidR="00F24043" w:rsidRPr="00E14DDF" w:rsidRDefault="00F24043" w:rsidP="00E14DDF">
            <w:pPr>
              <w:pStyle w:val="TableCell"/>
            </w:pPr>
            <w:r w:rsidRPr="00E14DDF">
              <w:t>1.44</w:t>
            </w:r>
          </w:p>
        </w:tc>
        <w:tc>
          <w:tcPr>
            <w:tcW w:w="1870" w:type="dxa"/>
          </w:tcPr>
          <w:p w:rsidR="00F24043" w:rsidRPr="00E14DDF" w:rsidRDefault="00F24043" w:rsidP="00E14DDF">
            <w:pPr>
              <w:pStyle w:val="TableCell"/>
            </w:pPr>
            <w:r w:rsidRPr="00E14DDF">
              <w:t>0</w:t>
            </w:r>
          </w:p>
        </w:tc>
        <w:tc>
          <w:tcPr>
            <w:tcW w:w="1870" w:type="dxa"/>
          </w:tcPr>
          <w:p w:rsidR="00F24043" w:rsidRPr="00E14DDF" w:rsidRDefault="00F24043" w:rsidP="00E14DDF">
            <w:pPr>
              <w:pStyle w:val="TableCell"/>
            </w:pPr>
            <w:r w:rsidRPr="00E14DDF">
              <w:t>0</w:t>
            </w:r>
          </w:p>
        </w:tc>
      </w:tr>
      <w:tr w:rsidR="00F24043" w:rsidRPr="00E14DDF" w:rsidTr="00E14DDF">
        <w:tc>
          <w:tcPr>
            <w:tcW w:w="2155" w:type="dxa"/>
          </w:tcPr>
          <w:p w:rsidR="00F24043" w:rsidRPr="00E14DDF" w:rsidRDefault="00F24043" w:rsidP="00E14DDF">
            <w:pPr>
              <w:pStyle w:val="TableCell"/>
            </w:pPr>
            <w:r w:rsidRPr="00E14DDF">
              <w:t>24250 – 100000</w:t>
            </w:r>
            <w:r w:rsidR="00E14DDF">
              <w:t xml:space="preserve"> MHz</w:t>
            </w:r>
          </w:p>
        </w:tc>
        <w:tc>
          <w:tcPr>
            <w:tcW w:w="1585" w:type="dxa"/>
          </w:tcPr>
          <w:p w:rsidR="00F24043" w:rsidRPr="00E14DDF" w:rsidRDefault="00F24043" w:rsidP="00E14DDF">
            <w:pPr>
              <w:pStyle w:val="TableCell"/>
            </w:pPr>
            <w:r w:rsidRPr="00E14DDF">
              <w:t>24250.08</w:t>
            </w:r>
          </w:p>
        </w:tc>
        <w:tc>
          <w:tcPr>
            <w:tcW w:w="1870" w:type="dxa"/>
          </w:tcPr>
          <w:p w:rsidR="00F24043" w:rsidRPr="00E14DDF" w:rsidRDefault="00F24043" w:rsidP="00E14DDF">
            <w:pPr>
              <w:pStyle w:val="TableCell"/>
            </w:pPr>
            <w:r w:rsidRPr="00E14DDF">
              <w:t>17.28</w:t>
            </w:r>
          </w:p>
        </w:tc>
        <w:tc>
          <w:tcPr>
            <w:tcW w:w="1870" w:type="dxa"/>
          </w:tcPr>
          <w:p w:rsidR="00F24043" w:rsidRPr="00E14DDF" w:rsidRDefault="00F24043" w:rsidP="00E14DDF">
            <w:pPr>
              <w:pStyle w:val="TableCell"/>
            </w:pPr>
            <w:r w:rsidRPr="00E14DDF">
              <w:t>0</w:t>
            </w:r>
          </w:p>
        </w:tc>
        <w:tc>
          <w:tcPr>
            <w:tcW w:w="1870" w:type="dxa"/>
          </w:tcPr>
          <w:p w:rsidR="00F24043" w:rsidRPr="00E14DDF" w:rsidRDefault="00F24043" w:rsidP="00E14DDF">
            <w:pPr>
              <w:pStyle w:val="TableCell"/>
            </w:pPr>
            <w:r w:rsidRPr="00E14DDF">
              <w:t>0</w:t>
            </w:r>
          </w:p>
        </w:tc>
      </w:tr>
    </w:tbl>
    <w:p w:rsidR="00E14DDF" w:rsidRDefault="00E14DDF" w:rsidP="00E14DDF"/>
    <w:p w:rsidR="009A6470" w:rsidRDefault="009A6470" w:rsidP="009A6470">
      <w:pPr>
        <w:pStyle w:val="Heading3"/>
      </w:pPr>
      <w:r>
        <w:t>Minimum value of GSCN (basic)</w:t>
      </w:r>
    </w:p>
    <w:p w:rsidR="00E14DDF" w:rsidRDefault="00E14DDF" w:rsidP="00E14DDF">
      <w:r>
        <w:t>The f</w:t>
      </w:r>
      <w:r w:rsidRPr="00E14DDF">
        <w:t xml:space="preserve">ormula for finding </w:t>
      </w:r>
      <w:proofErr w:type="spellStart"/>
      <w:r w:rsidRPr="00E14DDF">
        <w:t>GSCN</w:t>
      </w:r>
      <w:r w:rsidRPr="00E14DDF">
        <w:rPr>
          <w:vertAlign w:val="subscript"/>
        </w:rPr>
        <w:t>min</w:t>
      </w:r>
      <w:proofErr w:type="spellEnd"/>
      <w:r w:rsidRPr="00E14DDF">
        <w:t xml:space="preserve"> </w:t>
      </w:r>
      <w:r>
        <w:t xml:space="preserve">is to find the set of </w:t>
      </w:r>
      <w:r w:rsidRPr="009A6470">
        <w:rPr>
          <w:i/>
        </w:rPr>
        <w:t>N</w:t>
      </w:r>
      <w:r>
        <w:t xml:space="preserve"> and </w:t>
      </w:r>
      <w:r w:rsidRPr="009A6470">
        <w:rPr>
          <w:i/>
        </w:rPr>
        <w:t>M</w:t>
      </w:r>
      <w:r>
        <w:t xml:space="preserve"> that satisfies </w:t>
      </w:r>
    </w:p>
    <w:p w:rsidR="00E14DDF" w:rsidRPr="00E14DDF" w:rsidRDefault="00C82B85" w:rsidP="00C82B85">
      <w:pPr>
        <w:tabs>
          <w:tab w:val="center" w:pos="4608"/>
          <w:tab w:val="right" w:pos="9216"/>
        </w:tabs>
      </w:pPr>
      <w:r>
        <w:rPr>
          <w:rFonts w:eastAsiaTheme="minorEastAsia"/>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r>
        <w:rPr>
          <w:rFonts w:eastAsiaTheme="minorEastAsia"/>
        </w:rPr>
        <w:tab/>
        <w:t>(3)</w:t>
      </w:r>
    </w:p>
    <w:p w:rsidR="00F24043" w:rsidRPr="00E14DDF" w:rsidRDefault="009A6470">
      <w:r>
        <w:t xml:space="preserve">For rows 2 and 3 of </w:t>
      </w:r>
      <w:r>
        <w:fldChar w:fldCharType="begin"/>
      </w:r>
      <w:r>
        <w:instrText xml:space="preserve"> REF _Ref509492665 \h </w:instrText>
      </w:r>
      <w:r>
        <w:fldChar w:fldCharType="separate"/>
      </w:r>
      <w:r w:rsidR="00D2395D">
        <w:t xml:space="preserve">Table </w:t>
      </w:r>
      <w:r w:rsidR="00D2395D">
        <w:rPr>
          <w:noProof/>
        </w:rPr>
        <w:t>3</w:t>
      </w:r>
      <w:r>
        <w:fldChar w:fldCharType="end"/>
      </w:r>
      <w:r>
        <w:t xml:space="preserve">, </w:t>
      </w:r>
      <w:r w:rsidRPr="009A6470">
        <w:rPr>
          <w:i/>
        </w:rPr>
        <w:t>M</w:t>
      </w:r>
      <w:r>
        <w:t xml:space="preserve"> is not used. Thus the calculation for the </w:t>
      </w:r>
      <w:r w:rsidRPr="009A6470">
        <w:rPr>
          <w:i/>
        </w:rPr>
        <w:t>N</w:t>
      </w:r>
      <w:r>
        <w:t xml:space="preserve"> indicating </w:t>
      </w:r>
      <w:proofErr w:type="spellStart"/>
      <w:r>
        <w:t>GSCN</w:t>
      </w:r>
      <w:r w:rsidRPr="009A6470">
        <w:rPr>
          <w:vertAlign w:val="subscript"/>
        </w:rPr>
        <w:t>min</w:t>
      </w:r>
      <w:proofErr w:type="spellEnd"/>
      <w:r>
        <w:t xml:space="preserve"> is</w:t>
      </w:r>
    </w:p>
    <w:p w:rsidR="006A0B2A" w:rsidRPr="00E14DDF" w:rsidRDefault="002624F2" w:rsidP="006A0B2A">
      <w:pPr>
        <w:rPr>
          <w:rFonts w:eastAsiaTheme="minorEastAsia"/>
        </w:rPr>
      </w:pPr>
      <m:oMathPara>
        <m:oMath>
          <m:sSub>
            <m:sSubPr>
              <m:ctrlPr>
                <w:rPr>
                  <w:rFonts w:ascii="Cambria Math" w:hAnsi="Cambria Math"/>
                  <w:i/>
                </w:rPr>
              </m:ctrlPr>
            </m:sSubPr>
            <m:e>
              <m:r>
                <w:rPr>
                  <w:rFonts w:ascii="Cambria Math" w:hAnsi="Cambria Math"/>
                </w:rPr>
                <m:t>N</m:t>
              </m:r>
            </m:e>
            <m:sub>
              <m:r>
                <m:rPr>
                  <m:nor/>
                </m:rP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6A0B2A" w:rsidRDefault="009A6470" w:rsidP="006A0B2A">
      <w:pPr>
        <w:rPr>
          <w:rFonts w:eastAsiaTheme="minorEastAsia"/>
        </w:rPr>
      </w:pPr>
      <w:r>
        <w:rPr>
          <w:rFonts w:eastAsiaTheme="minorEastAsia"/>
        </w:rPr>
        <w:t>In this case, a c</w:t>
      </w:r>
      <w:r w:rsidR="006A0B2A" w:rsidRPr="00E14DDF">
        <w:rPr>
          <w:rFonts w:eastAsiaTheme="minorEastAsia"/>
        </w:rPr>
        <w:t xml:space="preserve">eiling function is adequate. </w:t>
      </w:r>
    </w:p>
    <w:p w:rsidR="009A6470" w:rsidRPr="00E14DDF" w:rsidRDefault="002624F2" w:rsidP="009A6470">
      <w:pPr>
        <w:rPr>
          <w:rFonts w:eastAsiaTheme="minorEastAsia"/>
        </w:rPr>
      </w:pPr>
      <m:oMathPara>
        <m:oMath>
          <m:sSub>
            <m:sSubPr>
              <m:ctrlPr>
                <w:rPr>
                  <w:rFonts w:ascii="Cambria Math" w:hAnsi="Cambria Math"/>
                  <w:i/>
                </w:rPr>
              </m:ctrlPr>
            </m:sSubPr>
            <m:e>
              <m:r>
                <w:rPr>
                  <w:rFonts w:ascii="Cambria Math" w:hAnsi="Cambria Math"/>
                </w:rPr>
                <m:t>N</m:t>
              </m:r>
            </m:e>
            <m:sub>
              <m:r>
                <m:rPr>
                  <m:nor/>
                </m:rPr>
                <w:rPr>
                  <w:rFonts w:ascii="Cambria Math" w:hAnsi="Cambria Math"/>
                </w:rPr>
                <m:t>min</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e>
          </m:d>
        </m:oMath>
      </m:oMathPara>
    </w:p>
    <w:p w:rsidR="009A6470" w:rsidRDefault="009A6470" w:rsidP="009A6470">
      <w:pPr>
        <w:pStyle w:val="Heading3"/>
      </w:pPr>
      <w:r>
        <w:t>Maximum value of GSCN (basic)</w:t>
      </w:r>
    </w:p>
    <w:p w:rsidR="009A6470" w:rsidRPr="00E14DDF" w:rsidRDefault="009A6470" w:rsidP="009A6470">
      <w:r>
        <w:t>Similarly, for</w:t>
      </w:r>
      <w:r w:rsidRPr="00E14DDF">
        <w:t xml:space="preserve"> </w:t>
      </w:r>
      <w:proofErr w:type="spellStart"/>
      <w:r w:rsidRPr="00E14DDF">
        <w:t>GSCN</w:t>
      </w:r>
      <w:r w:rsidRPr="00E14DDF">
        <w:rPr>
          <w:vertAlign w:val="subscript"/>
        </w:rPr>
        <w:t>max</w:t>
      </w:r>
      <w:proofErr w:type="spellEnd"/>
      <w:r>
        <w:t>, the relationship is</w:t>
      </w:r>
    </w:p>
    <w:p w:rsidR="009A6470" w:rsidRPr="00C82B85" w:rsidRDefault="00C82B85" w:rsidP="00C82B85">
      <w:pPr>
        <w:tabs>
          <w:tab w:val="center" w:pos="4608"/>
          <w:tab w:val="right" w:pos="9216"/>
        </w:tabs>
        <w:rPr>
          <w:rFonts w:eastAsiaTheme="minorEastAsia"/>
        </w:rPr>
      </w:pPr>
      <w:r>
        <w:rPr>
          <w:rFonts w:eastAsiaTheme="minorEastAsia"/>
        </w:rPr>
        <w:tab/>
      </w:r>
      <m:oMath>
        <m:sSub>
          <m:sSubPr>
            <m:ctrlPr>
              <w:rPr>
                <w:rFonts w:ascii="Cambria Math" w:eastAsiaTheme="minorEastAsia" w:hAnsi="Cambria Math"/>
              </w:rPr>
            </m:ctrlPr>
          </m:sSubPr>
          <m:e>
            <m:r>
              <w:rPr>
                <w:rFonts w:ascii="Cambria Math" w:eastAsiaTheme="minorEastAsia" w:hAnsi="Cambria Math"/>
              </w:rPr>
              <m:t>f</m:t>
            </m:r>
          </m:e>
          <m:sub>
            <m:r>
              <m:rPr>
                <m:nor/>
              </m:rPr>
              <w:rPr>
                <w:rFonts w:eastAsiaTheme="minorEastAsia"/>
              </w:rPr>
              <m:t>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F</m:t>
            </m:r>
          </m:e>
          <m:sub>
            <m:r>
              <m:rPr>
                <m:nor/>
              </m:rPr>
              <w:rPr>
                <w:rFonts w:eastAsiaTheme="minorEastAsia"/>
              </w:rPr>
              <m:t>low</m:t>
            </m:r>
          </m:sub>
        </m:sSub>
        <m:r>
          <m:rPr>
            <m:sty m:val="p"/>
          </m:rPr>
          <w:rPr>
            <w:rFonts w:ascii="Cambria Math" w:eastAsiaTheme="minorEastAsia" w:hAnsi="Cambria Math"/>
          </w:rPr>
          <m:t>+</m:t>
        </m:r>
        <m:r>
          <w:rPr>
            <w:rFonts w:ascii="Cambria Math" w:eastAsiaTheme="minorEastAsia" w:hAnsi="Cambria Math"/>
          </w:rPr>
          <m:t>N</m:t>
        </m:r>
        <m:sSub>
          <m:sSubPr>
            <m:ctrlPr>
              <w:rPr>
                <w:rFonts w:ascii="Cambria Math" w:eastAsiaTheme="minorEastAsia" w:hAnsi="Cambria Math"/>
              </w:rPr>
            </m:ctrlPr>
          </m:sSubPr>
          <m:e>
            <m:r>
              <m:rPr>
                <m:sty m:val="p"/>
              </m:rPr>
              <w:rPr>
                <w:rFonts w:ascii="Cambria Math" w:eastAsiaTheme="minorEastAsia" w:hAnsi="Cambria Math"/>
              </w:rPr>
              <m:t>∆</m:t>
            </m:r>
            <m:r>
              <w:rPr>
                <w:rFonts w:ascii="Cambria Math" w:eastAsiaTheme="minorEastAsia" w:hAnsi="Cambria Math"/>
              </w:rPr>
              <m:t>F</m:t>
            </m:r>
          </m:e>
          <m:sub>
            <m:r>
              <m:rPr>
                <m:nor/>
              </m:rPr>
              <w:rPr>
                <w:rFonts w:eastAsiaTheme="minorEastAsia"/>
              </w:rPr>
              <m:t>raster</m:t>
            </m:r>
          </m:sub>
        </m:sSub>
        <m:r>
          <m:rPr>
            <m:sty m:val="p"/>
          </m:rPr>
          <w:rPr>
            <w:rFonts w:ascii="Cambria Math" w:eastAsiaTheme="minorEastAsia" w:hAnsi="Cambria Math"/>
          </w:rPr>
          <m:t>+</m:t>
        </m:r>
        <m:r>
          <w:rPr>
            <w:rFonts w:ascii="Cambria Math" w:eastAsiaTheme="minorEastAsia" w:hAnsi="Cambria Math"/>
          </w:rPr>
          <m:t>M</m:t>
        </m:r>
        <m:sSub>
          <m:sSubPr>
            <m:ctrlPr>
              <w:rPr>
                <w:rFonts w:ascii="Cambria Math" w:eastAsiaTheme="minorEastAsia" w:hAnsi="Cambria Math"/>
              </w:rPr>
            </m:ctrlPr>
          </m:sSubPr>
          <m:e>
            <m:r>
              <m:rPr>
                <m:sty m:val="p"/>
              </m:rPr>
              <w:rPr>
                <w:rFonts w:ascii="Cambria Math" w:eastAsiaTheme="minorEastAsia" w:hAnsi="Cambria Math"/>
              </w:rPr>
              <m:t>∆</m:t>
            </m:r>
            <m:r>
              <w:rPr>
                <w:rFonts w:ascii="Cambria Math" w:eastAsiaTheme="minorEastAsia" w:hAnsi="Cambria Math"/>
              </w:rPr>
              <m:t>F</m:t>
            </m:r>
          </m:e>
          <m:sub>
            <m:r>
              <m:rPr>
                <m:nor/>
              </m:rPr>
              <w:rPr>
                <w:rFonts w:eastAsiaTheme="minorEastAsia"/>
              </w:rPr>
              <m:t>shift</m:t>
            </m:r>
          </m:sub>
        </m:sSub>
      </m:oMath>
      <w:r>
        <w:rPr>
          <w:rFonts w:eastAsiaTheme="minorEastAsia"/>
        </w:rPr>
        <w:tab/>
        <w:t>(4)</w:t>
      </w:r>
    </w:p>
    <w:p w:rsidR="009A6470" w:rsidRPr="00E14DDF" w:rsidRDefault="009A6470" w:rsidP="009A6470">
      <w:r>
        <w:t xml:space="preserve">Likewise for rows 2 and 3 of </w:t>
      </w:r>
      <w:r>
        <w:fldChar w:fldCharType="begin"/>
      </w:r>
      <w:r>
        <w:instrText xml:space="preserve"> REF _Ref509492665 \h </w:instrText>
      </w:r>
      <w:r>
        <w:fldChar w:fldCharType="separate"/>
      </w:r>
      <w:r w:rsidR="00D2395D">
        <w:t xml:space="preserve">Table </w:t>
      </w:r>
      <w:r w:rsidR="00D2395D">
        <w:rPr>
          <w:noProof/>
        </w:rPr>
        <w:t>3</w:t>
      </w:r>
      <w:r>
        <w:fldChar w:fldCharType="end"/>
      </w:r>
      <w:r>
        <w:t xml:space="preserve">, </w:t>
      </w:r>
      <w:r w:rsidRPr="009A6470">
        <w:rPr>
          <w:i/>
        </w:rPr>
        <w:t>M</w:t>
      </w:r>
      <w:r>
        <w:t xml:space="preserve"> is not used. Thus the calculation for the </w:t>
      </w:r>
      <w:r w:rsidRPr="009A6470">
        <w:rPr>
          <w:i/>
        </w:rPr>
        <w:t>N</w:t>
      </w:r>
      <w:r>
        <w:t xml:space="preserve"> indicating </w:t>
      </w:r>
      <w:proofErr w:type="spellStart"/>
      <w:r>
        <w:t>GSCN</w:t>
      </w:r>
      <w:r>
        <w:rPr>
          <w:vertAlign w:val="subscript"/>
        </w:rPr>
        <w:t>max</w:t>
      </w:r>
      <w:proofErr w:type="spellEnd"/>
      <w:r>
        <w:t xml:space="preserve"> is</w:t>
      </w:r>
    </w:p>
    <w:p w:rsidR="006A0B2A" w:rsidRPr="00E14DDF" w:rsidRDefault="002624F2" w:rsidP="006A0B2A">
      <m:oMathPara>
        <m:oMath>
          <m:sSub>
            <m:sSubPr>
              <m:ctrlPr>
                <w:rPr>
                  <w:rFonts w:ascii="Cambria Math" w:hAnsi="Cambria Math"/>
                  <w:i/>
                </w:rPr>
              </m:ctrlPr>
            </m:sSubPr>
            <m:e>
              <m:r>
                <w:rPr>
                  <w:rFonts w:ascii="Cambria Math" w:hAnsi="Cambria Math"/>
                </w:rPr>
                <m:t>N</m:t>
              </m:r>
            </m:e>
            <m:sub>
              <m:r>
                <m:rPr>
                  <m:nor/>
                </m:rP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9A6470" w:rsidRDefault="009A6470" w:rsidP="009A6470">
      <w:pPr>
        <w:rPr>
          <w:rFonts w:eastAsiaTheme="minorEastAsia"/>
        </w:rPr>
      </w:pPr>
      <w:r>
        <w:rPr>
          <w:rFonts w:eastAsiaTheme="minorEastAsia"/>
        </w:rPr>
        <w:t>In this case, a floor</w:t>
      </w:r>
      <w:r w:rsidRPr="00E14DDF">
        <w:rPr>
          <w:rFonts w:eastAsiaTheme="minorEastAsia"/>
        </w:rPr>
        <w:t xml:space="preserve"> function is adequate. </w:t>
      </w:r>
    </w:p>
    <w:p w:rsidR="009A6470" w:rsidRPr="00E14DDF" w:rsidRDefault="002624F2" w:rsidP="009A6470">
      <m:oMathPara>
        <m:oMath>
          <m:sSub>
            <m:sSubPr>
              <m:ctrlPr>
                <w:rPr>
                  <w:rFonts w:ascii="Cambria Math" w:hAnsi="Cambria Math"/>
                  <w:i/>
                </w:rPr>
              </m:ctrlPr>
            </m:sSubPr>
            <m:e>
              <m:r>
                <w:rPr>
                  <w:rFonts w:ascii="Cambria Math" w:hAnsi="Cambria Math"/>
                </w:rPr>
                <m:t>N</m:t>
              </m:r>
            </m:e>
            <m:sub>
              <m:r>
                <m:rPr>
                  <m:nor/>
                </m:rPr>
                <w:rPr>
                  <w:rFonts w:ascii="Cambria Math" w:hAnsi="Cambria Math"/>
                </w:rPr>
                <m:t>max</m:t>
              </m:r>
            </m:sub>
          </m:sSub>
          <m:r>
            <w:rPr>
              <w:rFonts w:ascii="Cambria Math" w:hAnsi="Cambria Math"/>
            </w:rPr>
            <m:t xml:space="preserve"> =</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e>
          </m:d>
        </m:oMath>
      </m:oMathPara>
    </w:p>
    <w:p w:rsidR="009A6470" w:rsidRDefault="009A6470" w:rsidP="009A6470">
      <w:pPr>
        <w:pStyle w:val="Heading3"/>
      </w:pPr>
      <w:r>
        <w:t xml:space="preserve">Revised calculation for minimum value of GSCN </w:t>
      </w:r>
    </w:p>
    <w:p w:rsidR="006A0B2A" w:rsidRPr="00E14DDF" w:rsidRDefault="006A0B2A">
      <w:r w:rsidRPr="00E14DDF">
        <w:t>For row 1</w:t>
      </w:r>
      <w:r w:rsidR="009A6470">
        <w:t xml:space="preserve"> of </w:t>
      </w:r>
      <w:r w:rsidR="009A6470">
        <w:fldChar w:fldCharType="begin"/>
      </w:r>
      <w:r w:rsidR="009A6470">
        <w:instrText xml:space="preserve"> REF _Ref509492665 \h </w:instrText>
      </w:r>
      <w:r w:rsidR="009A6470">
        <w:fldChar w:fldCharType="separate"/>
      </w:r>
      <w:r w:rsidR="00D2395D">
        <w:t xml:space="preserve">Table </w:t>
      </w:r>
      <w:r w:rsidR="00D2395D">
        <w:rPr>
          <w:noProof/>
        </w:rPr>
        <w:t>3</w:t>
      </w:r>
      <w:r w:rsidR="009A6470">
        <w:fldChar w:fldCharType="end"/>
      </w:r>
      <w:r w:rsidR="009A6470">
        <w:t xml:space="preserve">, </w:t>
      </w:r>
      <w:r w:rsidR="009A6470" w:rsidRPr="009A6470">
        <w:rPr>
          <w:i/>
        </w:rPr>
        <w:t>M</w:t>
      </w:r>
      <w:r w:rsidR="009A6470">
        <w:t xml:space="preserve"> is used. The resulting integer programming problem is</w:t>
      </w:r>
    </w:p>
    <w:p w:rsidR="006A0B2A" w:rsidRPr="00E14DDF" w:rsidRDefault="002624F2" w:rsidP="006A0B2A">
      <w:pPr>
        <w:rPr>
          <w:rFonts w:eastAsiaTheme="minorEastAsia"/>
        </w:rPr>
      </w:pPr>
      <m:oMathPara>
        <m:oMath>
          <m:sSub>
            <m:sSubPr>
              <m:ctrlPr>
                <w:rPr>
                  <w:rFonts w:ascii="Cambria Math" w:hAnsi="Cambria Math"/>
                  <w:i/>
                </w:rPr>
              </m:ctrlPr>
            </m:sSubPr>
            <m:e>
              <m:r>
                <w:rPr>
                  <w:rFonts w:ascii="Cambria Math" w:hAnsi="Cambria Math"/>
                </w:rPr>
                <m:t>N</m:t>
              </m:r>
            </m:e>
            <m:sub>
              <m:r>
                <m:rPr>
                  <m:nor/>
                </m:rP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m:t>
              </m:r>
              <m:sSub>
                <m:sSubPr>
                  <m:ctrlPr>
                    <w:rPr>
                      <w:rFonts w:ascii="Cambria Math" w:hAnsi="Cambria Math"/>
                      <w:i/>
                    </w:rPr>
                  </m:ctrlPr>
                </m:sSubPr>
                <m:e>
                  <m:r>
                    <w:rPr>
                      <w:rFonts w:ascii="Cambria Math" w:hAnsi="Cambria Math"/>
                    </w:rPr>
                    <m:t>∆F</m:t>
                  </m:r>
                </m:e>
                <m:sub>
                  <m:r>
                    <m:rPr>
                      <m:nor/>
                    </m:rPr>
                    <w:rPr>
                      <w:rFonts w:ascii="Cambria Math" w:hAnsi="Cambria Math"/>
                    </w:rPr>
                    <m:t>shift</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F24043" w:rsidRPr="00E14DDF" w:rsidRDefault="009A6470">
      <w:r>
        <w:t>Because there are t</w:t>
      </w:r>
      <w:r w:rsidR="006A0B2A" w:rsidRPr="00E14DDF">
        <w:t xml:space="preserve">hree </w:t>
      </w:r>
      <w:r>
        <w:t xml:space="preserve">values for </w:t>
      </w:r>
      <w:r w:rsidRPr="00953659">
        <w:rPr>
          <w:i/>
        </w:rPr>
        <w:t>M</w:t>
      </w:r>
      <w:r>
        <w:t xml:space="preserve">, there are 3 possible values for </w:t>
      </w:r>
      <w:proofErr w:type="spellStart"/>
      <w:r w:rsidRPr="00953659">
        <w:rPr>
          <w:i/>
        </w:rPr>
        <w:t>N</w:t>
      </w:r>
      <w:r w:rsidRPr="00953659">
        <w:rPr>
          <w:vertAlign w:val="subscript"/>
        </w:rPr>
        <w:t>min</w:t>
      </w:r>
      <w:proofErr w:type="spellEnd"/>
      <w:r>
        <w:t xml:space="preserve"> (</w:t>
      </w:r>
      <w:r w:rsidRPr="00953659">
        <w:rPr>
          <w:i/>
        </w:rPr>
        <w:t>N</w:t>
      </w:r>
      <w:r w:rsidRPr="00953659">
        <w:rPr>
          <w:i/>
          <w:vertAlign w:val="subscript"/>
        </w:rPr>
        <w:t>M</w:t>
      </w:r>
      <w:r>
        <w:t xml:space="preserve"> for </w:t>
      </w:r>
      <w:r w:rsidRPr="00953659">
        <w:rPr>
          <w:i/>
        </w:rPr>
        <w:t>M</w:t>
      </w:r>
      <w:r w:rsidR="00953659">
        <w:t xml:space="preserve"> </w:t>
      </w:r>
      <w:r>
        <w:sym w:font="Symbol" w:char="F0CE"/>
      </w:r>
      <w:r>
        <w:t>{-1, 0, 1}</w:t>
      </w:r>
      <w:r w:rsidR="00953659">
        <w:t>)</w:t>
      </w:r>
    </w:p>
    <w:p w:rsidR="006A0B2A" w:rsidRPr="00E14DDF" w:rsidRDefault="002624F2" w:rsidP="006A0B2A">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shift</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6A0B2A" w:rsidRPr="00E14DDF" w:rsidRDefault="002624F2" w:rsidP="006A0B2A">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min</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6A0B2A" w:rsidRPr="00E14DDF" w:rsidRDefault="002624F2" w:rsidP="006A0B2A">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shift</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6A0B2A" w:rsidRPr="00E14DDF" w:rsidRDefault="00953659">
      <w:r>
        <w:t>However, s</w:t>
      </w:r>
      <w:r w:rsidR="0056576C" w:rsidRPr="00E14DDF">
        <w:t xml:space="preserve">ince </w:t>
      </w:r>
      <w:r w:rsidR="0056576C" w:rsidRPr="00E14DDF">
        <w:rPr>
          <w:i/>
        </w:rPr>
        <w:t>N</w:t>
      </w:r>
      <w:r w:rsidR="0056576C" w:rsidRPr="00E14DDF">
        <w:rPr>
          <w:vertAlign w:val="subscript"/>
        </w:rPr>
        <w:t>1</w:t>
      </w:r>
      <w:r w:rsidR="0056576C" w:rsidRPr="00E14DDF">
        <w:t xml:space="preserve"> is the smallest value, it should be used to determine </w:t>
      </w:r>
      <w:r w:rsidR="0056576C" w:rsidRPr="00E14DDF">
        <w:rPr>
          <w:i/>
        </w:rPr>
        <w:t>M</w:t>
      </w:r>
      <w:r w:rsidR="0056576C" w:rsidRPr="00E14DDF">
        <w:t>.</w:t>
      </w:r>
    </w:p>
    <w:p w:rsidR="0056576C" w:rsidRPr="00E14DDF" w:rsidRDefault="00D2395D" w:rsidP="00D2395D">
      <w:pPr>
        <w:tabs>
          <w:tab w:val="center" w:pos="4608"/>
          <w:tab w:val="right" w:pos="9216"/>
        </w:tabs>
        <w:rPr>
          <w:rFonts w:eastAsiaTheme="minorEastAsia"/>
        </w:rPr>
      </w:pPr>
      <w:r>
        <w:rPr>
          <w:rFonts w:eastAsiaTheme="minorEastAsia"/>
          <w:iCs/>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w:rPr>
                    <w:rFonts w:ascii="Cambria Math" w:hAnsi="Cambria Math"/>
                  </w: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w:rPr>
                    <w:rFonts w:ascii="Cambria Math" w:hAnsi="Cambria Math"/>
                  </w: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w:rPr>
                    <w:rFonts w:ascii="Cambria Math" w:hAnsi="Cambria Math"/>
                  </w: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w:rPr>
                    <w:rFonts w:ascii="Cambria Math" w:hAnsi="Cambria Math"/>
                  </w:rPr>
                  <m:t>raster</m:t>
                </m:r>
              </m:sub>
            </m:sSub>
          </m:e>
        </m:d>
      </m:oMath>
      <w:r>
        <w:rPr>
          <w:rFonts w:eastAsiaTheme="minorEastAsia"/>
        </w:rPr>
        <w:tab/>
        <w:t>(5)</w:t>
      </w:r>
    </w:p>
    <w:p w:rsidR="001B7B0F" w:rsidRDefault="001B7B0F" w:rsidP="001B7B0F">
      <w:r>
        <w:t>Note that the spreadsheet use</w:t>
      </w:r>
      <w:r w:rsidR="00C73251">
        <w:t>s</w:t>
      </w:r>
      <w:r>
        <w:t xml:space="preserve"> </w:t>
      </w:r>
      <w:r w:rsidRPr="001B7B0F">
        <w:rPr>
          <w:i/>
        </w:rPr>
        <w:t>N</w:t>
      </w:r>
      <w:r w:rsidRPr="001B7B0F">
        <w:rPr>
          <w:vertAlign w:val="subscript"/>
        </w:rPr>
        <w:t>1</w:t>
      </w:r>
      <w:r>
        <w:t xml:space="preserve"> but </w:t>
      </w:r>
      <w:r w:rsidR="00C73251">
        <w:t>only</w:t>
      </w:r>
      <w:r>
        <w:t xml:space="preserve"> uses </w:t>
      </w:r>
      <w:r w:rsidRPr="001B7B0F">
        <w:rPr>
          <w:i/>
        </w:rPr>
        <w:t>M</w:t>
      </w:r>
      <w:r>
        <w:t>=</w:t>
      </w:r>
      <w:r w:rsidR="00C73251">
        <w:sym w:font="Symbol" w:char="F02D"/>
      </w:r>
      <w:r>
        <w:t>1 instead of solving the minimization problem.</w:t>
      </w:r>
    </w:p>
    <w:p w:rsidR="00953659" w:rsidRDefault="00953659" w:rsidP="00953659">
      <w:pPr>
        <w:pStyle w:val="Heading3"/>
      </w:pPr>
      <w:r>
        <w:t xml:space="preserve">Revised calculation for maximum value of GSCN </w:t>
      </w:r>
    </w:p>
    <w:p w:rsidR="00F24043" w:rsidRPr="00E14DDF" w:rsidRDefault="00953659">
      <w:r>
        <w:t xml:space="preserve">A similar process for the maximum value is followed. </w:t>
      </w:r>
    </w:p>
    <w:p w:rsidR="0056576C" w:rsidRPr="00E14DDF" w:rsidRDefault="002624F2" w:rsidP="0056576C">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shift</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56576C" w:rsidRPr="00E14DDF" w:rsidRDefault="002624F2" w:rsidP="0056576C">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56576C" w:rsidRPr="00E14DDF" w:rsidRDefault="002624F2" w:rsidP="0056576C">
      <w:pPr>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shift</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56576C" w:rsidRPr="00E14DDF" w:rsidRDefault="0056576C" w:rsidP="0056576C">
      <w:r w:rsidRPr="00E14DDF">
        <w:t xml:space="preserve">Since </w:t>
      </w:r>
      <w:r w:rsidRPr="00E14DDF">
        <w:rPr>
          <w:i/>
        </w:rPr>
        <w:t>N</w:t>
      </w:r>
      <w:r w:rsidRPr="00E14DDF">
        <w:rPr>
          <w:vertAlign w:val="subscript"/>
        </w:rPr>
        <w:t>-1</w:t>
      </w:r>
      <w:r w:rsidRPr="00E14DDF">
        <w:t xml:space="preserve"> is the smallest value, it should be used to determine </w:t>
      </w:r>
      <w:r w:rsidRPr="00E14DDF">
        <w:rPr>
          <w:i/>
        </w:rPr>
        <w:t>M</w:t>
      </w:r>
      <w:r w:rsidR="00953659">
        <w:t>, as shown</w:t>
      </w:r>
    </w:p>
    <w:p w:rsidR="0056576C" w:rsidRPr="00E14DDF" w:rsidRDefault="0056576C" w:rsidP="0056576C">
      <w:pPr>
        <w:rPr>
          <w:rFonts w:eastAsiaTheme="minorEastAsia"/>
        </w:rPr>
      </w:pPr>
      <m:oMathPara>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∆F</m:t>
                  </m:r>
                </m:e>
                <m:sub>
                  <m:r>
                    <m:rPr>
                      <m:nor/>
                    </m:rPr>
                    <w:rPr>
                      <w:rFonts w:ascii="Cambria Math" w:hAnsi="Cambria Math"/>
                    </w:rPr>
                    <m:t>raster</m:t>
                  </m:r>
                </m:sub>
              </m:sSub>
            </m:num>
            <m:den>
              <m:sSub>
                <m:sSubPr>
                  <m:ctrlPr>
                    <w:rPr>
                      <w:rFonts w:ascii="Cambria Math" w:hAnsi="Cambria Math"/>
                      <w:i/>
                    </w:rPr>
                  </m:ctrlPr>
                </m:sSubPr>
                <m:e>
                  <m:r>
                    <w:rPr>
                      <w:rFonts w:ascii="Cambria Math" w:hAnsi="Cambria Math"/>
                    </w:rPr>
                    <m:t>∆F</m:t>
                  </m:r>
                </m:e>
                <m:sub>
                  <m:r>
                    <m:rPr>
                      <m:nor/>
                    </m:rPr>
                    <w:rPr>
                      <w:rFonts w:ascii="Cambria Math" w:hAnsi="Cambria Math"/>
                    </w:rPr>
                    <m:t>shift</m:t>
                  </m:r>
                </m:sub>
              </m:sSub>
            </m:den>
          </m:f>
        </m:oMath>
      </m:oMathPara>
    </w:p>
    <w:p w:rsidR="001B7B0F" w:rsidRDefault="001B7B0F" w:rsidP="001B7B0F">
      <w:r>
        <w:lastRenderedPageBreak/>
        <w:t>Note that the spreadsheet use</w:t>
      </w:r>
      <w:r w:rsidR="00C73251">
        <w:t>s</w:t>
      </w:r>
      <w:r>
        <w:t xml:space="preserve"> </w:t>
      </w:r>
      <w:r w:rsidRPr="00E14DDF">
        <w:rPr>
          <w:i/>
        </w:rPr>
        <w:t>N</w:t>
      </w:r>
      <w:r w:rsidRPr="00E14DDF">
        <w:rPr>
          <w:vertAlign w:val="subscript"/>
        </w:rPr>
        <w:t>-1</w:t>
      </w:r>
      <w:r>
        <w:t xml:space="preserve"> but </w:t>
      </w:r>
      <w:r w:rsidR="00C73251">
        <w:t>only</w:t>
      </w:r>
      <w:r>
        <w:t xml:space="preserve"> uses </w:t>
      </w:r>
      <w:r w:rsidRPr="001B7B0F">
        <w:rPr>
          <w:i/>
        </w:rPr>
        <w:t>M</w:t>
      </w:r>
      <w:r>
        <w:t>=1 instead of solving the maximization problem.</w:t>
      </w:r>
    </w:p>
    <w:p w:rsidR="00953659" w:rsidRDefault="00953659" w:rsidP="00953659">
      <w:pPr>
        <w:pStyle w:val="Heading3"/>
      </w:pPr>
      <w:r>
        <w:t xml:space="preserve">Summary for revised calculation of GSCN </w:t>
      </w:r>
    </w:p>
    <w:p w:rsidR="0056576C" w:rsidRDefault="00953659">
      <w:r>
        <w:fldChar w:fldCharType="begin"/>
      </w:r>
      <w:r>
        <w:instrText xml:space="preserve"> REF _Ref509493910 \h </w:instrText>
      </w:r>
      <w:r>
        <w:fldChar w:fldCharType="separate"/>
      </w:r>
      <w:r w:rsidR="00D2395D">
        <w:t xml:space="preserve">Table </w:t>
      </w:r>
      <w:r w:rsidR="00D2395D">
        <w:rPr>
          <w:noProof/>
        </w:rPr>
        <w:t>4</w:t>
      </w:r>
      <w:r>
        <w:fldChar w:fldCharType="end"/>
      </w:r>
      <w:r>
        <w:t xml:space="preserve"> captures the revised formulas to compute the GSCN. The computation for </w:t>
      </w:r>
      <w:r w:rsidRPr="00953659">
        <w:rPr>
          <w:i/>
        </w:rPr>
        <w:t>M</w:t>
      </w:r>
      <w:r w:rsidR="00245E62">
        <w:t xml:space="preserve"> uses minimum</w:t>
      </w:r>
      <w:r>
        <w:t xml:space="preserve"> and maxim</w:t>
      </w:r>
      <w:r w:rsidR="00245E62">
        <w:t>um</w:t>
      </w:r>
      <w:r>
        <w:t xml:space="preserve"> in order to ensure the values of 1, 0, and -1 are used.</w:t>
      </w:r>
    </w:p>
    <w:p w:rsidR="00062E2C" w:rsidRDefault="00062E2C" w:rsidP="00062E2C">
      <w:pPr>
        <w:rPr>
          <w:b/>
          <w:i/>
        </w:rPr>
      </w:pPr>
      <w:r w:rsidRPr="00E14DDF">
        <w:rPr>
          <w:b/>
          <w:i/>
        </w:rPr>
        <w:t xml:space="preserve">Proposal </w:t>
      </w:r>
      <w:r>
        <w:rPr>
          <w:b/>
          <w:i/>
        </w:rPr>
        <w:t>2</w:t>
      </w:r>
      <w:r w:rsidRPr="00E14DDF">
        <w:rPr>
          <w:b/>
          <w:i/>
        </w:rPr>
        <w:t xml:space="preserve">. The </w:t>
      </w:r>
      <w:r>
        <w:rPr>
          <w:b/>
          <w:i/>
        </w:rPr>
        <w:t>generalized formula in the table should be used for GSCN computation</w:t>
      </w:r>
      <w:r w:rsidRPr="00E14DDF">
        <w:rPr>
          <w:b/>
          <w:i/>
        </w:rPr>
        <w:t>.</w:t>
      </w:r>
    </w:p>
    <w:p w:rsidR="00953659" w:rsidRDefault="00953659" w:rsidP="00953659">
      <w:pPr>
        <w:pStyle w:val="Caption"/>
        <w:keepNext/>
      </w:pPr>
      <w:bookmarkStart w:id="6" w:name="_Ref509493910"/>
      <w:r>
        <w:t xml:space="preserve">Table </w:t>
      </w:r>
      <w:fldSimple w:instr=" SEQ Table \* ARABIC ">
        <w:r w:rsidR="00D2395D">
          <w:rPr>
            <w:noProof/>
          </w:rPr>
          <w:t>4</w:t>
        </w:r>
      </w:fldSimple>
      <w:bookmarkEnd w:id="6"/>
      <w:r>
        <w:t>. Formulas to compute the minimum and maximum values of GSCN</w:t>
      </w:r>
    </w:p>
    <w:tbl>
      <w:tblPr>
        <w:tblStyle w:val="TableGrid"/>
        <w:tblW w:w="5236" w:type="pct"/>
        <w:tblLook w:val="04A0" w:firstRow="1" w:lastRow="0" w:firstColumn="1" w:lastColumn="0" w:noHBand="0" w:noVBand="1"/>
      </w:tblPr>
      <w:tblGrid>
        <w:gridCol w:w="4895"/>
        <w:gridCol w:w="4896"/>
      </w:tblGrid>
      <w:tr w:rsidR="00A61EAD" w:rsidRPr="00E14DDF" w:rsidTr="004F6705">
        <w:tc>
          <w:tcPr>
            <w:tcW w:w="2500" w:type="pct"/>
          </w:tcPr>
          <w:p w:rsidR="00A61EAD" w:rsidRPr="00E14DDF" w:rsidRDefault="00A61EAD" w:rsidP="00062E2C">
            <w:pPr>
              <w:spacing w:before="40"/>
              <w:jc w:val="center"/>
              <w:rPr>
                <w:sz w:val="20"/>
                <w:szCs w:val="20"/>
              </w:rPr>
            </w:pPr>
            <w:proofErr w:type="spellStart"/>
            <w:r w:rsidRPr="00E14DDF">
              <w:rPr>
                <w:sz w:val="20"/>
                <w:szCs w:val="20"/>
              </w:rPr>
              <w:t>GSCN</w:t>
            </w:r>
            <w:r w:rsidRPr="00953659">
              <w:rPr>
                <w:sz w:val="20"/>
                <w:szCs w:val="20"/>
                <w:vertAlign w:val="subscript"/>
              </w:rPr>
              <w:t>min</w:t>
            </w:r>
            <w:proofErr w:type="spellEnd"/>
          </w:p>
        </w:tc>
        <w:tc>
          <w:tcPr>
            <w:tcW w:w="2500" w:type="pct"/>
          </w:tcPr>
          <w:p w:rsidR="00A61EAD" w:rsidRPr="00E14DDF" w:rsidRDefault="00A61EAD" w:rsidP="00953659">
            <w:pPr>
              <w:jc w:val="center"/>
              <w:rPr>
                <w:sz w:val="20"/>
                <w:szCs w:val="20"/>
              </w:rPr>
            </w:pPr>
            <w:proofErr w:type="spellStart"/>
            <w:r w:rsidRPr="00E14DDF">
              <w:rPr>
                <w:sz w:val="20"/>
                <w:szCs w:val="20"/>
              </w:rPr>
              <w:t>GSCN</w:t>
            </w:r>
            <w:r w:rsidRPr="00953659">
              <w:rPr>
                <w:sz w:val="20"/>
                <w:szCs w:val="20"/>
                <w:vertAlign w:val="subscript"/>
              </w:rPr>
              <w:t>max</w:t>
            </w:r>
            <w:proofErr w:type="spellEnd"/>
          </w:p>
        </w:tc>
      </w:tr>
      <w:tr w:rsidR="00A61EAD" w:rsidRPr="00E14DDF" w:rsidTr="004F6705">
        <w:tc>
          <w:tcPr>
            <w:tcW w:w="2500" w:type="pct"/>
          </w:tcPr>
          <w:p w:rsidR="00A61EAD" w:rsidRPr="00E14DDF" w:rsidRDefault="00A61EAD" w:rsidP="00062E2C">
            <w:pPr>
              <w:spacing w:before="40" w:after="40"/>
              <w:rPr>
                <w:rFonts w:eastAsiaTheme="minorEastAsia"/>
                <w:sz w:val="18"/>
                <w:szCs w:val="18"/>
              </w:rPr>
            </w:pPr>
            <m:oMathPara>
              <m:oMath>
                <m:r>
                  <w:rPr>
                    <w:rFonts w:ascii="Cambria Math" w:hAnsi="Cambria Math"/>
                    <w:sz w:val="18"/>
                    <w:szCs w:val="18"/>
                  </w:rPr>
                  <m:t>N=</m:t>
                </m:r>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min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low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num>
                      <m:den>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raster</m:t>
                            </m:r>
                          </m:sub>
                        </m:sSub>
                      </m:den>
                    </m:f>
                  </m:e>
                </m:d>
              </m:oMath>
            </m:oMathPara>
          </w:p>
        </w:tc>
        <w:tc>
          <w:tcPr>
            <w:tcW w:w="2500" w:type="pct"/>
          </w:tcPr>
          <w:p w:rsidR="00A61EAD" w:rsidRPr="00E14DDF" w:rsidRDefault="00A61EAD" w:rsidP="00062E2C">
            <w:pPr>
              <w:spacing w:after="40"/>
              <w:rPr>
                <w:rFonts w:eastAsiaTheme="minorEastAsia"/>
                <w:sz w:val="18"/>
                <w:szCs w:val="18"/>
              </w:rPr>
            </w:pPr>
            <m:oMathPara>
              <m:oMath>
                <m:r>
                  <w:rPr>
                    <w:rFonts w:ascii="Cambria Math" w:hAnsi="Cambria Math"/>
                    <w:sz w:val="18"/>
                    <w:szCs w:val="18"/>
                  </w:rPr>
                  <m:t>N=</m:t>
                </m:r>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low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num>
                      <m:den>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raster</m:t>
                            </m:r>
                          </m:sub>
                        </m:sSub>
                      </m:den>
                    </m:f>
                  </m:e>
                </m:d>
              </m:oMath>
            </m:oMathPara>
          </w:p>
        </w:tc>
      </w:tr>
      <w:tr w:rsidR="00A61EAD" w:rsidRPr="00E14DDF" w:rsidTr="004F6705">
        <w:tc>
          <w:tcPr>
            <w:tcW w:w="2500" w:type="pct"/>
          </w:tcPr>
          <w:p w:rsidR="00A61EAD" w:rsidRPr="00E14DDF" w:rsidRDefault="00A61EAD" w:rsidP="00062E2C">
            <w:pPr>
              <w:spacing w:before="40" w:after="40"/>
              <w:rPr>
                <w:sz w:val="18"/>
                <w:szCs w:val="18"/>
              </w:rPr>
            </w:pPr>
            <m:oMathPara>
              <m:oMath>
                <m:r>
                  <w:rPr>
                    <w:rFonts w:ascii="Cambria Math" w:hAnsi="Cambria Math"/>
                    <w:sz w:val="18"/>
                    <w:szCs w:val="18"/>
                  </w:rPr>
                  <m:t>M=</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m:rPr>
                              <m:nor/>
                            </m:rPr>
                            <w:rPr>
                              <w:rFonts w:ascii="Cambria Math" w:hAnsi="Cambria Math"/>
                              <w:sz w:val="18"/>
                              <w:szCs w:val="18"/>
                            </w:rPr>
                            <m:t>max</m:t>
                          </m:r>
                          <m:d>
                            <m:dPr>
                              <m:ctrlPr>
                                <w:rPr>
                                  <w:rFonts w:ascii="Cambria Math" w:hAnsi="Cambria Math"/>
                                  <w:i/>
                                  <w:sz w:val="18"/>
                                  <w:szCs w:val="18"/>
                                </w:rPr>
                              </m:ctrlPr>
                            </m:dPr>
                            <m:e>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min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low</m:t>
                                          </m:r>
                                        </m:sub>
                                      </m:sSub>
                                      <m:r>
                                        <w:rPr>
                                          <w:rFonts w:ascii="Cambria Math" w:hAnsi="Cambria Math"/>
                                          <w:sz w:val="18"/>
                                          <w:szCs w:val="18"/>
                                        </w:rPr>
                                        <m:t>-N</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raster</m:t>
                                          </m:r>
                                        </m:sub>
                                      </m:sSub>
                                    </m:num>
                                    <m:den>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den>
                                  </m:f>
                                </m:e>
                              </m:d>
                              <m:r>
                                <w:rPr>
                                  <w:rFonts w:ascii="Cambria Math" w:hAnsi="Cambria Math"/>
                                  <w:sz w:val="18"/>
                                  <w:szCs w:val="18"/>
                                </w:rPr>
                                <m:t>,-1</m:t>
                              </m:r>
                            </m:e>
                          </m:d>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r>
                            <w:rPr>
                              <w:rFonts w:ascii="Cambria Math" w:hAnsi="Cambria Math"/>
                              <w:sz w:val="18"/>
                              <w:szCs w:val="18"/>
                            </w:rPr>
                            <m:t>≠0</m:t>
                          </m:r>
                        </m:e>
                      </m:mr>
                      <m:mr>
                        <m:e>
                          <m:r>
                            <w:rPr>
                              <w:rFonts w:ascii="Cambria Math" w:hAnsi="Cambria Math"/>
                              <w:sz w:val="18"/>
                              <w:szCs w:val="18"/>
                            </w:rPr>
                            <m:t>0,</m:t>
                          </m:r>
                        </m:e>
                        <m:e>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r>
                            <w:rPr>
                              <w:rFonts w:ascii="Cambria Math" w:hAnsi="Cambria Math"/>
                              <w:sz w:val="18"/>
                              <w:szCs w:val="18"/>
                            </w:rPr>
                            <m:t>=0</m:t>
                          </m:r>
                        </m:e>
                      </m:mr>
                    </m:m>
                  </m:e>
                </m:d>
              </m:oMath>
            </m:oMathPara>
          </w:p>
        </w:tc>
        <w:tc>
          <w:tcPr>
            <w:tcW w:w="2500" w:type="pct"/>
          </w:tcPr>
          <w:p w:rsidR="00A61EAD" w:rsidRPr="00E14DDF" w:rsidRDefault="00A61EAD" w:rsidP="00062E2C">
            <w:pPr>
              <w:spacing w:after="40"/>
              <w:rPr>
                <w:sz w:val="18"/>
                <w:szCs w:val="18"/>
              </w:rPr>
            </w:pPr>
            <m:oMathPara>
              <m:oMath>
                <m:r>
                  <w:rPr>
                    <w:rFonts w:ascii="Cambria Math" w:hAnsi="Cambria Math"/>
                    <w:sz w:val="18"/>
                    <w:szCs w:val="18"/>
                  </w:rPr>
                  <m:t>M=</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m:rPr>
                              <m:nor/>
                            </m:rPr>
                            <w:rPr>
                              <w:rFonts w:ascii="Cambria Math" w:hAnsi="Cambria Math"/>
                              <w:sz w:val="18"/>
                              <w:szCs w:val="18"/>
                            </w:rPr>
                            <m:t>min</m:t>
                          </m:r>
                          <m:d>
                            <m:dPr>
                              <m:ctrlPr>
                                <w:rPr>
                                  <w:rFonts w:ascii="Cambria Math" w:hAnsi="Cambria Math"/>
                                  <w:i/>
                                  <w:sz w:val="18"/>
                                  <w:szCs w:val="18"/>
                                </w:rPr>
                              </m:ctrlPr>
                            </m:dPr>
                            <m:e>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low</m:t>
                                          </m:r>
                                        </m:sub>
                                      </m:sSub>
                                      <m:r>
                                        <w:rPr>
                                          <w:rFonts w:ascii="Cambria Math" w:hAnsi="Cambria Math"/>
                                          <w:sz w:val="18"/>
                                          <w:szCs w:val="18"/>
                                        </w:rPr>
                                        <m:t>-N</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raster</m:t>
                                          </m:r>
                                        </m:sub>
                                      </m:sSub>
                                    </m:num>
                                    <m:den>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den>
                                  </m:f>
                                </m:e>
                              </m:d>
                              <m:r>
                                <w:rPr>
                                  <w:rFonts w:ascii="Cambria Math" w:hAnsi="Cambria Math"/>
                                  <w:sz w:val="18"/>
                                  <w:szCs w:val="18"/>
                                </w:rPr>
                                <m:t>,1</m:t>
                              </m:r>
                            </m:e>
                          </m:d>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r>
                            <w:rPr>
                              <w:rFonts w:ascii="Cambria Math" w:hAnsi="Cambria Math"/>
                              <w:sz w:val="18"/>
                              <w:szCs w:val="18"/>
                            </w:rPr>
                            <m:t>≠0</m:t>
                          </m:r>
                        </m:e>
                      </m:mr>
                      <m:mr>
                        <m:e>
                          <m:r>
                            <w:rPr>
                              <w:rFonts w:ascii="Cambria Math" w:hAnsi="Cambria Math"/>
                              <w:sz w:val="18"/>
                              <w:szCs w:val="18"/>
                            </w:rPr>
                            <m:t>0,</m:t>
                          </m:r>
                        </m:e>
                        <m:e>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r>
                            <w:rPr>
                              <w:rFonts w:ascii="Cambria Math" w:hAnsi="Cambria Math"/>
                              <w:sz w:val="18"/>
                              <w:szCs w:val="18"/>
                            </w:rPr>
                            <m:t>=0</m:t>
                          </m:r>
                        </m:e>
                      </m:mr>
                    </m:m>
                  </m:e>
                </m:d>
              </m:oMath>
            </m:oMathPara>
          </w:p>
        </w:tc>
      </w:tr>
    </w:tbl>
    <w:p w:rsidR="00D2395D" w:rsidRDefault="00D2395D" w:rsidP="00D2395D"/>
    <w:p w:rsidR="00C82B85" w:rsidRDefault="00C82B85" w:rsidP="00C82B85">
      <w:pPr>
        <w:pStyle w:val="Heading1"/>
      </w:pPr>
      <w:r>
        <w:t>Relationship of GSCN and global frequency raster</w:t>
      </w:r>
    </w:p>
    <w:p w:rsidR="00C82B85" w:rsidRDefault="00C82B85" w:rsidP="00C82B85">
      <w:r>
        <w:t>The synchronization raster is located on the global frequency raster</w:t>
      </w:r>
      <w:r w:rsidR="00D2395D">
        <w:t>. To determine the relationship between the GSCN and ARFCN, first equate the two relationship</w:t>
      </w:r>
    </w:p>
    <w:p w:rsidR="00C82B85" w:rsidRDefault="00C82B85" w:rsidP="00C82B85">
      <w:pPr>
        <w:tabs>
          <w:tab w:val="center" w:pos="4608"/>
          <w:tab w:val="right" w:pos="9216"/>
        </w:tabs>
      </w:pPr>
      <w:r w:rsidRPr="00DA1D98">
        <w:rPr>
          <w:sz w:val="20"/>
        </w:rPr>
        <w:tab/>
      </w:r>
      <m:oMath>
        <m:sSubSup>
          <m:sSubSupPr>
            <m:ctrlPr>
              <w:rPr>
                <w:rFonts w:ascii="Cambria Math" w:hAnsi="Cambria Math"/>
              </w:rPr>
            </m:ctrlPr>
          </m:sSubSupPr>
          <m:e>
            <m:r>
              <w:rPr>
                <w:rFonts w:ascii="Cambria Math" w:hAnsi="Cambria Math"/>
              </w:rPr>
              <m:t>F</m:t>
            </m:r>
          </m:e>
          <m:sub>
            <m:r>
              <m:rPr>
                <m:nor/>
              </m:rPr>
              <w:rPr>
                <w:rFonts w:ascii="Cambria Math" w:hAnsi="Cambria Math"/>
              </w:rPr>
              <m:t>REF-Offs</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d>
          <m:dPr>
            <m:ctrlPr>
              <w:rPr>
                <w:rFonts w:ascii="Cambria Math" w:hAnsi="Cambria Math"/>
              </w:rPr>
            </m:ctrlPr>
          </m:dPr>
          <m:e>
            <m:sSub>
              <m:sSubPr>
                <m:ctrlPr>
                  <w:rPr>
                    <w:rFonts w:ascii="Cambria Math" w:hAnsi="Cambria Math"/>
                    <w:i/>
                  </w:rPr>
                </m:ctrlPr>
              </m:sSubPr>
              <m:e>
                <m:r>
                  <w:rPr>
                    <w:rFonts w:ascii="Cambria Math" w:hAnsi="Cambria Math"/>
                  </w:rPr>
                  <m:t>N</m:t>
                </m:r>
              </m:e>
              <m:sub>
                <m:r>
                  <m:rPr>
                    <m:nor/>
                  </m:rPr>
                  <w:rPr>
                    <w:rFonts w:ascii="Cambria Math" w:hAnsi="Cambria Math"/>
                  </w:rPr>
                  <m:t>REF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REF-Offs</m:t>
                </m:r>
              </m:sub>
              <m:sup>
                <m:r>
                  <w:rPr>
                    <w:rFonts w:ascii="Cambria Math" w:hAnsi="Cambria Math"/>
                  </w:rPr>
                  <m:t>i</m:t>
                </m:r>
              </m:sup>
            </m:sSubSup>
          </m:e>
        </m:d>
        <m:r>
          <w:rPr>
            <w:rFonts w:ascii="Cambria Math" w:hAnsi="Cambria Math"/>
            <w:sz w:val="20"/>
          </w:rPr>
          <m:t>=</m:t>
        </m:r>
        <m:sSubSup>
          <m:sSubSupPr>
            <m:ctrlPr>
              <w:rPr>
                <w:rFonts w:ascii="Cambria Math" w:hAnsi="Cambria Math"/>
                <w:i/>
              </w:rPr>
            </m:ctrlPr>
          </m:sSubSupPr>
          <m:e>
            <m:r>
              <w:rPr>
                <w:rFonts w:ascii="Cambria Math" w:hAnsi="Cambria Math"/>
              </w:rPr>
              <m:t>F</m:t>
            </m:r>
          </m:e>
          <m:sub>
            <m:r>
              <m:rPr>
                <m:nor/>
              </m:rPr>
              <w:rPr>
                <w:rFonts w:ascii="Cambria Math" w:hAnsi="Cambria Math"/>
              </w:rPr>
              <m:t>low</m:t>
            </m:r>
          </m:sub>
          <m:sup>
            <m:r>
              <w:rPr>
                <w:rFonts w:ascii="Cambria Math" w:hAnsi="Cambria Math"/>
              </w:rPr>
              <m:t>i</m:t>
            </m:r>
          </m:sup>
        </m:sSubSup>
        <m:r>
          <m:rPr>
            <m:sty m:val="p"/>
          </m:rPr>
          <w:rPr>
            <w:rFonts w:ascii="Cambria Math" w:hAnsi="Cambria Math"/>
          </w:rPr>
          <m:t>+</m:t>
        </m:r>
        <m:r>
          <w:rPr>
            <w:rFonts w:ascii="Cambria Math" w:hAnsi="Cambria Math"/>
          </w:rPr>
          <m:t>N</m:t>
        </m:r>
        <m:sSubSup>
          <m:sSubSupPr>
            <m:ctrlPr>
              <w:rPr>
                <w:rFonts w:ascii="Cambria Math" w:hAnsi="Cambria Math"/>
                <w:i/>
              </w:rPr>
            </m:ctrlPr>
          </m:sSubSupPr>
          <m:e>
            <m:r>
              <w:rPr>
                <w:rFonts w:ascii="Cambria Math" w:hAnsi="Cambria Math"/>
              </w:rPr>
              <m:t>∆F</m:t>
            </m:r>
          </m:e>
          <m:sub>
            <m:r>
              <m:rPr>
                <m:nor/>
              </m:rPr>
              <w:rPr>
                <w:rFonts w:ascii="Cambria Math" w:hAnsi="Cambria Math"/>
              </w:rPr>
              <m:t>raster</m:t>
            </m:r>
          </m:sub>
          <m:sup>
            <m:r>
              <w:rPr>
                <w:rFonts w:ascii="Cambria Math" w:hAnsi="Cambria Math"/>
              </w:rPr>
              <m:t>i</m:t>
            </m:r>
          </m:sup>
        </m:sSubSup>
        <m:r>
          <w:rPr>
            <w:rFonts w:ascii="Cambria Math" w:hAnsi="Cambria Math"/>
          </w:rPr>
          <m:t>+M</m:t>
        </m:r>
        <m:sSubSup>
          <m:sSubSupPr>
            <m:ctrlPr>
              <w:rPr>
                <w:rFonts w:ascii="Cambria Math" w:hAnsi="Cambria Math"/>
                <w:i/>
              </w:rPr>
            </m:ctrlPr>
          </m:sSubSupPr>
          <m:e>
            <m:r>
              <w:rPr>
                <w:rFonts w:ascii="Cambria Math" w:hAnsi="Cambria Math"/>
              </w:rPr>
              <m:t>∆F</m:t>
            </m:r>
          </m:e>
          <m:sub>
            <m:r>
              <m:rPr>
                <m:nor/>
              </m:rPr>
              <w:rPr>
                <w:rFonts w:ascii="Cambria Math" w:hAnsi="Cambria Math"/>
              </w:rPr>
              <m:t>shift</m:t>
            </m:r>
          </m:sub>
          <m:sup>
            <m:r>
              <w:rPr>
                <w:rFonts w:ascii="Cambria Math" w:hAnsi="Cambria Math"/>
              </w:rPr>
              <m:t>i</m:t>
            </m:r>
          </m:sup>
        </m:sSubSup>
      </m:oMath>
      <w:r>
        <w:tab/>
        <w:t>(</w:t>
      </w:r>
      <w:r w:rsidR="00D2395D">
        <w:t>6</w:t>
      </w:r>
      <w:r>
        <w:t>)</w:t>
      </w:r>
    </w:p>
    <w:p w:rsidR="00C82B85" w:rsidRDefault="00C82B85" w:rsidP="00C82B85">
      <w:r>
        <w:t>Re-expressing the equation as</w:t>
      </w:r>
    </w:p>
    <w:p w:rsidR="00C82B85" w:rsidRDefault="00C82B85" w:rsidP="00C82B85">
      <w:pPr>
        <w:tabs>
          <w:tab w:val="center" w:pos="4608"/>
          <w:tab w:val="right" w:pos="9216"/>
        </w:tabs>
      </w:pPr>
      <w:r w:rsidRPr="00DA1D98">
        <w:rPr>
          <w:sz w:val="20"/>
        </w:rPr>
        <w:tab/>
      </w:r>
      <m:oMath>
        <m:sSub>
          <m:sSubPr>
            <m:ctrlPr>
              <w:rPr>
                <w:rFonts w:ascii="Cambria Math" w:hAnsi="Cambria Math"/>
                <w:i/>
              </w:rPr>
            </m:ctrlPr>
          </m:sSubPr>
          <m:e>
            <m:r>
              <w:rPr>
                <w:rFonts w:ascii="Cambria Math" w:hAnsi="Cambria Math"/>
              </w:rPr>
              <m:t>N</m:t>
            </m:r>
          </m:e>
          <m:sub>
            <m:r>
              <m:rPr>
                <m:nor/>
              </m:rPr>
              <w:rPr>
                <w:rFonts w:ascii="Cambria Math" w:hAnsi="Cambria Math"/>
              </w:rPr>
              <m:t>REF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REF-Offs</m:t>
            </m:r>
          </m:sub>
          <m:sup>
            <m:r>
              <w:rPr>
                <w:rFonts w:ascii="Cambria Math" w:hAnsi="Cambria Math"/>
              </w:rPr>
              <m:t>i</m:t>
            </m:r>
          </m:sup>
        </m:sSubSup>
        <m:r>
          <w:rPr>
            <w:rFonts w:ascii="Cambria Math" w:hAnsi="Cambria Math"/>
          </w:rPr>
          <m:t>+</m:t>
        </m:r>
        <m:f>
          <m:fPr>
            <m:ctrlPr>
              <w:rPr>
                <w:rFonts w:ascii="Cambria Math" w:hAnsi="Cambria Math"/>
                <w:i/>
                <w:sz w:val="20"/>
              </w:rPr>
            </m:ctrlPr>
          </m:fPr>
          <m:num>
            <m:r>
              <w:rPr>
                <w:rFonts w:ascii="Cambria Math" w:hAnsi="Cambria Math"/>
                <w:sz w:val="20"/>
              </w:rPr>
              <m:t>1</m:t>
            </m:r>
          </m:num>
          <m:den>
            <m:sSubSup>
              <m:sSubSupPr>
                <m:ctrlPr>
                  <w:rPr>
                    <w:rFonts w:ascii="Cambria Math" w:hAnsi="Cambria Math"/>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den>
        </m:f>
        <m:d>
          <m:dPr>
            <m:ctrlPr>
              <w:rPr>
                <w:rFonts w:ascii="Cambria Math" w:hAnsi="Cambria Math"/>
                <w:i/>
              </w:rPr>
            </m:ctrlPr>
          </m:dPr>
          <m:e>
            <m:sSubSup>
              <m:sSubSupPr>
                <m:ctrlPr>
                  <w:rPr>
                    <w:rFonts w:ascii="Cambria Math" w:hAnsi="Cambria Math"/>
                    <w:i/>
                  </w:rPr>
                </m:ctrlPr>
              </m:sSubSupPr>
              <m:e>
                <m:r>
                  <w:rPr>
                    <w:rFonts w:ascii="Cambria Math" w:hAnsi="Cambria Math"/>
                  </w:rPr>
                  <m:t>F</m:t>
                </m:r>
              </m:e>
              <m:sub>
                <m:r>
                  <m:rPr>
                    <m:nor/>
                  </m:rPr>
                  <w:rPr>
                    <w:rFonts w:ascii="Cambria Math" w:hAnsi="Cambria Math"/>
                  </w:rPr>
                  <m:t>low</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F</m:t>
                </m:r>
              </m:e>
              <m:sub>
                <m:r>
                  <m:rPr>
                    <m:nor/>
                  </m:rPr>
                  <w:rPr>
                    <w:rFonts w:ascii="Cambria Math" w:hAnsi="Cambria Math"/>
                  </w:rPr>
                  <m:t>REF-Offs</m:t>
                </m:r>
              </m:sub>
              <m:sup>
                <m:r>
                  <w:rPr>
                    <w:rFonts w:ascii="Cambria Math" w:hAnsi="Cambria Math"/>
                  </w:rPr>
                  <m:t>i</m:t>
                </m:r>
              </m:sup>
            </m:sSubSup>
          </m:e>
        </m:d>
        <m:r>
          <m:rPr>
            <m:sty m:val="p"/>
          </m:rPr>
          <w:rPr>
            <w:rFonts w:ascii="Cambria Math" w:hAnsi="Cambria Math"/>
          </w:rPr>
          <m:t>+</m:t>
        </m:r>
        <m:f>
          <m:fPr>
            <m:ctrlPr>
              <w:rPr>
                <w:rFonts w:ascii="Cambria Math" w:hAnsi="Cambria Math"/>
                <w:i/>
                <w:sz w:val="20"/>
              </w:rPr>
            </m:ctrlPr>
          </m:fPr>
          <m:num>
            <m:sSubSup>
              <m:sSubSupPr>
                <m:ctrlPr>
                  <w:rPr>
                    <w:rFonts w:ascii="Cambria Math" w:hAnsi="Cambria Math"/>
                    <w:i/>
                  </w:rPr>
                </m:ctrlPr>
              </m:sSubSupPr>
              <m:e>
                <m:r>
                  <w:rPr>
                    <w:rFonts w:ascii="Cambria Math" w:hAnsi="Cambria Math"/>
                  </w:rPr>
                  <m:t>∆F</m:t>
                </m:r>
              </m:e>
              <m:sub>
                <m:r>
                  <m:rPr>
                    <m:nor/>
                  </m:rPr>
                  <w:rPr>
                    <w:rFonts w:ascii="Cambria Math" w:hAnsi="Cambria Math"/>
                  </w:rPr>
                  <m:t>raster</m:t>
                </m:r>
              </m:sub>
              <m:sup>
                <m:r>
                  <w:rPr>
                    <w:rFonts w:ascii="Cambria Math" w:hAnsi="Cambria Math"/>
                  </w:rPr>
                  <m:t>i</m:t>
                </m:r>
              </m:sup>
            </m:sSubSup>
          </m:num>
          <m:den>
            <m:sSubSup>
              <m:sSubSupPr>
                <m:ctrlPr>
                  <w:rPr>
                    <w:rFonts w:ascii="Cambria Math" w:hAnsi="Cambria Math"/>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den>
        </m:f>
        <m:r>
          <w:rPr>
            <w:rFonts w:ascii="Cambria Math" w:hAnsi="Cambria Math"/>
          </w:rPr>
          <m:t>N+</m:t>
        </m:r>
        <m:f>
          <m:fPr>
            <m:ctrlPr>
              <w:rPr>
                <w:rFonts w:ascii="Cambria Math" w:hAnsi="Cambria Math"/>
                <w:i/>
                <w:sz w:val="20"/>
              </w:rPr>
            </m:ctrlPr>
          </m:fPr>
          <m:num>
            <m:sSubSup>
              <m:sSubSupPr>
                <m:ctrlPr>
                  <w:rPr>
                    <w:rFonts w:ascii="Cambria Math" w:hAnsi="Cambria Math"/>
                    <w:i/>
                  </w:rPr>
                </m:ctrlPr>
              </m:sSubSupPr>
              <m:e>
                <m:r>
                  <w:rPr>
                    <w:rFonts w:ascii="Cambria Math" w:hAnsi="Cambria Math"/>
                  </w:rPr>
                  <m:t>∆F</m:t>
                </m:r>
              </m:e>
              <m:sub>
                <m:r>
                  <m:rPr>
                    <m:nor/>
                  </m:rPr>
                  <w:rPr>
                    <w:rFonts w:ascii="Cambria Math" w:hAnsi="Cambria Math"/>
                  </w:rPr>
                  <m:t>shift</m:t>
                </m:r>
              </m:sub>
              <m:sup>
                <m:r>
                  <w:rPr>
                    <w:rFonts w:ascii="Cambria Math" w:hAnsi="Cambria Math"/>
                  </w:rPr>
                  <m:t>i</m:t>
                </m:r>
              </m:sup>
            </m:sSubSup>
          </m:num>
          <m:den>
            <m:sSubSup>
              <m:sSubSupPr>
                <m:ctrlPr>
                  <w:rPr>
                    <w:rFonts w:ascii="Cambria Math" w:hAnsi="Cambria Math"/>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den>
        </m:f>
        <m:r>
          <w:rPr>
            <w:rFonts w:ascii="Cambria Math" w:hAnsi="Cambria Math"/>
          </w:rPr>
          <m:t>M</m:t>
        </m:r>
      </m:oMath>
      <w:r>
        <w:tab/>
        <w:t>(</w:t>
      </w:r>
      <w:r w:rsidR="00D2395D">
        <w:t>7</w:t>
      </w:r>
      <w:r>
        <w:t>)</w:t>
      </w:r>
    </w:p>
    <w:p w:rsidR="00C82B85" w:rsidRPr="0009289C" w:rsidRDefault="00C82B85" w:rsidP="00C82B85">
      <w:r>
        <w:t>The parameters and simplification of (</w:t>
      </w:r>
      <w:r w:rsidR="00D2395D">
        <w:t>7</w:t>
      </w:r>
      <w:r>
        <w:t xml:space="preserve">) are listed in </w:t>
      </w:r>
      <w:r>
        <w:fldChar w:fldCharType="begin"/>
      </w:r>
      <w:r>
        <w:instrText xml:space="preserve"> REF _Ref510640131 \h  \* MERGEFORMAT </w:instrText>
      </w:r>
      <w:r>
        <w:fldChar w:fldCharType="separate"/>
      </w:r>
      <w:r w:rsidR="00D2395D">
        <w:t>Table 5</w:t>
      </w:r>
      <w:r>
        <w:fldChar w:fldCharType="end"/>
      </w:r>
      <w:r>
        <w:t xml:space="preserve"> and </w:t>
      </w:r>
      <w:r>
        <w:fldChar w:fldCharType="begin"/>
      </w:r>
      <w:r>
        <w:instrText xml:space="preserve"> REF _Ref510640134 \h  \* MERGEFORMAT </w:instrText>
      </w:r>
      <w:r>
        <w:fldChar w:fldCharType="separate"/>
      </w:r>
      <w:r w:rsidR="00D2395D">
        <w:t>Table 6</w:t>
      </w:r>
      <w:r>
        <w:fldChar w:fldCharType="end"/>
      </w:r>
      <w:r>
        <w:t>.</w:t>
      </w:r>
    </w:p>
    <w:p w:rsidR="00C82B85" w:rsidRDefault="00C82B85" w:rsidP="00C82B85">
      <w:pPr>
        <w:pStyle w:val="Caption"/>
        <w:keepNext/>
      </w:pPr>
      <w:bookmarkStart w:id="7" w:name="_Ref510640131"/>
      <w:r>
        <w:t xml:space="preserve">Table </w:t>
      </w:r>
      <w:fldSimple w:instr=" SEQ Table \* ARABIC ">
        <w:r w:rsidR="00D2395D">
          <w:rPr>
            <w:noProof/>
          </w:rPr>
          <w:t>5</w:t>
        </w:r>
      </w:fldSimple>
      <w:bookmarkEnd w:id="7"/>
      <w:r>
        <w:t>. Parameters</w:t>
      </w:r>
      <w:r w:rsidR="00D2395D">
        <w:t xml:space="preserve"> (combining </w:t>
      </w:r>
      <w:r w:rsidR="00D2395D">
        <w:fldChar w:fldCharType="begin"/>
      </w:r>
      <w:r w:rsidR="00D2395D">
        <w:instrText xml:space="preserve"> REF _Ref509492665 \h </w:instrText>
      </w:r>
      <w:r w:rsidR="00D2395D">
        <w:fldChar w:fldCharType="separate"/>
      </w:r>
      <w:r w:rsidR="00D2395D">
        <w:t xml:space="preserve">Table </w:t>
      </w:r>
      <w:r w:rsidR="00D2395D">
        <w:rPr>
          <w:noProof/>
        </w:rPr>
        <w:t>3</w:t>
      </w:r>
      <w:r w:rsidR="00D2395D">
        <w:fldChar w:fldCharType="end"/>
      </w:r>
      <w:r w:rsidR="00D2395D">
        <w:t>)</w:t>
      </w:r>
    </w:p>
    <w:tbl>
      <w:tblPr>
        <w:tblStyle w:val="TableGrid"/>
        <w:tblW w:w="4962" w:type="pct"/>
        <w:tblLook w:val="04A0" w:firstRow="1" w:lastRow="0" w:firstColumn="1" w:lastColumn="0" w:noHBand="0" w:noVBand="1"/>
      </w:tblPr>
      <w:tblGrid>
        <w:gridCol w:w="437"/>
        <w:gridCol w:w="1543"/>
        <w:gridCol w:w="1439"/>
        <w:gridCol w:w="1296"/>
        <w:gridCol w:w="937"/>
        <w:gridCol w:w="1113"/>
        <w:gridCol w:w="1362"/>
        <w:gridCol w:w="1152"/>
      </w:tblGrid>
      <w:tr w:rsidR="00D2395D" w:rsidTr="00D2395D">
        <w:tc>
          <w:tcPr>
            <w:tcW w:w="235" w:type="pct"/>
          </w:tcPr>
          <w:p w:rsidR="00C82B85" w:rsidRPr="00C20078" w:rsidRDefault="00C82B85" w:rsidP="00C82B85">
            <w:pPr>
              <w:pStyle w:val="TableCell"/>
              <w:rPr>
                <w:i/>
              </w:rPr>
            </w:pPr>
            <w:r w:rsidRPr="00C20078">
              <w:rPr>
                <w:i/>
              </w:rPr>
              <w:t>i</w:t>
            </w:r>
          </w:p>
        </w:tc>
        <w:tc>
          <w:tcPr>
            <w:tcW w:w="831" w:type="pct"/>
          </w:tcPr>
          <w:p w:rsidR="00C82B85" w:rsidRDefault="00C82B85" w:rsidP="00C82B85">
            <w:pPr>
              <w:pStyle w:val="TableCell"/>
            </w:pPr>
            <w:r>
              <w:t>Range, MHz</w:t>
            </w:r>
          </w:p>
        </w:tc>
        <w:tc>
          <w:tcPr>
            <w:tcW w:w="775" w:type="pct"/>
          </w:tcPr>
          <w:p w:rsidR="00C82B85" w:rsidRDefault="002624F2" w:rsidP="00C82B85">
            <w:pPr>
              <w:pStyle w:val="TableCell"/>
            </w:pPr>
            <m:oMath>
              <m:sSubSup>
                <m:sSubSupPr>
                  <m:ctrlPr>
                    <w:rPr>
                      <w:rFonts w:ascii="Cambria Math" w:eastAsia="Times New Roman" w:hAnsi="Cambria Math"/>
                      <w:sz w:val="22"/>
                      <w:szCs w:val="20"/>
                    </w:rPr>
                  </m:ctrlPr>
                </m:sSubSupPr>
                <m:e>
                  <m:r>
                    <w:rPr>
                      <w:rFonts w:ascii="Cambria Math" w:hAnsi="Cambria Math"/>
                    </w:rPr>
                    <m:t>F</m:t>
                  </m:r>
                </m:e>
                <m:sub>
                  <m:r>
                    <m:rPr>
                      <m:nor/>
                    </m:rPr>
                    <w:rPr>
                      <w:rFonts w:ascii="Cambria Math" w:hAnsi="Cambria Math"/>
                    </w:rPr>
                    <m:t>REF-Offs</m:t>
                  </m:r>
                </m:sub>
                <m:sup>
                  <m:r>
                    <w:rPr>
                      <w:rFonts w:ascii="Cambria Math" w:hAnsi="Cambria Math"/>
                    </w:rPr>
                    <m:t>i</m:t>
                  </m:r>
                </m:sup>
              </m:sSubSup>
            </m:oMath>
            <w:r w:rsidR="00C82B85">
              <w:rPr>
                <w:rFonts w:eastAsiaTheme="minorEastAsia"/>
              </w:rPr>
              <w:t>, MHz</w:t>
            </w:r>
          </w:p>
        </w:tc>
        <w:tc>
          <w:tcPr>
            <w:tcW w:w="698" w:type="pct"/>
          </w:tcPr>
          <w:p w:rsidR="00C82B85" w:rsidRDefault="002624F2" w:rsidP="00C82B85">
            <w:pPr>
              <w:pStyle w:val="TableCell"/>
            </w:pPr>
            <m:oMath>
              <m:sSubSup>
                <m:sSubSupPr>
                  <m:ctrlPr>
                    <w:rPr>
                      <w:rFonts w:ascii="Cambria Math" w:eastAsia="Times New Roman" w:hAnsi="Cambria Math"/>
                      <w:sz w:val="22"/>
                      <w:szCs w:val="20"/>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oMath>
            <w:r w:rsidR="00C82B85">
              <w:rPr>
                <w:rFonts w:eastAsiaTheme="minorEastAsia"/>
              </w:rPr>
              <w:t>, kHz</w:t>
            </w:r>
          </w:p>
        </w:tc>
        <w:tc>
          <w:tcPr>
            <w:tcW w:w="505" w:type="pct"/>
          </w:tcPr>
          <w:p w:rsidR="00C82B85" w:rsidRDefault="002624F2" w:rsidP="00C82B85">
            <w:pPr>
              <w:pStyle w:val="TableCell"/>
            </w:pPr>
            <m:oMathPara>
              <m:oMath>
                <m:sSubSup>
                  <m:sSubSupPr>
                    <m:ctrlPr>
                      <w:rPr>
                        <w:rFonts w:ascii="Cambria Math" w:eastAsia="Times New Roman" w:hAnsi="Cambria Math"/>
                        <w:i/>
                        <w:sz w:val="22"/>
                        <w:szCs w:val="20"/>
                      </w:rPr>
                    </m:ctrlPr>
                  </m:sSubSupPr>
                  <m:e>
                    <m:r>
                      <w:rPr>
                        <w:rFonts w:ascii="Cambria Math" w:hAnsi="Cambria Math"/>
                      </w:rPr>
                      <m:t>N</m:t>
                    </m:r>
                  </m:e>
                  <m:sub>
                    <m:r>
                      <m:rPr>
                        <m:nor/>
                      </m:rPr>
                      <w:rPr>
                        <w:rFonts w:ascii="Cambria Math" w:hAnsi="Cambria Math"/>
                      </w:rPr>
                      <m:t>REF-Offs</m:t>
                    </m:r>
                  </m:sub>
                  <m:sup>
                    <m:r>
                      <w:rPr>
                        <w:rFonts w:ascii="Cambria Math" w:hAnsi="Cambria Math"/>
                      </w:rPr>
                      <m:t>i</m:t>
                    </m:r>
                  </m:sup>
                </m:sSubSup>
              </m:oMath>
            </m:oMathPara>
          </w:p>
        </w:tc>
        <w:tc>
          <w:tcPr>
            <w:tcW w:w="600" w:type="pct"/>
          </w:tcPr>
          <w:p w:rsidR="00C82B85" w:rsidRDefault="002624F2" w:rsidP="00C82B85">
            <w:pPr>
              <w:pStyle w:val="TableCell"/>
            </w:pPr>
            <m:oMath>
              <m:sSubSup>
                <m:sSubSupPr>
                  <m:ctrlPr>
                    <w:rPr>
                      <w:rFonts w:ascii="Cambria Math" w:hAnsi="Cambria Math"/>
                      <w:i/>
                    </w:rPr>
                  </m:ctrlPr>
                </m:sSubSupPr>
                <m:e>
                  <m:r>
                    <w:rPr>
                      <w:rFonts w:ascii="Cambria Math" w:hAnsi="Cambria Math"/>
                    </w:rPr>
                    <m:t>F</m:t>
                  </m:r>
                </m:e>
                <m:sub>
                  <m:r>
                    <m:rPr>
                      <m:nor/>
                    </m:rPr>
                    <w:rPr>
                      <w:rFonts w:ascii="Cambria Math" w:hAnsi="Cambria Math"/>
                    </w:rPr>
                    <m:t>low</m:t>
                  </m:r>
                </m:sub>
                <m:sup>
                  <m:r>
                    <w:rPr>
                      <w:rFonts w:ascii="Cambria Math" w:hAnsi="Cambria Math"/>
                    </w:rPr>
                    <m:t>i</m:t>
                  </m:r>
                </m:sup>
              </m:sSubSup>
            </m:oMath>
            <w:r w:rsidR="00C82B85">
              <w:rPr>
                <w:rFonts w:eastAsiaTheme="minorEastAsia"/>
              </w:rPr>
              <w:t>, MHz</w:t>
            </w:r>
          </w:p>
        </w:tc>
        <w:tc>
          <w:tcPr>
            <w:tcW w:w="734" w:type="pct"/>
          </w:tcPr>
          <w:p w:rsidR="00C82B85" w:rsidRDefault="002624F2" w:rsidP="00C82B85">
            <w:pPr>
              <w:pStyle w:val="TableCell"/>
            </w:pPr>
            <m:oMath>
              <m:sSubSup>
                <m:sSubSupPr>
                  <m:ctrlPr>
                    <w:rPr>
                      <w:rFonts w:ascii="Cambria Math" w:hAnsi="Cambria Math"/>
                      <w:i/>
                    </w:rPr>
                  </m:ctrlPr>
                </m:sSubSupPr>
                <m:e>
                  <m:r>
                    <w:rPr>
                      <w:rFonts w:ascii="Cambria Math" w:hAnsi="Cambria Math"/>
                    </w:rPr>
                    <m:t>∆F</m:t>
                  </m:r>
                </m:e>
                <m:sub>
                  <m:r>
                    <m:rPr>
                      <m:nor/>
                    </m:rPr>
                    <w:rPr>
                      <w:rFonts w:ascii="Cambria Math" w:hAnsi="Cambria Math"/>
                    </w:rPr>
                    <m:t>raster</m:t>
                  </m:r>
                </m:sub>
                <m:sup>
                  <m:r>
                    <w:rPr>
                      <w:rFonts w:ascii="Cambria Math" w:hAnsi="Cambria Math"/>
                    </w:rPr>
                    <m:t>i</m:t>
                  </m:r>
                </m:sup>
              </m:sSubSup>
            </m:oMath>
            <w:r w:rsidR="00C82B85">
              <w:rPr>
                <w:rFonts w:eastAsiaTheme="minorEastAsia"/>
              </w:rPr>
              <w:t>, kHz</w:t>
            </w:r>
          </w:p>
        </w:tc>
        <w:tc>
          <w:tcPr>
            <w:tcW w:w="621" w:type="pct"/>
          </w:tcPr>
          <w:p w:rsidR="00C82B85" w:rsidRDefault="002624F2" w:rsidP="00C82B85">
            <w:pPr>
              <w:pStyle w:val="TableCell"/>
            </w:pPr>
            <m:oMath>
              <m:sSubSup>
                <m:sSubSupPr>
                  <m:ctrlPr>
                    <w:rPr>
                      <w:rFonts w:ascii="Cambria Math" w:hAnsi="Cambria Math"/>
                      <w:i/>
                    </w:rPr>
                  </m:ctrlPr>
                </m:sSubSupPr>
                <m:e>
                  <m:r>
                    <w:rPr>
                      <w:rFonts w:ascii="Cambria Math" w:hAnsi="Cambria Math"/>
                    </w:rPr>
                    <m:t>∆F</m:t>
                  </m:r>
                </m:e>
                <m:sub>
                  <m:r>
                    <m:rPr>
                      <m:nor/>
                    </m:rPr>
                    <w:rPr>
                      <w:rFonts w:ascii="Cambria Math" w:hAnsi="Cambria Math"/>
                    </w:rPr>
                    <m:t>shift</m:t>
                  </m:r>
                </m:sub>
                <m:sup>
                  <m:r>
                    <w:rPr>
                      <w:rFonts w:ascii="Cambria Math" w:hAnsi="Cambria Math"/>
                    </w:rPr>
                    <m:t>i</m:t>
                  </m:r>
                </m:sup>
              </m:sSubSup>
            </m:oMath>
            <w:r w:rsidR="00C82B85">
              <w:rPr>
                <w:rFonts w:eastAsiaTheme="minorEastAsia"/>
              </w:rPr>
              <w:t>, kHz</w:t>
            </w:r>
          </w:p>
        </w:tc>
      </w:tr>
      <w:tr w:rsidR="00D2395D" w:rsidTr="00D2395D">
        <w:tc>
          <w:tcPr>
            <w:tcW w:w="235" w:type="pct"/>
          </w:tcPr>
          <w:p w:rsidR="00C82B85" w:rsidRDefault="00C82B85" w:rsidP="00C82B85">
            <w:pPr>
              <w:pStyle w:val="TableCell"/>
            </w:pPr>
            <w:r>
              <w:t>0</w:t>
            </w:r>
          </w:p>
        </w:tc>
        <w:tc>
          <w:tcPr>
            <w:tcW w:w="831" w:type="pct"/>
          </w:tcPr>
          <w:p w:rsidR="00C82B85" w:rsidRDefault="00C82B85" w:rsidP="00C82B85">
            <w:pPr>
              <w:pStyle w:val="TableCell"/>
              <w:jc w:val="right"/>
            </w:pPr>
            <w:r>
              <w:t>0 – 2700</w:t>
            </w:r>
          </w:p>
        </w:tc>
        <w:tc>
          <w:tcPr>
            <w:tcW w:w="775" w:type="pct"/>
          </w:tcPr>
          <w:p w:rsidR="00C82B85" w:rsidRDefault="00C82B85" w:rsidP="00C82B85">
            <w:pPr>
              <w:pStyle w:val="TableCell"/>
            </w:pPr>
            <w:r>
              <w:t>0</w:t>
            </w:r>
          </w:p>
        </w:tc>
        <w:tc>
          <w:tcPr>
            <w:tcW w:w="698" w:type="pct"/>
          </w:tcPr>
          <w:p w:rsidR="00C82B85" w:rsidRDefault="00C82B85" w:rsidP="00C82B85">
            <w:pPr>
              <w:pStyle w:val="TableCell"/>
            </w:pPr>
            <w:r>
              <w:t>5</w:t>
            </w:r>
          </w:p>
        </w:tc>
        <w:tc>
          <w:tcPr>
            <w:tcW w:w="505" w:type="pct"/>
          </w:tcPr>
          <w:p w:rsidR="00C82B85" w:rsidRDefault="00C82B85" w:rsidP="00C82B85">
            <w:pPr>
              <w:pStyle w:val="TableCell"/>
            </w:pPr>
            <w:r>
              <w:t>0</w:t>
            </w:r>
          </w:p>
        </w:tc>
        <w:tc>
          <w:tcPr>
            <w:tcW w:w="600" w:type="pct"/>
          </w:tcPr>
          <w:p w:rsidR="00C82B85" w:rsidRDefault="00C82B85" w:rsidP="00C82B85">
            <w:pPr>
              <w:pStyle w:val="TableCell"/>
            </w:pPr>
            <w:r>
              <w:t>0</w:t>
            </w:r>
          </w:p>
        </w:tc>
        <w:tc>
          <w:tcPr>
            <w:tcW w:w="734" w:type="pct"/>
          </w:tcPr>
          <w:p w:rsidR="00C82B85" w:rsidRDefault="00C82B85" w:rsidP="00C82B85">
            <w:pPr>
              <w:pStyle w:val="TableCell"/>
            </w:pPr>
            <w:r>
              <w:t>900</w:t>
            </w:r>
          </w:p>
        </w:tc>
        <w:tc>
          <w:tcPr>
            <w:tcW w:w="621" w:type="pct"/>
          </w:tcPr>
          <w:p w:rsidR="00C82B85" w:rsidRDefault="00C82B85" w:rsidP="00C82B85">
            <w:pPr>
              <w:pStyle w:val="TableCell"/>
            </w:pPr>
            <w:r>
              <w:t>70</w:t>
            </w:r>
          </w:p>
        </w:tc>
      </w:tr>
      <w:tr w:rsidR="00D2395D" w:rsidTr="00D2395D">
        <w:tc>
          <w:tcPr>
            <w:tcW w:w="235" w:type="pct"/>
          </w:tcPr>
          <w:p w:rsidR="00C82B85" w:rsidRDefault="00C82B85" w:rsidP="00C82B85">
            <w:pPr>
              <w:pStyle w:val="TableCell"/>
            </w:pPr>
            <w:r>
              <w:t>1</w:t>
            </w:r>
          </w:p>
        </w:tc>
        <w:tc>
          <w:tcPr>
            <w:tcW w:w="831" w:type="pct"/>
          </w:tcPr>
          <w:p w:rsidR="00C82B85" w:rsidRDefault="00C82B85" w:rsidP="00C82B85">
            <w:pPr>
              <w:pStyle w:val="TableCell"/>
              <w:jc w:val="right"/>
            </w:pPr>
            <w:r>
              <w:t>2400 – 3000</w:t>
            </w:r>
          </w:p>
        </w:tc>
        <w:tc>
          <w:tcPr>
            <w:tcW w:w="775" w:type="pct"/>
          </w:tcPr>
          <w:p w:rsidR="00C82B85" w:rsidRDefault="00C82B85" w:rsidP="00C82B85">
            <w:pPr>
              <w:pStyle w:val="TableCell"/>
            </w:pPr>
            <w:r>
              <w:t>0</w:t>
            </w:r>
          </w:p>
        </w:tc>
        <w:tc>
          <w:tcPr>
            <w:tcW w:w="698" w:type="pct"/>
          </w:tcPr>
          <w:p w:rsidR="00C82B85" w:rsidRDefault="00C82B85" w:rsidP="00C82B85">
            <w:pPr>
              <w:pStyle w:val="TableCell"/>
            </w:pPr>
            <w:r>
              <w:t>5</w:t>
            </w:r>
          </w:p>
        </w:tc>
        <w:tc>
          <w:tcPr>
            <w:tcW w:w="505" w:type="pct"/>
          </w:tcPr>
          <w:p w:rsidR="00C82B85" w:rsidRDefault="00C82B85" w:rsidP="00C82B85">
            <w:pPr>
              <w:pStyle w:val="TableCell"/>
            </w:pPr>
            <w:r>
              <w:t>0</w:t>
            </w:r>
          </w:p>
        </w:tc>
        <w:tc>
          <w:tcPr>
            <w:tcW w:w="600" w:type="pct"/>
          </w:tcPr>
          <w:p w:rsidR="00C82B85" w:rsidRDefault="00C82B85" w:rsidP="00C82B85">
            <w:pPr>
              <w:pStyle w:val="TableCell"/>
            </w:pPr>
            <w:r>
              <w:t>2400</w:t>
            </w:r>
          </w:p>
        </w:tc>
        <w:tc>
          <w:tcPr>
            <w:tcW w:w="734" w:type="pct"/>
          </w:tcPr>
          <w:p w:rsidR="00C82B85" w:rsidRDefault="00C82B85" w:rsidP="00C82B85">
            <w:pPr>
              <w:pStyle w:val="TableCell"/>
            </w:pPr>
            <w:r>
              <w:t>1440</w:t>
            </w:r>
          </w:p>
        </w:tc>
        <w:tc>
          <w:tcPr>
            <w:tcW w:w="621" w:type="pct"/>
          </w:tcPr>
          <w:p w:rsidR="00C82B85" w:rsidRDefault="00C82B85" w:rsidP="00C82B85">
            <w:pPr>
              <w:pStyle w:val="TableCell"/>
            </w:pPr>
            <w:r>
              <w:t>0</w:t>
            </w:r>
          </w:p>
        </w:tc>
      </w:tr>
      <w:tr w:rsidR="00D2395D" w:rsidTr="00D2395D">
        <w:tc>
          <w:tcPr>
            <w:tcW w:w="235" w:type="pct"/>
          </w:tcPr>
          <w:p w:rsidR="00C82B85" w:rsidRDefault="00C82B85" w:rsidP="00C82B85">
            <w:pPr>
              <w:pStyle w:val="TableCell"/>
            </w:pPr>
            <w:r>
              <w:t>2</w:t>
            </w:r>
          </w:p>
        </w:tc>
        <w:tc>
          <w:tcPr>
            <w:tcW w:w="831" w:type="pct"/>
          </w:tcPr>
          <w:p w:rsidR="00C82B85" w:rsidRDefault="00C82B85" w:rsidP="00C82B85">
            <w:pPr>
              <w:pStyle w:val="TableCell"/>
              <w:jc w:val="right"/>
            </w:pPr>
            <w:r>
              <w:t xml:space="preserve">3000 </w:t>
            </w:r>
            <w:r w:rsidRPr="0009289C">
              <w:t xml:space="preserve">– </w:t>
            </w:r>
            <w:r>
              <w:t>24250</w:t>
            </w:r>
          </w:p>
        </w:tc>
        <w:tc>
          <w:tcPr>
            <w:tcW w:w="775" w:type="pct"/>
          </w:tcPr>
          <w:p w:rsidR="00C82B85" w:rsidRDefault="00C82B85" w:rsidP="00C82B85">
            <w:pPr>
              <w:pStyle w:val="TableCell"/>
            </w:pPr>
            <w:r>
              <w:t>3000</w:t>
            </w:r>
          </w:p>
        </w:tc>
        <w:tc>
          <w:tcPr>
            <w:tcW w:w="698" w:type="pct"/>
          </w:tcPr>
          <w:p w:rsidR="00C82B85" w:rsidRDefault="00C82B85" w:rsidP="00C82B85">
            <w:pPr>
              <w:pStyle w:val="TableCell"/>
            </w:pPr>
            <w:r>
              <w:t>15</w:t>
            </w:r>
          </w:p>
        </w:tc>
        <w:tc>
          <w:tcPr>
            <w:tcW w:w="505" w:type="pct"/>
          </w:tcPr>
          <w:p w:rsidR="00C82B85" w:rsidRDefault="00C82B85" w:rsidP="00C82B85">
            <w:pPr>
              <w:pStyle w:val="TableCell"/>
            </w:pPr>
            <w:r>
              <w:t>600000</w:t>
            </w:r>
          </w:p>
        </w:tc>
        <w:tc>
          <w:tcPr>
            <w:tcW w:w="600" w:type="pct"/>
          </w:tcPr>
          <w:p w:rsidR="00C82B85" w:rsidRDefault="00C82B85" w:rsidP="00C82B85">
            <w:pPr>
              <w:pStyle w:val="TableCell"/>
            </w:pPr>
            <w:r>
              <w:t>2400</w:t>
            </w:r>
          </w:p>
        </w:tc>
        <w:tc>
          <w:tcPr>
            <w:tcW w:w="734" w:type="pct"/>
          </w:tcPr>
          <w:p w:rsidR="00C82B85" w:rsidRDefault="00C82B85" w:rsidP="00C82B85">
            <w:pPr>
              <w:pStyle w:val="TableCell"/>
            </w:pPr>
            <w:r>
              <w:t>1440</w:t>
            </w:r>
          </w:p>
        </w:tc>
        <w:tc>
          <w:tcPr>
            <w:tcW w:w="621" w:type="pct"/>
          </w:tcPr>
          <w:p w:rsidR="00C82B85" w:rsidRDefault="00C82B85" w:rsidP="00C82B85">
            <w:pPr>
              <w:pStyle w:val="TableCell"/>
            </w:pPr>
            <w:r>
              <w:t>0</w:t>
            </w:r>
          </w:p>
        </w:tc>
      </w:tr>
      <w:tr w:rsidR="00D2395D" w:rsidTr="00D2395D">
        <w:tc>
          <w:tcPr>
            <w:tcW w:w="235" w:type="pct"/>
          </w:tcPr>
          <w:p w:rsidR="00C82B85" w:rsidRPr="0009289C" w:rsidRDefault="00C82B85" w:rsidP="00C82B85">
            <w:pPr>
              <w:pStyle w:val="TableCell"/>
            </w:pPr>
            <w:r>
              <w:t>3</w:t>
            </w:r>
          </w:p>
        </w:tc>
        <w:tc>
          <w:tcPr>
            <w:tcW w:w="831" w:type="pct"/>
          </w:tcPr>
          <w:p w:rsidR="00C82B85" w:rsidRDefault="00C82B85" w:rsidP="00C82B85">
            <w:pPr>
              <w:pStyle w:val="TableCell"/>
              <w:jc w:val="right"/>
            </w:pPr>
            <w:r w:rsidRPr="0009289C">
              <w:t>24250 – 100000</w:t>
            </w:r>
          </w:p>
        </w:tc>
        <w:tc>
          <w:tcPr>
            <w:tcW w:w="775" w:type="pct"/>
          </w:tcPr>
          <w:p w:rsidR="00C82B85" w:rsidRDefault="00C82B85" w:rsidP="00C82B85">
            <w:pPr>
              <w:pStyle w:val="TableCell"/>
            </w:pPr>
            <w:r>
              <w:t>24250.08</w:t>
            </w:r>
          </w:p>
        </w:tc>
        <w:tc>
          <w:tcPr>
            <w:tcW w:w="698" w:type="pct"/>
          </w:tcPr>
          <w:p w:rsidR="00C82B85" w:rsidRDefault="00C82B85" w:rsidP="00C82B85">
            <w:pPr>
              <w:pStyle w:val="TableCell"/>
            </w:pPr>
            <w:r>
              <w:t>60</w:t>
            </w:r>
          </w:p>
        </w:tc>
        <w:tc>
          <w:tcPr>
            <w:tcW w:w="505" w:type="pct"/>
          </w:tcPr>
          <w:p w:rsidR="00C82B85" w:rsidRDefault="00C82B85" w:rsidP="00C82B85">
            <w:pPr>
              <w:pStyle w:val="TableCell"/>
            </w:pPr>
            <w:r w:rsidRPr="00D05F91">
              <w:t>2016667</w:t>
            </w:r>
          </w:p>
        </w:tc>
        <w:tc>
          <w:tcPr>
            <w:tcW w:w="600" w:type="pct"/>
          </w:tcPr>
          <w:p w:rsidR="00C82B85" w:rsidRDefault="00C82B85" w:rsidP="00C82B85">
            <w:pPr>
              <w:pStyle w:val="TableCell"/>
            </w:pPr>
            <w:r w:rsidRPr="00EE0043">
              <w:t>24250.08</w:t>
            </w:r>
          </w:p>
        </w:tc>
        <w:tc>
          <w:tcPr>
            <w:tcW w:w="734" w:type="pct"/>
          </w:tcPr>
          <w:p w:rsidR="00C82B85" w:rsidRDefault="00C82B85" w:rsidP="00C82B85">
            <w:pPr>
              <w:pStyle w:val="TableCell"/>
            </w:pPr>
            <w:r>
              <w:t>17280</w:t>
            </w:r>
          </w:p>
        </w:tc>
        <w:tc>
          <w:tcPr>
            <w:tcW w:w="621" w:type="pct"/>
          </w:tcPr>
          <w:p w:rsidR="00C82B85" w:rsidRDefault="00C82B85" w:rsidP="00C82B85">
            <w:pPr>
              <w:pStyle w:val="TableCell"/>
            </w:pPr>
            <w:r>
              <w:t>0</w:t>
            </w:r>
          </w:p>
        </w:tc>
      </w:tr>
    </w:tbl>
    <w:p w:rsidR="00C82B85" w:rsidRDefault="00C82B85" w:rsidP="00C82B85"/>
    <w:p w:rsidR="00C82B85" w:rsidRPr="00751D6F" w:rsidRDefault="00C82B85" w:rsidP="00C82B85">
      <w:pPr>
        <w:rPr>
          <w:b/>
          <w:i/>
        </w:rPr>
      </w:pPr>
      <w:r w:rsidRPr="00751D6F">
        <w:rPr>
          <w:b/>
          <w:i/>
        </w:rPr>
        <w:t>Proposal</w:t>
      </w:r>
      <w:r w:rsidR="00062E2C">
        <w:rPr>
          <w:b/>
          <w:i/>
        </w:rPr>
        <w:t xml:space="preserve"> 3</w:t>
      </w:r>
      <w:r w:rsidRPr="00751D6F">
        <w:rPr>
          <w:b/>
          <w:i/>
        </w:rPr>
        <w:t xml:space="preserve">: The table </w:t>
      </w:r>
      <w:r>
        <w:rPr>
          <w:b/>
          <w:i/>
        </w:rPr>
        <w:t xml:space="preserve">below </w:t>
      </w:r>
      <w:r w:rsidRPr="00751D6F">
        <w:rPr>
          <w:b/>
          <w:i/>
        </w:rPr>
        <w:t>expresses the relationship between the ARFCN and parameters of the GSCN.</w:t>
      </w:r>
    </w:p>
    <w:p w:rsidR="00C82B85" w:rsidRDefault="00C82B85" w:rsidP="00C82B85">
      <w:pPr>
        <w:pStyle w:val="Caption"/>
        <w:keepNext/>
      </w:pPr>
      <w:bookmarkStart w:id="8" w:name="_Ref510640134"/>
      <w:r>
        <w:t xml:space="preserve">Table </w:t>
      </w:r>
      <w:fldSimple w:instr=" SEQ Table \* ARABIC ">
        <w:r w:rsidR="00D2395D">
          <w:rPr>
            <w:noProof/>
          </w:rPr>
          <w:t>6</w:t>
        </w:r>
      </w:fldSimple>
      <w:bookmarkEnd w:id="8"/>
      <w:r>
        <w:t xml:space="preserve">. Simplification of Eq. </w:t>
      </w:r>
      <w:r w:rsidR="00D2395D">
        <w:t>7</w:t>
      </w:r>
      <w:r>
        <w:t xml:space="preserve"> where </w:t>
      </w:r>
      <w:r w:rsidRPr="00D2395D">
        <w:rPr>
          <w:i/>
        </w:rPr>
        <w:t>N</w:t>
      </w:r>
      <w:r>
        <w:t xml:space="preserve"> and </w:t>
      </w:r>
      <w:r w:rsidRPr="00D2395D">
        <w:rPr>
          <w:i/>
        </w:rPr>
        <w:t>M</w:t>
      </w:r>
      <w:r>
        <w:t xml:space="preserve"> are used to compute GSCN</w:t>
      </w:r>
    </w:p>
    <w:tbl>
      <w:tblPr>
        <w:tblStyle w:val="TableGrid"/>
        <w:tblW w:w="5000" w:type="pct"/>
        <w:tblLook w:val="04A0" w:firstRow="1" w:lastRow="0" w:firstColumn="1" w:lastColumn="0" w:noHBand="0" w:noVBand="1"/>
      </w:tblPr>
      <w:tblGrid>
        <w:gridCol w:w="712"/>
        <w:gridCol w:w="1655"/>
        <w:gridCol w:w="3746"/>
        <w:gridCol w:w="1730"/>
        <w:gridCol w:w="1507"/>
      </w:tblGrid>
      <w:tr w:rsidR="00C82B85" w:rsidTr="00C82B85">
        <w:tc>
          <w:tcPr>
            <w:tcW w:w="381" w:type="pct"/>
          </w:tcPr>
          <w:p w:rsidR="00C82B85" w:rsidRPr="00C20078" w:rsidRDefault="00062E2C" w:rsidP="00C82B85">
            <w:pPr>
              <w:pStyle w:val="TableCell"/>
              <w:rPr>
                <w:i/>
              </w:rPr>
            </w:pPr>
            <w:r w:rsidRPr="00C20078">
              <w:rPr>
                <w:i/>
              </w:rPr>
              <w:t>I</w:t>
            </w:r>
          </w:p>
        </w:tc>
        <w:tc>
          <w:tcPr>
            <w:tcW w:w="885" w:type="pct"/>
          </w:tcPr>
          <w:p w:rsidR="00C82B85" w:rsidRDefault="00C82B85" w:rsidP="00C82B85">
            <w:pPr>
              <w:pStyle w:val="TableCell"/>
            </w:pPr>
            <w:r>
              <w:t>Range, MHz</w:t>
            </w:r>
          </w:p>
        </w:tc>
        <w:tc>
          <w:tcPr>
            <w:tcW w:w="2003" w:type="pct"/>
          </w:tcPr>
          <w:p w:rsidR="00C82B85" w:rsidRDefault="002624F2" w:rsidP="00C82B85">
            <w:pPr>
              <w:pStyle w:val="TableCell"/>
            </w:pPr>
            <m:oMathPara>
              <m:oMath>
                <m:sSub>
                  <m:sSubPr>
                    <m:ctrlPr>
                      <w:rPr>
                        <w:rFonts w:ascii="Cambria Math" w:eastAsia="Times New Roman" w:hAnsi="Cambria Math"/>
                        <w:i/>
                        <w:sz w:val="22"/>
                        <w:szCs w:val="20"/>
                      </w:rPr>
                    </m:ctrlPr>
                  </m:sSubPr>
                  <m:e>
                    <m:r>
                      <w:rPr>
                        <w:rFonts w:ascii="Cambria Math" w:hAnsi="Cambria Math"/>
                      </w:rPr>
                      <m:t>N</m:t>
                    </m:r>
                  </m:e>
                  <m:sub>
                    <m:r>
                      <m:rPr>
                        <m:nor/>
                      </m:rPr>
                      <w:rPr>
                        <w:rFonts w:ascii="Cambria Math" w:hAnsi="Cambria Math"/>
                      </w:rPr>
                      <m:t>REF</m:t>
                    </m:r>
                  </m:sub>
                </m:sSub>
              </m:oMath>
            </m:oMathPara>
          </w:p>
        </w:tc>
        <w:tc>
          <w:tcPr>
            <w:tcW w:w="925" w:type="pct"/>
          </w:tcPr>
          <w:p w:rsidR="00C82B85" w:rsidRPr="00AD396E" w:rsidRDefault="00C82B85" w:rsidP="00C82B85">
            <w:pPr>
              <w:pStyle w:val="TableCell"/>
              <w:rPr>
                <w:i/>
              </w:rPr>
            </w:pPr>
            <w:r w:rsidRPr="00AD396E">
              <w:rPr>
                <w:i/>
              </w:rPr>
              <w:t>N</w:t>
            </w:r>
          </w:p>
        </w:tc>
        <w:tc>
          <w:tcPr>
            <w:tcW w:w="806" w:type="pct"/>
          </w:tcPr>
          <w:p w:rsidR="00C82B85" w:rsidRPr="00AD396E" w:rsidRDefault="00C82B85" w:rsidP="00C82B85">
            <w:pPr>
              <w:pStyle w:val="TableCell"/>
              <w:rPr>
                <w:i/>
              </w:rPr>
            </w:pPr>
            <w:r w:rsidRPr="00AD396E">
              <w:rPr>
                <w:i/>
              </w:rPr>
              <w:t>M</w:t>
            </w:r>
          </w:p>
        </w:tc>
      </w:tr>
      <w:tr w:rsidR="00C82B85" w:rsidTr="00C82B85">
        <w:tc>
          <w:tcPr>
            <w:tcW w:w="381" w:type="pct"/>
          </w:tcPr>
          <w:p w:rsidR="00C82B85" w:rsidRDefault="00C82B85" w:rsidP="00C82B85">
            <w:pPr>
              <w:pStyle w:val="TableCell"/>
            </w:pPr>
            <w:r>
              <w:t>0</w:t>
            </w:r>
          </w:p>
        </w:tc>
        <w:tc>
          <w:tcPr>
            <w:tcW w:w="885" w:type="pct"/>
          </w:tcPr>
          <w:p w:rsidR="00C82B85" w:rsidRDefault="00C82B85" w:rsidP="00C82B85">
            <w:pPr>
              <w:pStyle w:val="TableCell"/>
              <w:jc w:val="right"/>
            </w:pPr>
            <w:r>
              <w:t>0 – 2700</w:t>
            </w:r>
          </w:p>
        </w:tc>
        <w:tc>
          <w:tcPr>
            <w:tcW w:w="2003" w:type="pct"/>
          </w:tcPr>
          <w:p w:rsidR="00C82B85" w:rsidRDefault="00C82B85" w:rsidP="00C82B85">
            <w:pPr>
              <w:pStyle w:val="TableCell"/>
            </w:pPr>
            <m:oMathPara>
              <m:oMath>
                <m:r>
                  <w:rPr>
                    <w:rFonts w:ascii="Cambria Math" w:eastAsia="Times New Roman" w:hAnsi="Cambria Math"/>
                    <w:szCs w:val="20"/>
                  </w:rPr>
                  <m:t>180</m:t>
                </m:r>
                <m:r>
                  <w:rPr>
                    <w:rFonts w:ascii="Cambria Math" w:hAnsi="Cambria Math"/>
                  </w:rPr>
                  <m:t>N+</m:t>
                </m:r>
                <m:r>
                  <w:rPr>
                    <w:rFonts w:ascii="Cambria Math" w:eastAsia="Times New Roman" w:hAnsi="Cambria Math"/>
                    <w:szCs w:val="20"/>
                  </w:rPr>
                  <m:t>14</m:t>
                </m:r>
                <m:r>
                  <w:rPr>
                    <w:rFonts w:ascii="Cambria Math" w:hAnsi="Cambria Math"/>
                  </w:rPr>
                  <m:t>M</m:t>
                </m:r>
              </m:oMath>
            </m:oMathPara>
          </w:p>
        </w:tc>
        <w:tc>
          <w:tcPr>
            <w:tcW w:w="925" w:type="pct"/>
          </w:tcPr>
          <w:p w:rsidR="00C82B85" w:rsidRDefault="00C82B85" w:rsidP="00C82B85">
            <w:pPr>
              <w:pStyle w:val="TableCell"/>
              <w:jc w:val="center"/>
              <w:rPr>
                <w:rFonts w:eastAsia="Times New Roman"/>
                <w:szCs w:val="20"/>
              </w:rPr>
            </w:pPr>
            <w:r>
              <w:rPr>
                <w:rFonts w:eastAsia="Times New Roman"/>
                <w:szCs w:val="20"/>
              </w:rPr>
              <w:t>0 - 3000</w:t>
            </w:r>
          </w:p>
        </w:tc>
        <w:tc>
          <w:tcPr>
            <w:tcW w:w="806" w:type="pct"/>
          </w:tcPr>
          <w:p w:rsidR="00C82B85" w:rsidRDefault="00C82B85" w:rsidP="00C82B85">
            <w:pPr>
              <w:pStyle w:val="TableCell"/>
              <w:jc w:val="center"/>
              <w:rPr>
                <w:rFonts w:eastAsia="Times New Roman"/>
                <w:szCs w:val="20"/>
              </w:rPr>
            </w:pPr>
            <w:r>
              <w:rPr>
                <w:rFonts w:eastAsia="Times New Roman"/>
                <w:szCs w:val="20"/>
              </w:rPr>
              <w:t>-1, 0, 1</w:t>
            </w:r>
          </w:p>
        </w:tc>
      </w:tr>
      <w:tr w:rsidR="00C82B85" w:rsidTr="00C82B85">
        <w:tc>
          <w:tcPr>
            <w:tcW w:w="381" w:type="pct"/>
          </w:tcPr>
          <w:p w:rsidR="00C82B85" w:rsidRDefault="00C82B85" w:rsidP="00C82B85">
            <w:pPr>
              <w:pStyle w:val="TableCell"/>
            </w:pPr>
            <w:r>
              <w:t>1</w:t>
            </w:r>
          </w:p>
        </w:tc>
        <w:tc>
          <w:tcPr>
            <w:tcW w:w="885" w:type="pct"/>
          </w:tcPr>
          <w:p w:rsidR="00C82B85" w:rsidRDefault="00C82B85" w:rsidP="00C82B85">
            <w:pPr>
              <w:pStyle w:val="TableCell"/>
              <w:jc w:val="right"/>
            </w:pPr>
            <w:r>
              <w:t>2400 – 3000</w:t>
            </w:r>
          </w:p>
        </w:tc>
        <w:tc>
          <w:tcPr>
            <w:tcW w:w="2003" w:type="pct"/>
          </w:tcPr>
          <w:p w:rsidR="00C82B85" w:rsidRDefault="00C82B85" w:rsidP="00C82B85">
            <w:pPr>
              <w:pStyle w:val="TableCell"/>
            </w:pPr>
            <m:oMathPara>
              <m:oMath>
                <m:r>
                  <w:rPr>
                    <w:rFonts w:ascii="Cambria Math" w:eastAsia="Times New Roman" w:hAnsi="Cambria Math"/>
                    <w:szCs w:val="20"/>
                  </w:rPr>
                  <m:t>480000</m:t>
                </m:r>
                <m:r>
                  <m:rPr>
                    <m:sty m:val="p"/>
                  </m:rPr>
                  <w:rPr>
                    <w:rFonts w:ascii="Cambria Math" w:hAnsi="Cambria Math"/>
                  </w:rPr>
                  <m:t>+</m:t>
                </m:r>
                <m:r>
                  <w:rPr>
                    <w:rFonts w:ascii="Cambria Math" w:eastAsia="Times New Roman" w:hAnsi="Cambria Math"/>
                    <w:szCs w:val="20"/>
                  </w:rPr>
                  <m:t>288</m:t>
                </m:r>
                <m:r>
                  <w:rPr>
                    <w:rFonts w:ascii="Cambria Math" w:hAnsi="Cambria Math"/>
                  </w:rPr>
                  <m:t>N</m:t>
                </m:r>
              </m:oMath>
            </m:oMathPara>
          </w:p>
        </w:tc>
        <w:tc>
          <w:tcPr>
            <w:tcW w:w="925" w:type="pct"/>
          </w:tcPr>
          <w:p w:rsidR="00C82B85" w:rsidRDefault="00C82B85" w:rsidP="00C82B85">
            <w:pPr>
              <w:pStyle w:val="TableCell"/>
              <w:jc w:val="center"/>
              <w:rPr>
                <w:rFonts w:eastAsia="Times New Roman"/>
                <w:szCs w:val="20"/>
              </w:rPr>
            </w:pPr>
            <w:r>
              <w:rPr>
                <w:rFonts w:eastAsia="Times New Roman"/>
                <w:szCs w:val="20"/>
              </w:rPr>
              <w:t>0 - 416</w:t>
            </w:r>
          </w:p>
        </w:tc>
        <w:tc>
          <w:tcPr>
            <w:tcW w:w="806" w:type="pct"/>
          </w:tcPr>
          <w:p w:rsidR="00C82B85" w:rsidRDefault="00C82B85" w:rsidP="00C82B85">
            <w:pPr>
              <w:pStyle w:val="TableCell"/>
              <w:jc w:val="center"/>
              <w:rPr>
                <w:rFonts w:eastAsia="Times New Roman"/>
                <w:szCs w:val="20"/>
              </w:rPr>
            </w:pPr>
            <w:r>
              <w:rPr>
                <w:rFonts w:eastAsia="Times New Roman"/>
                <w:szCs w:val="20"/>
              </w:rPr>
              <w:t>-</w:t>
            </w:r>
          </w:p>
        </w:tc>
      </w:tr>
      <w:tr w:rsidR="00C82B85" w:rsidTr="00C82B85">
        <w:tc>
          <w:tcPr>
            <w:tcW w:w="381" w:type="pct"/>
          </w:tcPr>
          <w:p w:rsidR="00C82B85" w:rsidRDefault="00C82B85" w:rsidP="00C82B85">
            <w:pPr>
              <w:pStyle w:val="TableCell"/>
            </w:pPr>
            <w:r>
              <w:t>2</w:t>
            </w:r>
          </w:p>
        </w:tc>
        <w:tc>
          <w:tcPr>
            <w:tcW w:w="885" w:type="pct"/>
          </w:tcPr>
          <w:p w:rsidR="00C82B85" w:rsidRDefault="00C82B85" w:rsidP="00C82B85">
            <w:pPr>
              <w:pStyle w:val="TableCell"/>
              <w:jc w:val="right"/>
            </w:pPr>
            <w:r>
              <w:t xml:space="preserve">3000 </w:t>
            </w:r>
            <w:r w:rsidRPr="0009289C">
              <w:t xml:space="preserve">– </w:t>
            </w:r>
            <w:r>
              <w:t>24250</w:t>
            </w:r>
          </w:p>
        </w:tc>
        <w:tc>
          <w:tcPr>
            <w:tcW w:w="2003" w:type="pct"/>
          </w:tcPr>
          <w:p w:rsidR="00C82B85" w:rsidRPr="00AD396E" w:rsidRDefault="00C82B85" w:rsidP="00C82B85">
            <w:pPr>
              <w:pStyle w:val="TableCell"/>
              <w:rPr>
                <w:szCs w:val="20"/>
              </w:rPr>
            </w:pPr>
            <m:oMathPara>
              <m:oMath>
                <m:r>
                  <m:rPr>
                    <m:nor/>
                  </m:rPr>
                  <w:rPr>
                    <w:rFonts w:ascii="Cambria Math" w:eastAsia="Times New Roman" w:hAnsi="Cambria Math"/>
                    <w:szCs w:val="20"/>
                  </w:rPr>
                  <m:t>560000</m:t>
                </m:r>
                <m:r>
                  <m:rPr>
                    <m:sty m:val="p"/>
                  </m:rPr>
                  <w:rPr>
                    <w:rFonts w:ascii="Cambria Math" w:hAnsi="Cambria Math"/>
                    <w:szCs w:val="20"/>
                  </w:rPr>
                  <m:t>+</m:t>
                </m:r>
                <m:r>
                  <w:rPr>
                    <w:rFonts w:ascii="Cambria Math" w:eastAsia="Times New Roman" w:hAnsi="Cambria Math"/>
                    <w:szCs w:val="20"/>
                  </w:rPr>
                  <m:t>96</m:t>
                </m:r>
                <m:r>
                  <w:rPr>
                    <w:rFonts w:ascii="Cambria Math" w:hAnsi="Cambria Math"/>
                    <w:szCs w:val="20"/>
                  </w:rPr>
                  <m:t>N</m:t>
                </m:r>
              </m:oMath>
            </m:oMathPara>
          </w:p>
        </w:tc>
        <w:tc>
          <w:tcPr>
            <w:tcW w:w="925" w:type="pct"/>
          </w:tcPr>
          <w:p w:rsidR="00C82B85" w:rsidRPr="00AD396E" w:rsidRDefault="00C82B85" w:rsidP="00C82B85">
            <w:pPr>
              <w:pStyle w:val="TableCell"/>
              <w:jc w:val="center"/>
              <w:rPr>
                <w:rFonts w:eastAsia="Times New Roman"/>
                <w:szCs w:val="20"/>
              </w:rPr>
            </w:pPr>
            <w:r>
              <w:rPr>
                <w:rFonts w:eastAsia="Times New Roman"/>
                <w:szCs w:val="20"/>
              </w:rPr>
              <w:t>417 - 15173</w:t>
            </w:r>
          </w:p>
        </w:tc>
        <w:tc>
          <w:tcPr>
            <w:tcW w:w="806" w:type="pct"/>
          </w:tcPr>
          <w:p w:rsidR="00C82B85" w:rsidRPr="00AD396E" w:rsidRDefault="00C82B85" w:rsidP="00C82B85">
            <w:pPr>
              <w:pStyle w:val="TableCell"/>
              <w:jc w:val="center"/>
              <w:rPr>
                <w:rFonts w:eastAsia="Times New Roman"/>
                <w:szCs w:val="20"/>
              </w:rPr>
            </w:pPr>
            <w:r>
              <w:rPr>
                <w:rFonts w:eastAsia="Times New Roman"/>
                <w:szCs w:val="20"/>
              </w:rPr>
              <w:t>-</w:t>
            </w:r>
          </w:p>
        </w:tc>
      </w:tr>
      <w:tr w:rsidR="00C82B85" w:rsidTr="00C82B85">
        <w:tc>
          <w:tcPr>
            <w:tcW w:w="381" w:type="pct"/>
          </w:tcPr>
          <w:p w:rsidR="00C82B85" w:rsidRPr="0009289C" w:rsidRDefault="00C82B85" w:rsidP="00C82B85">
            <w:pPr>
              <w:pStyle w:val="TableCell"/>
            </w:pPr>
            <w:r>
              <w:t>3</w:t>
            </w:r>
          </w:p>
        </w:tc>
        <w:tc>
          <w:tcPr>
            <w:tcW w:w="885" w:type="pct"/>
          </w:tcPr>
          <w:p w:rsidR="00C82B85" w:rsidRDefault="00C82B85" w:rsidP="00C82B85">
            <w:pPr>
              <w:pStyle w:val="TableCell"/>
              <w:jc w:val="right"/>
            </w:pPr>
            <w:r w:rsidRPr="0009289C">
              <w:t>24250 – 100000</w:t>
            </w:r>
          </w:p>
        </w:tc>
        <w:tc>
          <w:tcPr>
            <w:tcW w:w="2003" w:type="pct"/>
          </w:tcPr>
          <w:p w:rsidR="00C82B85" w:rsidRPr="00AD396E" w:rsidRDefault="00C82B85" w:rsidP="00C82B85">
            <w:pPr>
              <w:pStyle w:val="TableCell"/>
              <w:rPr>
                <w:szCs w:val="20"/>
              </w:rPr>
            </w:pPr>
            <m:oMathPara>
              <m:oMath>
                <m:r>
                  <w:rPr>
                    <w:rFonts w:ascii="Cambria Math" w:eastAsia="Times New Roman" w:hAnsi="Cambria Math"/>
                    <w:szCs w:val="20"/>
                  </w:rPr>
                  <m:t>2016667+288</m:t>
                </m:r>
                <m:r>
                  <w:rPr>
                    <w:rFonts w:ascii="Cambria Math" w:hAnsi="Cambria Math"/>
                    <w:szCs w:val="20"/>
                  </w:rPr>
                  <m:t>N</m:t>
                </m:r>
              </m:oMath>
            </m:oMathPara>
          </w:p>
        </w:tc>
        <w:tc>
          <w:tcPr>
            <w:tcW w:w="925" w:type="pct"/>
          </w:tcPr>
          <w:p w:rsidR="00C82B85" w:rsidRPr="00AD396E" w:rsidRDefault="00C82B85" w:rsidP="00C82B85">
            <w:pPr>
              <w:pStyle w:val="TableCell"/>
              <w:jc w:val="center"/>
              <w:rPr>
                <w:rFonts w:eastAsia="Times New Roman"/>
                <w:szCs w:val="20"/>
              </w:rPr>
            </w:pPr>
            <w:r>
              <w:rPr>
                <w:rFonts w:eastAsia="Times New Roman"/>
                <w:szCs w:val="20"/>
              </w:rPr>
              <w:t>0 - 4383</w:t>
            </w:r>
          </w:p>
        </w:tc>
        <w:tc>
          <w:tcPr>
            <w:tcW w:w="806" w:type="pct"/>
          </w:tcPr>
          <w:p w:rsidR="00C82B85" w:rsidRPr="00AD396E" w:rsidRDefault="00C82B85" w:rsidP="00C82B85">
            <w:pPr>
              <w:pStyle w:val="TableCell"/>
              <w:jc w:val="center"/>
              <w:rPr>
                <w:rFonts w:eastAsia="Times New Roman"/>
                <w:szCs w:val="20"/>
              </w:rPr>
            </w:pPr>
            <w:r>
              <w:rPr>
                <w:rFonts w:eastAsia="Times New Roman"/>
                <w:szCs w:val="20"/>
              </w:rPr>
              <w:t>-</w:t>
            </w:r>
          </w:p>
        </w:tc>
      </w:tr>
    </w:tbl>
    <w:p w:rsidR="00C82B85" w:rsidRDefault="00C82B85" w:rsidP="00C82B85"/>
    <w:p w:rsidR="00953659" w:rsidRPr="00E14DDF" w:rsidRDefault="00953659" w:rsidP="00953659">
      <w:pPr>
        <w:pStyle w:val="Heading1"/>
      </w:pPr>
      <w:r>
        <w:t>Conclusion</w:t>
      </w:r>
    </w:p>
    <w:p w:rsidR="00D27AD9" w:rsidRPr="00E14DDF" w:rsidRDefault="007334E6">
      <w:r>
        <w:t>This contribution identified a band</w:t>
      </w:r>
      <w:r w:rsidR="00953659">
        <w:t xml:space="preserve"> error in </w:t>
      </w:r>
      <w:r w:rsidRPr="00E14DDF">
        <w:t>Table 5.4.3.3-1</w:t>
      </w:r>
      <w:r>
        <w:t xml:space="preserve"> of TS38.104</w:t>
      </w:r>
      <w:r w:rsidR="00953659">
        <w:t>.</w:t>
      </w:r>
    </w:p>
    <w:p w:rsidR="00A620B2" w:rsidRDefault="00A620B2" w:rsidP="00A620B2">
      <w:pPr>
        <w:rPr>
          <w:b/>
          <w:i/>
        </w:rPr>
      </w:pPr>
      <w:r w:rsidRPr="00E14DDF">
        <w:rPr>
          <w:b/>
          <w:i/>
        </w:rPr>
        <w:lastRenderedPageBreak/>
        <w:t xml:space="preserve">Proposal 1. The GSCN for band n38 needs </w:t>
      </w:r>
      <w:r>
        <w:rPr>
          <w:b/>
          <w:i/>
        </w:rPr>
        <w:t xml:space="preserve">a </w:t>
      </w:r>
      <w:r w:rsidRPr="00E14DDF">
        <w:rPr>
          <w:b/>
          <w:i/>
        </w:rPr>
        <w:t xml:space="preserve">revision to correct the frequency </w:t>
      </w:r>
      <w:r>
        <w:rPr>
          <w:b/>
          <w:i/>
        </w:rPr>
        <w:t xml:space="preserve">band </w:t>
      </w:r>
      <w:r w:rsidRPr="00E14DDF">
        <w:rPr>
          <w:b/>
          <w:i/>
        </w:rPr>
        <w:t>error.</w:t>
      </w:r>
      <w:r>
        <w:rPr>
          <w:b/>
          <w:i/>
        </w:rPr>
        <w:t xml:space="preserve"> The suggested value is 8724.</w:t>
      </w:r>
    </w:p>
    <w:p w:rsidR="007334E6" w:rsidRDefault="001B7B0F" w:rsidP="007334E6">
      <w:r>
        <w:t>The following observation was made.</w:t>
      </w:r>
    </w:p>
    <w:p w:rsidR="001B7B0F" w:rsidRPr="00E14DDF" w:rsidRDefault="001B7B0F" w:rsidP="001B7B0F">
      <w:pPr>
        <w:rPr>
          <w:b/>
          <w:i/>
        </w:rPr>
      </w:pPr>
      <w:r>
        <w:rPr>
          <w:b/>
          <w:i/>
        </w:rPr>
        <w:t>Observation</w:t>
      </w:r>
      <w:r w:rsidRPr="00E14DDF">
        <w:rPr>
          <w:b/>
          <w:i/>
        </w:rPr>
        <w:t xml:space="preserve">. </w:t>
      </w:r>
      <w:r>
        <w:rPr>
          <w:b/>
          <w:i/>
        </w:rPr>
        <w:t>Although t</w:t>
      </w:r>
      <w:r w:rsidRPr="00E14DDF">
        <w:rPr>
          <w:b/>
          <w:i/>
        </w:rPr>
        <w:t xml:space="preserve">he GSCN </w:t>
      </w:r>
      <w:r>
        <w:rPr>
          <w:b/>
          <w:i/>
        </w:rPr>
        <w:t>calculation is correct for most bands, there are some discrepancies to be resolved.</w:t>
      </w:r>
    </w:p>
    <w:p w:rsidR="001B7B0F" w:rsidRDefault="001B7B0F" w:rsidP="001B7B0F">
      <w:r>
        <w:t xml:space="preserve">In addition, the contribution generalized the computation for </w:t>
      </w:r>
      <w:r w:rsidRPr="007334E6">
        <w:rPr>
          <w:i/>
        </w:rPr>
        <w:t>N</w:t>
      </w:r>
      <w:r>
        <w:t xml:space="preserve"> and </w:t>
      </w:r>
      <w:r w:rsidRPr="007334E6">
        <w:rPr>
          <w:i/>
        </w:rPr>
        <w:t>M</w:t>
      </w:r>
      <w:r>
        <w:t>.</w:t>
      </w:r>
    </w:p>
    <w:p w:rsidR="007334E6" w:rsidRPr="00E14DDF" w:rsidRDefault="007334E6" w:rsidP="007334E6">
      <w:pPr>
        <w:rPr>
          <w:b/>
          <w:i/>
        </w:rPr>
      </w:pPr>
      <w:r w:rsidRPr="00E14DDF">
        <w:rPr>
          <w:b/>
          <w:i/>
        </w:rPr>
        <w:t xml:space="preserve">Proposal </w:t>
      </w:r>
      <w:r>
        <w:rPr>
          <w:b/>
          <w:i/>
        </w:rPr>
        <w:t>2</w:t>
      </w:r>
      <w:r w:rsidRPr="00E14DDF">
        <w:rPr>
          <w:b/>
          <w:i/>
        </w:rPr>
        <w:t xml:space="preserve">. The </w:t>
      </w:r>
      <w:r>
        <w:rPr>
          <w:b/>
          <w:i/>
        </w:rPr>
        <w:t>generalized formula in the table should be used for GSCN computation</w:t>
      </w:r>
      <w:r w:rsidRPr="00E14DDF">
        <w:rPr>
          <w:b/>
          <w:i/>
        </w:rPr>
        <w:t>.</w:t>
      </w:r>
    </w:p>
    <w:p w:rsidR="007334E6" w:rsidRDefault="007334E6" w:rsidP="007334E6">
      <w:pPr>
        <w:pStyle w:val="Caption"/>
        <w:keepNext/>
      </w:pPr>
      <w:r>
        <w:t>Formulas to compute the minimum and maximum values of GSCN</w:t>
      </w:r>
    </w:p>
    <w:tbl>
      <w:tblPr>
        <w:tblStyle w:val="TableGrid"/>
        <w:tblW w:w="5236" w:type="pct"/>
        <w:tblLook w:val="04A0" w:firstRow="1" w:lastRow="0" w:firstColumn="1" w:lastColumn="0" w:noHBand="0" w:noVBand="1"/>
      </w:tblPr>
      <w:tblGrid>
        <w:gridCol w:w="4895"/>
        <w:gridCol w:w="4896"/>
      </w:tblGrid>
      <w:tr w:rsidR="007334E6" w:rsidRPr="00E14DDF" w:rsidTr="004F6705">
        <w:tc>
          <w:tcPr>
            <w:tcW w:w="2500" w:type="pct"/>
          </w:tcPr>
          <w:p w:rsidR="007334E6" w:rsidRPr="00E14DDF" w:rsidRDefault="007334E6" w:rsidP="009B6EA8">
            <w:pPr>
              <w:jc w:val="center"/>
              <w:rPr>
                <w:sz w:val="20"/>
                <w:szCs w:val="20"/>
              </w:rPr>
            </w:pPr>
            <w:proofErr w:type="spellStart"/>
            <w:r w:rsidRPr="00E14DDF">
              <w:rPr>
                <w:sz w:val="20"/>
                <w:szCs w:val="20"/>
              </w:rPr>
              <w:t>GSCN</w:t>
            </w:r>
            <w:r w:rsidRPr="00953659">
              <w:rPr>
                <w:sz w:val="20"/>
                <w:szCs w:val="20"/>
                <w:vertAlign w:val="subscript"/>
              </w:rPr>
              <w:t>min</w:t>
            </w:r>
            <w:proofErr w:type="spellEnd"/>
          </w:p>
        </w:tc>
        <w:tc>
          <w:tcPr>
            <w:tcW w:w="2500" w:type="pct"/>
          </w:tcPr>
          <w:p w:rsidR="007334E6" w:rsidRPr="00E14DDF" w:rsidRDefault="007334E6" w:rsidP="009B6EA8">
            <w:pPr>
              <w:jc w:val="center"/>
              <w:rPr>
                <w:sz w:val="20"/>
                <w:szCs w:val="20"/>
              </w:rPr>
            </w:pPr>
            <w:proofErr w:type="spellStart"/>
            <w:r w:rsidRPr="00E14DDF">
              <w:rPr>
                <w:sz w:val="20"/>
                <w:szCs w:val="20"/>
              </w:rPr>
              <w:t>GSCN</w:t>
            </w:r>
            <w:r w:rsidRPr="00953659">
              <w:rPr>
                <w:sz w:val="20"/>
                <w:szCs w:val="20"/>
                <w:vertAlign w:val="subscript"/>
              </w:rPr>
              <w:t>max</w:t>
            </w:r>
            <w:proofErr w:type="spellEnd"/>
          </w:p>
        </w:tc>
      </w:tr>
      <w:tr w:rsidR="007334E6" w:rsidRPr="00E14DDF" w:rsidTr="004F6705">
        <w:tc>
          <w:tcPr>
            <w:tcW w:w="2500" w:type="pct"/>
          </w:tcPr>
          <w:p w:rsidR="007334E6" w:rsidRPr="00E14DDF" w:rsidRDefault="007334E6" w:rsidP="009B6EA8">
            <w:pPr>
              <w:rPr>
                <w:rFonts w:eastAsiaTheme="minorEastAsia"/>
                <w:sz w:val="18"/>
                <w:szCs w:val="18"/>
              </w:rPr>
            </w:pPr>
            <m:oMathPara>
              <m:oMath>
                <m:r>
                  <w:rPr>
                    <w:rFonts w:ascii="Cambria Math" w:hAnsi="Cambria Math"/>
                    <w:sz w:val="18"/>
                    <w:szCs w:val="18"/>
                  </w:rPr>
                  <m:t>N=</m:t>
                </m:r>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min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low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num>
                      <m:den>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raster</m:t>
                            </m:r>
                          </m:sub>
                        </m:sSub>
                      </m:den>
                    </m:f>
                  </m:e>
                </m:d>
              </m:oMath>
            </m:oMathPara>
          </w:p>
        </w:tc>
        <w:tc>
          <w:tcPr>
            <w:tcW w:w="2500" w:type="pct"/>
          </w:tcPr>
          <w:p w:rsidR="007334E6" w:rsidRPr="00E14DDF" w:rsidRDefault="007334E6" w:rsidP="007334E6">
            <w:pPr>
              <w:rPr>
                <w:rFonts w:eastAsiaTheme="minorEastAsia"/>
                <w:sz w:val="18"/>
                <w:szCs w:val="18"/>
              </w:rPr>
            </w:pPr>
            <m:oMathPara>
              <m:oMath>
                <m:r>
                  <w:rPr>
                    <w:rFonts w:ascii="Cambria Math" w:hAnsi="Cambria Math"/>
                    <w:sz w:val="18"/>
                    <w:szCs w:val="18"/>
                  </w:rPr>
                  <m:t>N=</m:t>
                </m:r>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low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shift</m:t>
                            </m:r>
                          </m:sub>
                        </m:sSub>
                      </m:num>
                      <m:den>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raster</m:t>
                            </m:r>
                          </m:sub>
                        </m:sSub>
                      </m:den>
                    </m:f>
                  </m:e>
                </m:d>
              </m:oMath>
            </m:oMathPara>
          </w:p>
        </w:tc>
      </w:tr>
      <w:tr w:rsidR="007334E6" w:rsidRPr="00E14DDF" w:rsidTr="004F6705">
        <w:tc>
          <w:tcPr>
            <w:tcW w:w="2500" w:type="pct"/>
          </w:tcPr>
          <w:p w:rsidR="007334E6" w:rsidRPr="00E14DDF" w:rsidRDefault="007334E6" w:rsidP="009B6EA8">
            <w:pPr>
              <w:rPr>
                <w:sz w:val="18"/>
                <w:szCs w:val="18"/>
              </w:rPr>
            </w:pPr>
            <m:oMathPara>
              <m:oMath>
                <m:r>
                  <w:rPr>
                    <w:rFonts w:ascii="Cambria Math" w:hAnsi="Cambria Math"/>
                    <w:sz w:val="18"/>
                    <w:szCs w:val="18"/>
                  </w:rPr>
                  <m:t>M=</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m:rPr>
                              <m:nor/>
                            </m:rPr>
                            <w:rPr>
                              <w:rFonts w:ascii="Cambria Math" w:hAnsi="Cambria Math"/>
                              <w:sz w:val="18"/>
                              <w:szCs w:val="18"/>
                            </w:rPr>
                            <m:t>max</m:t>
                          </m:r>
                          <m:d>
                            <m:dPr>
                              <m:ctrlPr>
                                <w:rPr>
                                  <w:rFonts w:ascii="Cambria Math" w:hAnsi="Cambria Math"/>
                                  <w:i/>
                                  <w:sz w:val="18"/>
                                  <w:szCs w:val="18"/>
                                </w:rPr>
                              </m:ctrlPr>
                            </m:dPr>
                            <m:e>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min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low</m:t>
                                          </m:r>
                                        </m:sub>
                                      </m:sSub>
                                      <m:r>
                                        <w:rPr>
                                          <w:rFonts w:ascii="Cambria Math" w:hAnsi="Cambria Math"/>
                                          <w:sz w:val="18"/>
                                          <w:szCs w:val="18"/>
                                        </w:rPr>
                                        <m:t>-N</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raster</m:t>
                                          </m:r>
                                        </m:sub>
                                      </m:sSub>
                                    </m:num>
                                    <m:den>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den>
                                  </m:f>
                                </m:e>
                              </m:d>
                              <m:r>
                                <w:rPr>
                                  <w:rFonts w:ascii="Cambria Math" w:hAnsi="Cambria Math"/>
                                  <w:sz w:val="18"/>
                                  <w:szCs w:val="18"/>
                                </w:rPr>
                                <m:t>,-1</m:t>
                              </m:r>
                            </m:e>
                          </m:d>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r>
                            <w:rPr>
                              <w:rFonts w:ascii="Cambria Math" w:hAnsi="Cambria Math"/>
                              <w:sz w:val="18"/>
                              <w:szCs w:val="18"/>
                            </w:rPr>
                            <m:t>≠0</m:t>
                          </m:r>
                        </m:e>
                      </m:mr>
                      <m:mr>
                        <m:e>
                          <m:r>
                            <w:rPr>
                              <w:rFonts w:ascii="Cambria Math" w:hAnsi="Cambria Math"/>
                              <w:sz w:val="18"/>
                              <w:szCs w:val="18"/>
                            </w:rPr>
                            <m:t>0,</m:t>
                          </m:r>
                        </m:e>
                        <m:e>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r>
                            <w:rPr>
                              <w:rFonts w:ascii="Cambria Math" w:hAnsi="Cambria Math"/>
                              <w:sz w:val="18"/>
                              <w:szCs w:val="18"/>
                            </w:rPr>
                            <m:t>=0</m:t>
                          </m:r>
                        </m:e>
                      </m:mr>
                    </m:m>
                  </m:e>
                </m:d>
              </m:oMath>
            </m:oMathPara>
          </w:p>
        </w:tc>
        <w:tc>
          <w:tcPr>
            <w:tcW w:w="2500" w:type="pct"/>
          </w:tcPr>
          <w:p w:rsidR="007334E6" w:rsidRPr="00E14DDF" w:rsidRDefault="007334E6" w:rsidP="009B6EA8">
            <w:pPr>
              <w:rPr>
                <w:sz w:val="18"/>
                <w:szCs w:val="18"/>
              </w:rPr>
            </w:pPr>
            <m:oMathPara>
              <m:oMath>
                <m:r>
                  <w:rPr>
                    <w:rFonts w:ascii="Cambria Math" w:hAnsi="Cambria Math"/>
                    <w:sz w:val="18"/>
                    <w:szCs w:val="18"/>
                  </w:rPr>
                  <m:t>M=</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m:rPr>
                              <m:nor/>
                            </m:rPr>
                            <w:rPr>
                              <w:rFonts w:ascii="Cambria Math" w:hAnsi="Cambria Math"/>
                              <w:sz w:val="18"/>
                              <w:szCs w:val="18"/>
                            </w:rPr>
                            <m:t>min</m:t>
                          </m:r>
                          <m:d>
                            <m:dPr>
                              <m:ctrlPr>
                                <w:rPr>
                                  <w:rFonts w:ascii="Cambria Math" w:hAnsi="Cambria Math"/>
                                  <w:i/>
                                  <w:sz w:val="18"/>
                                  <w:szCs w:val="18"/>
                                </w:rPr>
                              </m:ctrlPr>
                            </m:dPr>
                            <m:e>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low</m:t>
                                          </m:r>
                                        </m:sub>
                                      </m:sSub>
                                      <m:r>
                                        <w:rPr>
                                          <w:rFonts w:ascii="Cambria Math" w:hAnsi="Cambria Math"/>
                                          <w:sz w:val="18"/>
                                          <w:szCs w:val="18"/>
                                        </w:rPr>
                                        <m:t>-N</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raster</m:t>
                                          </m:r>
                                        </m:sub>
                                      </m:sSub>
                                    </m:num>
                                    <m:den>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den>
                                  </m:f>
                                </m:e>
                              </m:d>
                              <m:r>
                                <w:rPr>
                                  <w:rFonts w:ascii="Cambria Math" w:hAnsi="Cambria Math"/>
                                  <w:sz w:val="18"/>
                                  <w:szCs w:val="18"/>
                                </w:rPr>
                                <m:t>,1</m:t>
                              </m:r>
                            </m:e>
                          </m:d>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r>
                            <w:rPr>
                              <w:rFonts w:ascii="Cambria Math" w:hAnsi="Cambria Math"/>
                              <w:sz w:val="18"/>
                              <w:szCs w:val="18"/>
                            </w:rPr>
                            <m:t>≠0</m:t>
                          </m:r>
                        </m:e>
                      </m:mr>
                      <m:mr>
                        <m:e>
                          <m:r>
                            <w:rPr>
                              <w:rFonts w:ascii="Cambria Math" w:hAnsi="Cambria Math"/>
                              <w:sz w:val="18"/>
                              <w:szCs w:val="18"/>
                            </w:rPr>
                            <m:t>0,</m:t>
                          </m:r>
                        </m:e>
                        <m:e>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shift</m:t>
                              </m:r>
                            </m:sub>
                          </m:sSub>
                          <m:r>
                            <w:rPr>
                              <w:rFonts w:ascii="Cambria Math" w:hAnsi="Cambria Math"/>
                              <w:sz w:val="18"/>
                              <w:szCs w:val="18"/>
                            </w:rPr>
                            <m:t>=0</m:t>
                          </m:r>
                        </m:e>
                      </m:mr>
                    </m:m>
                  </m:e>
                </m:d>
              </m:oMath>
            </m:oMathPara>
          </w:p>
        </w:tc>
      </w:tr>
    </w:tbl>
    <w:p w:rsidR="007334E6" w:rsidRDefault="007334E6" w:rsidP="007334E6"/>
    <w:p w:rsidR="00062E2C" w:rsidRPr="00751D6F" w:rsidRDefault="00062E2C" w:rsidP="00062E2C">
      <w:pPr>
        <w:rPr>
          <w:b/>
          <w:i/>
        </w:rPr>
      </w:pPr>
      <w:r w:rsidRPr="00751D6F">
        <w:rPr>
          <w:b/>
          <w:i/>
        </w:rPr>
        <w:t>Proposal</w:t>
      </w:r>
      <w:r>
        <w:rPr>
          <w:b/>
          <w:i/>
        </w:rPr>
        <w:t xml:space="preserve"> 3</w:t>
      </w:r>
      <w:r w:rsidRPr="00751D6F">
        <w:rPr>
          <w:b/>
          <w:i/>
        </w:rPr>
        <w:t xml:space="preserve">: The table </w:t>
      </w:r>
      <w:r>
        <w:rPr>
          <w:b/>
          <w:i/>
        </w:rPr>
        <w:t xml:space="preserve">below </w:t>
      </w:r>
      <w:r w:rsidRPr="00751D6F">
        <w:rPr>
          <w:b/>
          <w:i/>
        </w:rPr>
        <w:t>expresses the relationship between the ARFCN and parameters of the GSCN.</w:t>
      </w:r>
    </w:p>
    <w:tbl>
      <w:tblPr>
        <w:tblStyle w:val="TableGrid"/>
        <w:tblW w:w="4619" w:type="pct"/>
        <w:jc w:val="center"/>
        <w:tblLook w:val="04A0" w:firstRow="1" w:lastRow="0" w:firstColumn="1" w:lastColumn="0" w:noHBand="0" w:noVBand="1"/>
      </w:tblPr>
      <w:tblGrid>
        <w:gridCol w:w="1656"/>
        <w:gridCol w:w="3746"/>
        <w:gridCol w:w="1730"/>
        <w:gridCol w:w="1506"/>
      </w:tblGrid>
      <w:tr w:rsidR="00062E2C" w:rsidTr="00137C65">
        <w:trPr>
          <w:jc w:val="center"/>
        </w:trPr>
        <w:tc>
          <w:tcPr>
            <w:tcW w:w="958" w:type="pct"/>
          </w:tcPr>
          <w:p w:rsidR="00062E2C" w:rsidRDefault="00062E2C" w:rsidP="00137C65">
            <w:pPr>
              <w:pStyle w:val="TableCell"/>
            </w:pPr>
            <w:r>
              <w:t>Range, MHz</w:t>
            </w:r>
          </w:p>
        </w:tc>
        <w:tc>
          <w:tcPr>
            <w:tcW w:w="2168" w:type="pct"/>
          </w:tcPr>
          <w:p w:rsidR="00062E2C" w:rsidRDefault="002624F2" w:rsidP="00137C65">
            <w:pPr>
              <w:pStyle w:val="TableCell"/>
            </w:pPr>
            <m:oMath>
              <m:sSub>
                <m:sSubPr>
                  <m:ctrlPr>
                    <w:rPr>
                      <w:rFonts w:ascii="Cambria Math" w:eastAsia="Times New Roman" w:hAnsi="Cambria Math"/>
                      <w:i/>
                      <w:sz w:val="22"/>
                      <w:szCs w:val="20"/>
                    </w:rPr>
                  </m:ctrlPr>
                </m:sSubPr>
                <m:e>
                  <m:r>
                    <w:rPr>
                      <w:rFonts w:ascii="Cambria Math" w:hAnsi="Cambria Math"/>
                    </w:rPr>
                    <m:t>N</m:t>
                  </m:r>
                </m:e>
                <m:sub>
                  <m:r>
                    <m:rPr>
                      <m:nor/>
                    </m:rPr>
                    <w:rPr>
                      <w:rFonts w:ascii="Cambria Math" w:hAnsi="Cambria Math"/>
                    </w:rPr>
                    <m:t>REF</m:t>
                  </m:r>
                </m:sub>
              </m:sSub>
            </m:oMath>
            <w:r w:rsidR="00062E2C">
              <w:rPr>
                <w:rFonts w:eastAsiaTheme="minorEastAsia"/>
                <w:sz w:val="22"/>
                <w:szCs w:val="20"/>
              </w:rPr>
              <w:t xml:space="preserve"> for ARFCN</w:t>
            </w:r>
          </w:p>
        </w:tc>
        <w:tc>
          <w:tcPr>
            <w:tcW w:w="1001" w:type="pct"/>
          </w:tcPr>
          <w:p w:rsidR="00062E2C" w:rsidRPr="00E07159" w:rsidRDefault="00062E2C" w:rsidP="00137C65">
            <w:pPr>
              <w:pStyle w:val="TableCell"/>
            </w:pPr>
            <w:r w:rsidRPr="00AD396E">
              <w:rPr>
                <w:i/>
              </w:rPr>
              <w:t>N</w:t>
            </w:r>
            <w:r>
              <w:t xml:space="preserve"> for GSCN</w:t>
            </w:r>
          </w:p>
        </w:tc>
        <w:tc>
          <w:tcPr>
            <w:tcW w:w="872" w:type="pct"/>
          </w:tcPr>
          <w:p w:rsidR="00062E2C" w:rsidRPr="00E07159" w:rsidRDefault="00062E2C" w:rsidP="00137C65">
            <w:pPr>
              <w:pStyle w:val="TableCell"/>
            </w:pPr>
            <w:r w:rsidRPr="00AD396E">
              <w:rPr>
                <w:i/>
              </w:rPr>
              <w:t>M</w:t>
            </w:r>
            <w:r>
              <w:t xml:space="preserve"> for GSCN</w:t>
            </w:r>
          </w:p>
        </w:tc>
      </w:tr>
      <w:tr w:rsidR="00062E2C" w:rsidTr="00137C65">
        <w:trPr>
          <w:jc w:val="center"/>
        </w:trPr>
        <w:tc>
          <w:tcPr>
            <w:tcW w:w="958" w:type="pct"/>
          </w:tcPr>
          <w:p w:rsidR="00062E2C" w:rsidRDefault="00062E2C" w:rsidP="00137C65">
            <w:pPr>
              <w:pStyle w:val="TableCell"/>
              <w:jc w:val="right"/>
            </w:pPr>
            <w:r>
              <w:t>0 – 2700</w:t>
            </w:r>
          </w:p>
        </w:tc>
        <w:tc>
          <w:tcPr>
            <w:tcW w:w="2168" w:type="pct"/>
          </w:tcPr>
          <w:p w:rsidR="00062E2C" w:rsidRDefault="00062E2C" w:rsidP="00137C65">
            <w:pPr>
              <w:pStyle w:val="TableCell"/>
            </w:pPr>
            <m:oMathPara>
              <m:oMath>
                <m:r>
                  <w:rPr>
                    <w:rFonts w:ascii="Cambria Math" w:eastAsia="Times New Roman" w:hAnsi="Cambria Math"/>
                    <w:szCs w:val="20"/>
                  </w:rPr>
                  <m:t>180</m:t>
                </m:r>
                <m:r>
                  <w:rPr>
                    <w:rFonts w:ascii="Cambria Math" w:hAnsi="Cambria Math"/>
                  </w:rPr>
                  <m:t>N+</m:t>
                </m:r>
                <m:r>
                  <w:rPr>
                    <w:rFonts w:ascii="Cambria Math" w:eastAsia="Times New Roman" w:hAnsi="Cambria Math"/>
                    <w:szCs w:val="20"/>
                  </w:rPr>
                  <m:t>14</m:t>
                </m:r>
                <m:r>
                  <w:rPr>
                    <w:rFonts w:ascii="Cambria Math" w:hAnsi="Cambria Math"/>
                  </w:rPr>
                  <m:t>M</m:t>
                </m:r>
              </m:oMath>
            </m:oMathPara>
          </w:p>
        </w:tc>
        <w:tc>
          <w:tcPr>
            <w:tcW w:w="1001" w:type="pct"/>
          </w:tcPr>
          <w:p w:rsidR="00062E2C" w:rsidRDefault="00062E2C" w:rsidP="00137C65">
            <w:pPr>
              <w:pStyle w:val="TableCell"/>
              <w:jc w:val="center"/>
              <w:rPr>
                <w:rFonts w:eastAsia="Times New Roman"/>
                <w:szCs w:val="20"/>
              </w:rPr>
            </w:pPr>
            <w:r>
              <w:rPr>
                <w:rFonts w:eastAsia="Times New Roman"/>
                <w:szCs w:val="20"/>
              </w:rPr>
              <w:t>0 - 3000</w:t>
            </w:r>
          </w:p>
        </w:tc>
        <w:tc>
          <w:tcPr>
            <w:tcW w:w="872" w:type="pct"/>
          </w:tcPr>
          <w:p w:rsidR="00062E2C" w:rsidRDefault="00062E2C" w:rsidP="00137C65">
            <w:pPr>
              <w:pStyle w:val="TableCell"/>
              <w:jc w:val="center"/>
              <w:rPr>
                <w:rFonts w:eastAsia="Times New Roman"/>
                <w:szCs w:val="20"/>
              </w:rPr>
            </w:pPr>
            <w:r>
              <w:rPr>
                <w:rFonts w:eastAsia="Times New Roman"/>
                <w:szCs w:val="20"/>
              </w:rPr>
              <w:t>-1, 0, 1</w:t>
            </w:r>
          </w:p>
        </w:tc>
      </w:tr>
      <w:tr w:rsidR="00062E2C" w:rsidTr="00137C65">
        <w:trPr>
          <w:jc w:val="center"/>
        </w:trPr>
        <w:tc>
          <w:tcPr>
            <w:tcW w:w="958" w:type="pct"/>
          </w:tcPr>
          <w:p w:rsidR="00062E2C" w:rsidRDefault="00062E2C" w:rsidP="00137C65">
            <w:pPr>
              <w:pStyle w:val="TableCell"/>
              <w:jc w:val="right"/>
            </w:pPr>
            <w:r>
              <w:t>2400 – 3000</w:t>
            </w:r>
          </w:p>
        </w:tc>
        <w:tc>
          <w:tcPr>
            <w:tcW w:w="2168" w:type="pct"/>
          </w:tcPr>
          <w:p w:rsidR="00062E2C" w:rsidRDefault="00062E2C" w:rsidP="00137C65">
            <w:pPr>
              <w:pStyle w:val="TableCell"/>
            </w:pPr>
            <m:oMathPara>
              <m:oMath>
                <m:r>
                  <w:rPr>
                    <w:rFonts w:ascii="Cambria Math" w:eastAsia="Times New Roman" w:hAnsi="Cambria Math"/>
                    <w:szCs w:val="20"/>
                  </w:rPr>
                  <m:t>480000</m:t>
                </m:r>
                <m:r>
                  <m:rPr>
                    <m:sty m:val="p"/>
                  </m:rPr>
                  <w:rPr>
                    <w:rFonts w:ascii="Cambria Math" w:hAnsi="Cambria Math"/>
                  </w:rPr>
                  <m:t>+</m:t>
                </m:r>
                <m:r>
                  <w:rPr>
                    <w:rFonts w:ascii="Cambria Math" w:eastAsia="Times New Roman" w:hAnsi="Cambria Math"/>
                    <w:szCs w:val="20"/>
                  </w:rPr>
                  <m:t>288</m:t>
                </m:r>
                <m:r>
                  <w:rPr>
                    <w:rFonts w:ascii="Cambria Math" w:hAnsi="Cambria Math"/>
                  </w:rPr>
                  <m:t>N</m:t>
                </m:r>
              </m:oMath>
            </m:oMathPara>
          </w:p>
        </w:tc>
        <w:tc>
          <w:tcPr>
            <w:tcW w:w="1001" w:type="pct"/>
          </w:tcPr>
          <w:p w:rsidR="00062E2C" w:rsidRDefault="00062E2C" w:rsidP="00137C65">
            <w:pPr>
              <w:pStyle w:val="TableCell"/>
              <w:jc w:val="center"/>
              <w:rPr>
                <w:rFonts w:eastAsia="Times New Roman"/>
                <w:szCs w:val="20"/>
              </w:rPr>
            </w:pPr>
            <w:r>
              <w:rPr>
                <w:rFonts w:eastAsia="Times New Roman"/>
                <w:szCs w:val="20"/>
              </w:rPr>
              <w:t>0 - 416</w:t>
            </w:r>
          </w:p>
        </w:tc>
        <w:tc>
          <w:tcPr>
            <w:tcW w:w="872" w:type="pct"/>
          </w:tcPr>
          <w:p w:rsidR="00062E2C" w:rsidRDefault="00062E2C" w:rsidP="00137C65">
            <w:pPr>
              <w:pStyle w:val="TableCell"/>
              <w:jc w:val="center"/>
              <w:rPr>
                <w:rFonts w:eastAsia="Times New Roman"/>
                <w:szCs w:val="20"/>
              </w:rPr>
            </w:pPr>
            <w:r>
              <w:rPr>
                <w:rFonts w:eastAsia="Times New Roman"/>
                <w:szCs w:val="20"/>
              </w:rPr>
              <w:t>-</w:t>
            </w:r>
          </w:p>
        </w:tc>
      </w:tr>
      <w:tr w:rsidR="00062E2C" w:rsidTr="00137C65">
        <w:trPr>
          <w:jc w:val="center"/>
        </w:trPr>
        <w:tc>
          <w:tcPr>
            <w:tcW w:w="958" w:type="pct"/>
          </w:tcPr>
          <w:p w:rsidR="00062E2C" w:rsidRDefault="00062E2C" w:rsidP="00137C65">
            <w:pPr>
              <w:pStyle w:val="TableCell"/>
              <w:jc w:val="right"/>
            </w:pPr>
            <w:r>
              <w:t xml:space="preserve">3000 </w:t>
            </w:r>
            <w:r w:rsidRPr="0009289C">
              <w:t xml:space="preserve">– </w:t>
            </w:r>
            <w:r>
              <w:t>24250</w:t>
            </w:r>
          </w:p>
        </w:tc>
        <w:tc>
          <w:tcPr>
            <w:tcW w:w="2168" w:type="pct"/>
          </w:tcPr>
          <w:p w:rsidR="00062E2C" w:rsidRPr="00AD396E" w:rsidRDefault="00062E2C" w:rsidP="00137C65">
            <w:pPr>
              <w:pStyle w:val="TableCell"/>
              <w:rPr>
                <w:szCs w:val="20"/>
              </w:rPr>
            </w:pPr>
            <m:oMathPara>
              <m:oMath>
                <m:r>
                  <m:rPr>
                    <m:nor/>
                  </m:rPr>
                  <w:rPr>
                    <w:rFonts w:ascii="Cambria Math" w:eastAsia="Times New Roman" w:hAnsi="Cambria Math"/>
                    <w:szCs w:val="20"/>
                  </w:rPr>
                  <m:t>560000</m:t>
                </m:r>
                <m:r>
                  <m:rPr>
                    <m:sty m:val="p"/>
                  </m:rPr>
                  <w:rPr>
                    <w:rFonts w:ascii="Cambria Math" w:hAnsi="Cambria Math"/>
                    <w:szCs w:val="20"/>
                  </w:rPr>
                  <m:t>+</m:t>
                </m:r>
                <m:r>
                  <w:rPr>
                    <w:rFonts w:ascii="Cambria Math" w:eastAsia="Times New Roman" w:hAnsi="Cambria Math"/>
                    <w:szCs w:val="20"/>
                  </w:rPr>
                  <m:t>96</m:t>
                </m:r>
                <m:r>
                  <w:rPr>
                    <w:rFonts w:ascii="Cambria Math" w:hAnsi="Cambria Math"/>
                    <w:szCs w:val="20"/>
                  </w:rPr>
                  <m:t>N</m:t>
                </m:r>
              </m:oMath>
            </m:oMathPara>
          </w:p>
        </w:tc>
        <w:tc>
          <w:tcPr>
            <w:tcW w:w="1001" w:type="pct"/>
          </w:tcPr>
          <w:p w:rsidR="00062E2C" w:rsidRPr="00AD396E" w:rsidRDefault="00062E2C" w:rsidP="00137C65">
            <w:pPr>
              <w:pStyle w:val="TableCell"/>
              <w:jc w:val="center"/>
              <w:rPr>
                <w:rFonts w:eastAsia="Times New Roman"/>
                <w:szCs w:val="20"/>
              </w:rPr>
            </w:pPr>
            <w:r>
              <w:rPr>
                <w:rFonts w:eastAsia="Times New Roman"/>
                <w:szCs w:val="20"/>
              </w:rPr>
              <w:t>417 - 15173</w:t>
            </w:r>
          </w:p>
        </w:tc>
        <w:tc>
          <w:tcPr>
            <w:tcW w:w="872" w:type="pct"/>
          </w:tcPr>
          <w:p w:rsidR="00062E2C" w:rsidRPr="00AD396E" w:rsidRDefault="00062E2C" w:rsidP="00137C65">
            <w:pPr>
              <w:pStyle w:val="TableCell"/>
              <w:jc w:val="center"/>
              <w:rPr>
                <w:rFonts w:eastAsia="Times New Roman"/>
                <w:szCs w:val="20"/>
              </w:rPr>
            </w:pPr>
            <w:r>
              <w:rPr>
                <w:rFonts w:eastAsia="Times New Roman"/>
                <w:szCs w:val="20"/>
              </w:rPr>
              <w:t>-</w:t>
            </w:r>
          </w:p>
        </w:tc>
      </w:tr>
      <w:tr w:rsidR="00062E2C" w:rsidTr="00137C65">
        <w:trPr>
          <w:jc w:val="center"/>
        </w:trPr>
        <w:tc>
          <w:tcPr>
            <w:tcW w:w="958" w:type="pct"/>
          </w:tcPr>
          <w:p w:rsidR="00062E2C" w:rsidRDefault="00062E2C" w:rsidP="00137C65">
            <w:pPr>
              <w:pStyle w:val="TableCell"/>
              <w:jc w:val="right"/>
            </w:pPr>
            <w:r w:rsidRPr="0009289C">
              <w:t>24250 – 100000</w:t>
            </w:r>
          </w:p>
        </w:tc>
        <w:tc>
          <w:tcPr>
            <w:tcW w:w="2168" w:type="pct"/>
          </w:tcPr>
          <w:p w:rsidR="00062E2C" w:rsidRPr="00AD396E" w:rsidRDefault="00062E2C" w:rsidP="00137C65">
            <w:pPr>
              <w:pStyle w:val="TableCell"/>
              <w:rPr>
                <w:szCs w:val="20"/>
              </w:rPr>
            </w:pPr>
            <m:oMathPara>
              <m:oMath>
                <m:r>
                  <w:rPr>
                    <w:rFonts w:ascii="Cambria Math" w:eastAsia="Times New Roman" w:hAnsi="Cambria Math"/>
                    <w:szCs w:val="20"/>
                  </w:rPr>
                  <m:t>2016667+288</m:t>
                </m:r>
                <m:r>
                  <w:rPr>
                    <w:rFonts w:ascii="Cambria Math" w:hAnsi="Cambria Math"/>
                    <w:szCs w:val="20"/>
                  </w:rPr>
                  <m:t>N</m:t>
                </m:r>
              </m:oMath>
            </m:oMathPara>
          </w:p>
        </w:tc>
        <w:tc>
          <w:tcPr>
            <w:tcW w:w="1001" w:type="pct"/>
          </w:tcPr>
          <w:p w:rsidR="00062E2C" w:rsidRPr="00AD396E" w:rsidRDefault="00062E2C" w:rsidP="00137C65">
            <w:pPr>
              <w:pStyle w:val="TableCell"/>
              <w:jc w:val="center"/>
              <w:rPr>
                <w:rFonts w:eastAsia="Times New Roman"/>
                <w:szCs w:val="20"/>
              </w:rPr>
            </w:pPr>
            <w:r>
              <w:rPr>
                <w:rFonts w:eastAsia="Times New Roman"/>
                <w:szCs w:val="20"/>
              </w:rPr>
              <w:t>0 - 4383</w:t>
            </w:r>
          </w:p>
        </w:tc>
        <w:tc>
          <w:tcPr>
            <w:tcW w:w="872" w:type="pct"/>
          </w:tcPr>
          <w:p w:rsidR="00062E2C" w:rsidRPr="00AD396E" w:rsidRDefault="00062E2C" w:rsidP="00137C65">
            <w:pPr>
              <w:pStyle w:val="TableCell"/>
              <w:jc w:val="center"/>
              <w:rPr>
                <w:rFonts w:eastAsia="Times New Roman"/>
                <w:szCs w:val="20"/>
              </w:rPr>
            </w:pPr>
            <w:r>
              <w:rPr>
                <w:rFonts w:eastAsia="Times New Roman"/>
                <w:szCs w:val="20"/>
              </w:rPr>
              <w:t>-</w:t>
            </w:r>
          </w:p>
        </w:tc>
      </w:tr>
    </w:tbl>
    <w:p w:rsidR="00062E2C" w:rsidRPr="00E14DDF" w:rsidRDefault="00062E2C" w:rsidP="007334E6"/>
    <w:p w:rsidR="00AE6C9F" w:rsidRPr="00E14DDF" w:rsidRDefault="00AE6C9F" w:rsidP="00AE6C9F">
      <w:pPr>
        <w:pStyle w:val="Heading1"/>
        <w:numPr>
          <w:ilvl w:val="0"/>
          <w:numId w:val="0"/>
        </w:numPr>
        <w:ind w:left="432" w:hanging="432"/>
      </w:pPr>
      <w:bookmarkStart w:id="9" w:name="_Ref124589665"/>
      <w:bookmarkStart w:id="10" w:name="_Ref71620620"/>
      <w:bookmarkStart w:id="11" w:name="_Ref124671424"/>
      <w:r w:rsidRPr="00E14DDF">
        <w:t>References</w:t>
      </w:r>
    </w:p>
    <w:p w:rsidR="00AE6C9F" w:rsidRPr="00E14DDF" w:rsidRDefault="00AE6C9F" w:rsidP="00AE6C9F">
      <w:pPr>
        <w:pStyle w:val="References"/>
      </w:pPr>
      <w:bookmarkStart w:id="12" w:name="_Ref505841133"/>
      <w:bookmarkStart w:id="13" w:name="_Ref509489912"/>
      <w:bookmarkEnd w:id="9"/>
      <w:bookmarkEnd w:id="10"/>
      <w:bookmarkEnd w:id="11"/>
      <w:r w:rsidRPr="00E14DDF">
        <w:t>R4-1801316, “WF on the Sync raster calculation”</w:t>
      </w:r>
      <w:bookmarkEnd w:id="12"/>
      <w:r w:rsidRPr="00E14DDF">
        <w:t>, Ericsson, RAN4#AH-1801, Jan. 22-Jan. 26, 2018.</w:t>
      </w:r>
      <w:bookmarkEnd w:id="13"/>
    </w:p>
    <w:p w:rsidR="00AE6C9F" w:rsidRPr="00E14DDF" w:rsidRDefault="000307FB" w:rsidP="000307FB">
      <w:pPr>
        <w:pStyle w:val="References"/>
      </w:pPr>
      <w:bookmarkStart w:id="14" w:name="_Ref509490187"/>
      <w:r w:rsidRPr="00E14DDF">
        <w:t xml:space="preserve">R4-1802142, “TS 38.104 Combined updates (NSA) from RAN4 #86 and AH-1801”, </w:t>
      </w:r>
      <w:r w:rsidR="00D523D6" w:rsidRPr="00E14DDF">
        <w:t>Feb. 26 – Mar. 2, 2018.</w:t>
      </w:r>
      <w:bookmarkEnd w:id="14"/>
    </w:p>
    <w:p w:rsidR="00D523D6" w:rsidRPr="00E14DDF" w:rsidRDefault="00D523D6" w:rsidP="00D523D6">
      <w:pPr>
        <w:pStyle w:val="References"/>
      </w:pPr>
      <w:bookmarkStart w:id="15" w:name="_Ref509490094"/>
      <w:r w:rsidRPr="00E14DDF">
        <w:t xml:space="preserve">R4-1803438, “WF on NR </w:t>
      </w:r>
      <w:proofErr w:type="spellStart"/>
      <w:r w:rsidRPr="00E14DDF">
        <w:t>sych</w:t>
      </w:r>
      <w:proofErr w:type="spellEnd"/>
      <w:r w:rsidRPr="00E14DDF">
        <w:t xml:space="preserve"> raster”, Ericsson, Huawei, Intel, Samsung, LG, RAN4#86, Feb. 26 – Mar. 2, 2018.</w:t>
      </w:r>
      <w:bookmarkEnd w:id="15"/>
    </w:p>
    <w:p w:rsidR="00F24043" w:rsidRPr="00E14DDF" w:rsidRDefault="00F24043"/>
    <w:sectPr w:rsidR="00F24043"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043"/>
    <w:rsid w:val="000307FB"/>
    <w:rsid w:val="00062E2C"/>
    <w:rsid w:val="001B7B0F"/>
    <w:rsid w:val="00245E62"/>
    <w:rsid w:val="002624F2"/>
    <w:rsid w:val="00277931"/>
    <w:rsid w:val="0032113D"/>
    <w:rsid w:val="003B108E"/>
    <w:rsid w:val="003E7961"/>
    <w:rsid w:val="004D46BB"/>
    <w:rsid w:val="004F6148"/>
    <w:rsid w:val="004F6705"/>
    <w:rsid w:val="00511382"/>
    <w:rsid w:val="00536EE5"/>
    <w:rsid w:val="0056576C"/>
    <w:rsid w:val="006A0B2A"/>
    <w:rsid w:val="006A2C21"/>
    <w:rsid w:val="007334E6"/>
    <w:rsid w:val="008872F7"/>
    <w:rsid w:val="008C6976"/>
    <w:rsid w:val="0094736E"/>
    <w:rsid w:val="00953659"/>
    <w:rsid w:val="009A6470"/>
    <w:rsid w:val="009B6EA8"/>
    <w:rsid w:val="009E753B"/>
    <w:rsid w:val="00A61EAD"/>
    <w:rsid w:val="00A620B2"/>
    <w:rsid w:val="00AE6C9F"/>
    <w:rsid w:val="00BA55A8"/>
    <w:rsid w:val="00C26A40"/>
    <w:rsid w:val="00C73251"/>
    <w:rsid w:val="00C82B85"/>
    <w:rsid w:val="00D2395D"/>
    <w:rsid w:val="00D27AD9"/>
    <w:rsid w:val="00D523D6"/>
    <w:rsid w:val="00E14DDF"/>
    <w:rsid w:val="00F24043"/>
    <w:rsid w:val="00FB4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50959F-E21F-4EEE-ADAB-A5CFFA65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753B"/>
    <w:pPr>
      <w:snapToGrid w:val="0"/>
    </w:pPr>
    <w:rPr>
      <w:rFonts w:cs="Times New Roman"/>
    </w:rPr>
  </w:style>
  <w:style w:type="paragraph" w:styleId="Heading1">
    <w:name w:val="heading 1"/>
    <w:basedOn w:val="Normal"/>
    <w:next w:val="Normal"/>
    <w:link w:val="Heading1Char"/>
    <w:uiPriority w:val="9"/>
    <w:qFormat/>
    <w:rsid w:val="00AE6C9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AE6C9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AE6C9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AE6C9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AE6C9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AE6C9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AE6C9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AE6C9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AE6C9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043"/>
    <w:rPr>
      <w:color w:val="808080"/>
    </w:rPr>
  </w:style>
  <w:style w:type="table" w:styleId="TableGrid">
    <w:name w:val="Table Grid"/>
    <w:basedOn w:val="TableNormal"/>
    <w:uiPriority w:val="39"/>
    <w:rsid w:val="00F2404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6C9F"/>
    <w:rPr>
      <w:rFonts w:eastAsiaTheme="majorEastAsia" w:cs="Times New Roman"/>
      <w:b/>
      <w:sz w:val="28"/>
      <w:szCs w:val="32"/>
    </w:rPr>
  </w:style>
  <w:style w:type="character" w:customStyle="1" w:styleId="Heading2Char">
    <w:name w:val="Heading 2 Char"/>
    <w:basedOn w:val="DefaultParagraphFont"/>
    <w:link w:val="Heading2"/>
    <w:uiPriority w:val="9"/>
    <w:rsid w:val="00AE6C9F"/>
    <w:rPr>
      <w:rFonts w:eastAsiaTheme="majorEastAsia" w:cs="Times New Roman"/>
      <w:b/>
      <w:sz w:val="24"/>
      <w:szCs w:val="26"/>
    </w:rPr>
  </w:style>
  <w:style w:type="character" w:customStyle="1" w:styleId="Heading3Char">
    <w:name w:val="Heading 3 Char"/>
    <w:basedOn w:val="DefaultParagraphFont"/>
    <w:link w:val="Heading3"/>
    <w:uiPriority w:val="9"/>
    <w:rsid w:val="00AE6C9F"/>
    <w:rPr>
      <w:rFonts w:eastAsiaTheme="majorEastAsia" w:cs="Times New Roman"/>
      <w:b/>
      <w:szCs w:val="24"/>
    </w:rPr>
  </w:style>
  <w:style w:type="character" w:customStyle="1" w:styleId="Heading4Char">
    <w:name w:val="Heading 4 Char"/>
    <w:basedOn w:val="DefaultParagraphFont"/>
    <w:link w:val="Heading4"/>
    <w:rsid w:val="00AE6C9F"/>
    <w:rPr>
      <w:rFonts w:eastAsia="Times New Roman" w:cs="Times New Roman"/>
      <w:b/>
      <w:szCs w:val="20"/>
    </w:rPr>
  </w:style>
  <w:style w:type="character" w:customStyle="1" w:styleId="Heading5Char">
    <w:name w:val="Heading 5 Char"/>
    <w:basedOn w:val="DefaultParagraphFont"/>
    <w:link w:val="Heading5"/>
    <w:uiPriority w:val="9"/>
    <w:semiHidden/>
    <w:rsid w:val="00AE6C9F"/>
    <w:rPr>
      <w:rFonts w:eastAsiaTheme="majorEastAsia" w:cs="Times New Roman"/>
      <w:b/>
      <w:szCs w:val="20"/>
    </w:rPr>
  </w:style>
  <w:style w:type="character" w:customStyle="1" w:styleId="Heading6Char">
    <w:name w:val="Heading 6 Char"/>
    <w:basedOn w:val="DefaultParagraphFont"/>
    <w:link w:val="Heading6"/>
    <w:uiPriority w:val="9"/>
    <w:semiHidden/>
    <w:rsid w:val="00AE6C9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AE6C9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AE6C9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E6C9F"/>
    <w:rPr>
      <w:rFonts w:asciiTheme="majorHAnsi" w:eastAsiaTheme="majorEastAsia" w:hAnsiTheme="majorHAnsi" w:cstheme="majorBidi"/>
      <w:i/>
      <w:iCs/>
      <w:color w:val="272727" w:themeColor="text1" w:themeTint="D8"/>
      <w:sz w:val="21"/>
      <w:szCs w:val="21"/>
      <w:lang w:val="en-GB"/>
    </w:rPr>
  </w:style>
  <w:style w:type="paragraph" w:customStyle="1" w:styleId="References">
    <w:name w:val="References"/>
    <w:basedOn w:val="Normal"/>
    <w:qFormat/>
    <w:rsid w:val="00AE6C9F"/>
    <w:pPr>
      <w:numPr>
        <w:numId w:val="4"/>
      </w:numPr>
      <w:autoSpaceDE w:val="0"/>
      <w:autoSpaceDN w:val="0"/>
      <w:spacing w:after="60"/>
    </w:pPr>
    <w:rPr>
      <w:rFonts w:eastAsiaTheme="minorEastAsia"/>
      <w:sz w:val="20"/>
      <w:szCs w:val="16"/>
    </w:rPr>
  </w:style>
  <w:style w:type="paragraph" w:styleId="Caption">
    <w:name w:val="caption"/>
    <w:aliases w:val="cap"/>
    <w:basedOn w:val="Normal"/>
    <w:next w:val="Normal"/>
    <w:link w:val="CaptionChar"/>
    <w:uiPriority w:val="35"/>
    <w:unhideWhenUsed/>
    <w:qFormat/>
    <w:rsid w:val="00E14DDF"/>
    <w:pPr>
      <w:jc w:val="center"/>
    </w:pPr>
    <w:rPr>
      <w:b/>
      <w:iCs/>
      <w:sz w:val="20"/>
      <w:szCs w:val="18"/>
    </w:rPr>
  </w:style>
  <w:style w:type="paragraph" w:customStyle="1" w:styleId="TableCell">
    <w:name w:val="TableCell"/>
    <w:basedOn w:val="Normal"/>
    <w:rsid w:val="00E14DDF"/>
    <w:pPr>
      <w:spacing w:before="20" w:after="20"/>
      <w:jc w:val="left"/>
    </w:pPr>
    <w:rPr>
      <w:sz w:val="20"/>
    </w:rPr>
  </w:style>
  <w:style w:type="paragraph" w:styleId="BalloonText">
    <w:name w:val="Balloon Text"/>
    <w:basedOn w:val="Normal"/>
    <w:link w:val="BalloonTextChar"/>
    <w:uiPriority w:val="99"/>
    <w:semiHidden/>
    <w:unhideWhenUsed/>
    <w:rsid w:val="00A620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0B2"/>
    <w:rPr>
      <w:rFonts w:ascii="Segoe UI" w:hAnsi="Segoe UI" w:cs="Segoe UI"/>
      <w:sz w:val="18"/>
      <w:szCs w:val="18"/>
    </w:rPr>
  </w:style>
  <w:style w:type="character" w:customStyle="1" w:styleId="CaptionChar">
    <w:name w:val="Caption Char"/>
    <w:aliases w:val="cap Char"/>
    <w:link w:val="Caption"/>
    <w:uiPriority w:val="35"/>
    <w:rsid w:val="00C82B85"/>
    <w:rPr>
      <w:rFonts w:cs="Times New Roman"/>
      <w:b/>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A63E3-5B11-4B00-9111-4B377E76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1655</Words>
  <Characters>8292</Characters>
  <Application>Microsoft Office Word</Application>
  <DocSecurity>0</DocSecurity>
  <Lines>296</Lines>
  <Paragraphs>255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7</cp:revision>
  <dcterms:created xsi:type="dcterms:W3CDTF">2018-04-05T13:45:00Z</dcterms:created>
  <dcterms:modified xsi:type="dcterms:W3CDTF">2018-04-06T01:31:00Z</dcterms:modified>
</cp:coreProperties>
</file>