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342CB" w14:textId="5ACD45F4" w:rsidR="00C4690E" w:rsidRPr="00C4690E" w:rsidRDefault="00C4690E" w:rsidP="00C4690E">
      <w:pPr>
        <w:widowControl/>
        <w:tabs>
          <w:tab w:val="right" w:pos="9630"/>
        </w:tabs>
        <w:rPr>
          <w:rFonts w:ascii="Arial" w:hAnsi="Arial" w:cs="Arial" w:hint="eastAsia"/>
          <w:b/>
          <w:kern w:val="0"/>
          <w:sz w:val="24"/>
          <w:szCs w:val="24"/>
        </w:rPr>
      </w:pPr>
      <w:r w:rsidRPr="00C4690E">
        <w:rPr>
          <w:rFonts w:ascii="Arial" w:hAnsi="Arial" w:cs="Arial"/>
          <w:b/>
          <w:kern w:val="0"/>
          <w:sz w:val="24"/>
          <w:szCs w:val="24"/>
          <w:lang w:val="en-GB" w:eastAsia="en-US"/>
        </w:rPr>
        <w:t>3GPP TSG-RAN WG4 Meeting</w:t>
      </w:r>
      <w:r w:rsidRPr="00C4690E">
        <w:rPr>
          <w:rFonts w:ascii="Arial" w:hAnsi="Arial" w:cs="Arial" w:hint="eastAsia"/>
          <w:b/>
          <w:kern w:val="0"/>
          <w:sz w:val="24"/>
          <w:szCs w:val="24"/>
          <w:lang w:val="en-GB" w:eastAsia="en-US"/>
        </w:rPr>
        <w:t xml:space="preserve"> #8</w:t>
      </w:r>
      <w:r w:rsidRPr="00C4690E">
        <w:rPr>
          <w:rFonts w:ascii="Arial" w:hAnsi="Arial" w:cs="Arial"/>
          <w:b/>
          <w:kern w:val="0"/>
          <w:sz w:val="24"/>
          <w:szCs w:val="24"/>
          <w:lang w:val="en-GB"/>
        </w:rPr>
        <w:t>6</w:t>
      </w:r>
      <w:r>
        <w:rPr>
          <w:rFonts w:ascii="Arial" w:hAnsi="Arial" w:cs="Arial"/>
          <w:kern w:val="0"/>
          <w:sz w:val="24"/>
          <w:szCs w:val="24"/>
          <w:lang w:val="de-DE" w:eastAsia="en-US"/>
        </w:rPr>
        <w:tab/>
      </w:r>
      <w:r w:rsidRPr="00C4690E">
        <w:rPr>
          <w:rFonts w:ascii="Arial" w:hAnsi="Arial" w:cs="Arial"/>
          <w:b/>
          <w:kern w:val="0"/>
          <w:sz w:val="24"/>
          <w:szCs w:val="24"/>
          <w:lang w:val="en-GB" w:eastAsia="en-US"/>
        </w:rPr>
        <w:t>R4-1802140</w:t>
      </w:r>
    </w:p>
    <w:p w14:paraId="67F66A38" w14:textId="77777777" w:rsidR="00C4690E" w:rsidRPr="00C4690E" w:rsidRDefault="00C4690E" w:rsidP="00C4690E">
      <w:pPr>
        <w:widowControl/>
        <w:spacing w:after="120"/>
        <w:ind w:left="1985" w:hanging="1985"/>
        <w:jc w:val="left"/>
        <w:rPr>
          <w:rFonts w:ascii="Arial" w:hAnsi="Arial" w:cs="Arial" w:hint="eastAsia"/>
          <w:b/>
          <w:noProof/>
          <w:kern w:val="0"/>
          <w:sz w:val="24"/>
          <w:lang w:val="en-GB" w:eastAsia="en-US"/>
        </w:rPr>
      </w:pPr>
      <w:r w:rsidRPr="00C4690E">
        <w:rPr>
          <w:rFonts w:ascii="Arial" w:hAnsi="Arial" w:cs="Arial"/>
          <w:b/>
          <w:noProof/>
          <w:kern w:val="0"/>
          <w:sz w:val="24"/>
          <w:lang w:val="en-GB"/>
        </w:rPr>
        <w:t>Athens, Greece, 26 February – 2 March 2018</w:t>
      </w:r>
    </w:p>
    <w:p w14:paraId="7355C593" w14:textId="77777777" w:rsidR="00C4690E" w:rsidRPr="00C4690E" w:rsidRDefault="00C4690E" w:rsidP="00C4690E">
      <w:pPr>
        <w:rPr>
          <w:rFonts w:ascii="Arial" w:hAnsi="Arial"/>
          <w:b/>
          <w:i/>
          <w:noProof/>
          <w:kern w:val="0"/>
          <w:sz w:val="18"/>
          <w:lang w:val="en-GB"/>
        </w:rPr>
      </w:pPr>
    </w:p>
    <w:p w14:paraId="3C89936F" w14:textId="71332837" w:rsidR="00C4690E" w:rsidRPr="00C4690E" w:rsidRDefault="00C4690E" w:rsidP="00C4690E">
      <w:pPr>
        <w:widowControl/>
        <w:tabs>
          <w:tab w:val="left" w:pos="1985"/>
        </w:tabs>
        <w:spacing w:after="180"/>
        <w:rPr>
          <w:rFonts w:ascii="Arial" w:hAnsi="Arial" w:hint="eastAsia"/>
          <w:kern w:val="0"/>
          <w:sz w:val="24"/>
        </w:rPr>
      </w:pPr>
      <w:r w:rsidRPr="00C4690E">
        <w:rPr>
          <w:rFonts w:ascii="Arial" w:hAnsi="Arial"/>
          <w:b/>
          <w:kern w:val="0"/>
          <w:sz w:val="24"/>
          <w:lang w:eastAsia="en-US"/>
        </w:rPr>
        <w:t>Agenda item:</w:t>
      </w:r>
      <w:r w:rsidRPr="00C4690E">
        <w:rPr>
          <w:rFonts w:ascii="Arial" w:hAnsi="Arial"/>
          <w:kern w:val="0"/>
          <w:sz w:val="24"/>
          <w:lang w:eastAsia="en-US"/>
        </w:rPr>
        <w:tab/>
      </w:r>
      <w:r w:rsidRPr="00C4690E">
        <w:rPr>
          <w:rFonts w:ascii="Arial" w:hAnsi="Arial"/>
          <w:kern w:val="0"/>
          <w:sz w:val="24"/>
        </w:rPr>
        <w:t>7.</w:t>
      </w:r>
      <w:r>
        <w:rPr>
          <w:rFonts w:ascii="Arial" w:hAnsi="Arial"/>
          <w:kern w:val="0"/>
          <w:sz w:val="24"/>
        </w:rPr>
        <w:t>1</w:t>
      </w:r>
    </w:p>
    <w:p w14:paraId="04E9ED0F" w14:textId="77777777" w:rsidR="00C4690E" w:rsidRPr="00C4690E" w:rsidRDefault="00C4690E" w:rsidP="00C4690E">
      <w:pPr>
        <w:widowControl/>
        <w:tabs>
          <w:tab w:val="left" w:pos="1985"/>
        </w:tabs>
        <w:spacing w:after="180"/>
        <w:ind w:left="1136" w:hanging="1136"/>
        <w:jc w:val="left"/>
        <w:rPr>
          <w:rFonts w:ascii="Arial" w:hAnsi="Arial"/>
          <w:kern w:val="0"/>
          <w:sz w:val="24"/>
          <w:lang w:eastAsia="en-US"/>
        </w:rPr>
      </w:pPr>
      <w:r w:rsidRPr="00C4690E">
        <w:rPr>
          <w:rFonts w:ascii="Arial" w:hAnsi="Arial"/>
          <w:b/>
          <w:kern w:val="0"/>
          <w:sz w:val="24"/>
          <w:lang w:eastAsia="en-US"/>
        </w:rPr>
        <w:t xml:space="preserve">Source: </w:t>
      </w:r>
      <w:r w:rsidRPr="00C4690E">
        <w:rPr>
          <w:rFonts w:ascii="Arial" w:hAnsi="Arial"/>
          <w:b/>
          <w:kern w:val="0"/>
          <w:sz w:val="24"/>
          <w:lang w:eastAsia="en-US"/>
        </w:rPr>
        <w:tab/>
      </w:r>
      <w:r w:rsidRPr="00C4690E">
        <w:rPr>
          <w:rFonts w:ascii="Arial" w:hAnsi="Arial"/>
          <w:b/>
          <w:kern w:val="0"/>
          <w:sz w:val="24"/>
          <w:lang w:eastAsia="en-US"/>
        </w:rPr>
        <w:tab/>
      </w:r>
      <w:r w:rsidRPr="00C4690E">
        <w:rPr>
          <w:rFonts w:ascii="Arial" w:hAnsi="Arial" w:hint="eastAsia"/>
          <w:kern w:val="0"/>
          <w:sz w:val="24"/>
        </w:rPr>
        <w:t>NTT DOCOMO, INC.</w:t>
      </w:r>
    </w:p>
    <w:p w14:paraId="1D3802DC" w14:textId="12494885" w:rsidR="00C4690E" w:rsidRPr="00C4690E" w:rsidRDefault="00C4690E" w:rsidP="00C4690E">
      <w:pPr>
        <w:widowControl/>
        <w:tabs>
          <w:tab w:val="left" w:pos="1985"/>
        </w:tabs>
        <w:spacing w:after="180"/>
        <w:ind w:left="1980" w:hanging="1980"/>
        <w:rPr>
          <w:rFonts w:ascii="Arial" w:hAnsi="Arial" w:hint="eastAsia"/>
          <w:kern w:val="0"/>
          <w:sz w:val="24"/>
        </w:rPr>
      </w:pPr>
      <w:r w:rsidRPr="00C4690E">
        <w:rPr>
          <w:rFonts w:ascii="Arial" w:hAnsi="Arial"/>
          <w:b/>
          <w:kern w:val="0"/>
          <w:sz w:val="24"/>
          <w:lang w:eastAsia="en-US"/>
        </w:rPr>
        <w:t>Title:</w:t>
      </w:r>
      <w:r w:rsidRPr="00C4690E">
        <w:rPr>
          <w:rFonts w:ascii="Arial" w:hAnsi="Arial"/>
          <w:kern w:val="0"/>
          <w:sz w:val="24"/>
          <w:lang w:eastAsia="en-US"/>
        </w:rPr>
        <w:t xml:space="preserve"> </w:t>
      </w:r>
      <w:r w:rsidRPr="00C4690E">
        <w:rPr>
          <w:rFonts w:ascii="Arial" w:hAnsi="Arial"/>
          <w:kern w:val="0"/>
          <w:sz w:val="24"/>
          <w:lang w:eastAsia="en-US"/>
        </w:rPr>
        <w:tab/>
      </w:r>
      <w:r w:rsidRPr="00C4690E">
        <w:rPr>
          <w:rFonts w:ascii="Arial" w:hAnsi="Arial"/>
          <w:kern w:val="0"/>
          <w:sz w:val="24"/>
        </w:rPr>
        <w:t>Updated UE feature list for NSA</w:t>
      </w:r>
    </w:p>
    <w:p w14:paraId="08D2846C" w14:textId="77777777" w:rsidR="00C4690E" w:rsidRPr="00C4690E" w:rsidRDefault="00C4690E" w:rsidP="00C4690E">
      <w:pPr>
        <w:widowControl/>
        <w:tabs>
          <w:tab w:val="left" w:pos="1985"/>
        </w:tabs>
        <w:spacing w:after="180"/>
        <w:ind w:left="1980" w:hanging="1980"/>
        <w:rPr>
          <w:rFonts w:hint="eastAsia"/>
          <w:kern w:val="0"/>
          <w:lang w:val="en-GB"/>
        </w:rPr>
      </w:pPr>
      <w:r w:rsidRPr="00C4690E">
        <w:rPr>
          <w:rFonts w:ascii="Arial" w:hAnsi="Arial"/>
          <w:b/>
          <w:kern w:val="0"/>
          <w:sz w:val="24"/>
          <w:lang w:eastAsia="en-US"/>
        </w:rPr>
        <w:t>Document for:</w:t>
      </w:r>
      <w:r w:rsidRPr="00C4690E">
        <w:rPr>
          <w:rFonts w:ascii="Arial" w:hAnsi="Arial"/>
          <w:kern w:val="0"/>
          <w:sz w:val="24"/>
          <w:lang w:eastAsia="en-US"/>
        </w:rPr>
        <w:tab/>
      </w:r>
      <w:r w:rsidRPr="00C4690E">
        <w:rPr>
          <w:rFonts w:ascii="Arial" w:hAnsi="Arial" w:hint="eastAsia"/>
          <w:kern w:val="0"/>
          <w:sz w:val="24"/>
        </w:rPr>
        <w:t>Approval</w:t>
      </w:r>
    </w:p>
    <w:p w14:paraId="0F2ED630" w14:textId="759D842E" w:rsidR="00C4690E" w:rsidRDefault="00C4690E" w:rsidP="00C469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hAnsi="Arial"/>
          <w:kern w:val="0"/>
          <w:sz w:val="36"/>
          <w:lang w:val="en-GB" w:eastAsia="en-US"/>
        </w:rPr>
      </w:pPr>
      <w:r w:rsidRPr="00C4690E">
        <w:rPr>
          <w:rFonts w:ascii="Arial" w:hAnsi="Arial" w:hint="eastAsia"/>
          <w:kern w:val="0"/>
          <w:sz w:val="36"/>
          <w:lang w:val="en-GB"/>
        </w:rPr>
        <w:t xml:space="preserve">1. </w:t>
      </w:r>
      <w:r w:rsidRPr="00C4690E">
        <w:rPr>
          <w:rFonts w:ascii="Arial" w:hAnsi="Arial"/>
          <w:kern w:val="0"/>
          <w:sz w:val="36"/>
          <w:lang w:val="en-GB" w:eastAsia="en-US"/>
        </w:rPr>
        <w:t>Introduction</w:t>
      </w:r>
    </w:p>
    <w:p w14:paraId="397819D4" w14:textId="77777777" w:rsidR="00C4690E" w:rsidRDefault="00C4690E" w:rsidP="00C4690E">
      <w:r w:rsidRPr="00C4690E">
        <w:t>ASN.1 for NSA will be frozen in Mar. 2018, the specification related to capability signaling should be finalized in RAN4 #86 and RAN2 #101 in Feb.</w:t>
      </w:r>
      <w:r>
        <w:rPr>
          <w:rFonts w:hint="eastAsia"/>
        </w:rPr>
        <w:t xml:space="preserve"> </w:t>
      </w:r>
    </w:p>
    <w:p w14:paraId="4FB26230" w14:textId="42FE866F" w:rsidR="00C4690E" w:rsidRPr="00C4690E" w:rsidRDefault="00C4690E" w:rsidP="00C4690E">
      <w:r w:rsidRPr="00C4690E">
        <w:t>RAN2 needs time to implement the capability signaling in Feb. meeting. Hence, RAN4 needs decide type of capability described as below (R4-1712119) as soon as possible.</w:t>
      </w:r>
    </w:p>
    <w:p w14:paraId="096D9F23" w14:textId="77777777" w:rsidR="00C4690E" w:rsidRPr="00C4690E" w:rsidRDefault="00C4690E" w:rsidP="00C4690E">
      <w:pPr>
        <w:pStyle w:val="af"/>
        <w:numPr>
          <w:ilvl w:val="1"/>
          <w:numId w:val="24"/>
        </w:numPr>
        <w:ind w:leftChars="0"/>
        <w:rPr>
          <w:i/>
        </w:rPr>
      </w:pPr>
      <w:r w:rsidRPr="00C4690E">
        <w:rPr>
          <w:i/>
        </w:rPr>
        <w:t>Type 1:</w:t>
      </w:r>
      <w:r w:rsidRPr="00C4690E">
        <w:rPr>
          <w:i/>
        </w:rPr>
        <w:tab/>
        <w:t>Layer-1 features relevant to RF characteristics</w:t>
      </w:r>
    </w:p>
    <w:p w14:paraId="4D7EB112" w14:textId="77777777" w:rsidR="00C4690E" w:rsidRPr="00C4690E" w:rsidRDefault="00C4690E" w:rsidP="00C4690E">
      <w:pPr>
        <w:pStyle w:val="af"/>
        <w:numPr>
          <w:ilvl w:val="2"/>
          <w:numId w:val="24"/>
        </w:numPr>
        <w:ind w:leftChars="0"/>
        <w:rPr>
          <w:i/>
        </w:rPr>
      </w:pPr>
      <w:r w:rsidRPr="00C4690E">
        <w:rPr>
          <w:i/>
        </w:rPr>
        <w:t>They are reported per band (not per band combination).</w:t>
      </w:r>
    </w:p>
    <w:p w14:paraId="105BD197" w14:textId="77777777" w:rsidR="00C4690E" w:rsidRPr="00C4690E" w:rsidRDefault="00C4690E" w:rsidP="00C4690E">
      <w:pPr>
        <w:pStyle w:val="af"/>
        <w:numPr>
          <w:ilvl w:val="1"/>
          <w:numId w:val="24"/>
        </w:numPr>
        <w:ind w:leftChars="0"/>
        <w:rPr>
          <w:i/>
        </w:rPr>
      </w:pPr>
      <w:r w:rsidRPr="00C4690E">
        <w:rPr>
          <w:i/>
        </w:rPr>
        <w:t>Type 2:</w:t>
      </w:r>
      <w:r w:rsidRPr="00C4690E">
        <w:rPr>
          <w:i/>
        </w:rPr>
        <w:tab/>
        <w:t>Layer-1 features that influence baseband processing when UE is configured with NR CA/MR-DC/SUL</w:t>
      </w:r>
    </w:p>
    <w:p w14:paraId="2D843D5D" w14:textId="77777777" w:rsidR="00C4690E" w:rsidRPr="00C4690E" w:rsidRDefault="00C4690E" w:rsidP="00C4690E">
      <w:pPr>
        <w:pStyle w:val="af"/>
        <w:numPr>
          <w:ilvl w:val="2"/>
          <w:numId w:val="24"/>
        </w:numPr>
        <w:ind w:leftChars="0"/>
        <w:rPr>
          <w:i/>
        </w:rPr>
      </w:pPr>
      <w:r w:rsidRPr="00C4690E">
        <w:rPr>
          <w:i/>
        </w:rPr>
        <w:t>They are reported in the baseband capability combination signaling.</w:t>
      </w:r>
    </w:p>
    <w:p w14:paraId="4532D268" w14:textId="77777777" w:rsidR="00C4690E" w:rsidRPr="00C4690E" w:rsidRDefault="00C4690E" w:rsidP="00C4690E">
      <w:pPr>
        <w:pStyle w:val="af"/>
        <w:numPr>
          <w:ilvl w:val="1"/>
          <w:numId w:val="24"/>
        </w:numPr>
        <w:ind w:leftChars="0"/>
        <w:rPr>
          <w:i/>
        </w:rPr>
      </w:pPr>
      <w:r w:rsidRPr="00C4690E">
        <w:rPr>
          <w:i/>
        </w:rPr>
        <w:t>Type 3:</w:t>
      </w:r>
      <w:r w:rsidRPr="00C4690E">
        <w:rPr>
          <w:i/>
        </w:rPr>
        <w:tab/>
        <w:t>Layer-1 features having both Type 1 and Type 2 characteristics (like the MIMO capability and the other LTE UE capabilities included per band in the band combination or per band combination)</w:t>
      </w:r>
    </w:p>
    <w:p w14:paraId="49BEAD68" w14:textId="77777777" w:rsidR="00C4690E" w:rsidRPr="00C4690E" w:rsidRDefault="00C4690E" w:rsidP="00C4690E">
      <w:pPr>
        <w:pStyle w:val="af"/>
        <w:numPr>
          <w:ilvl w:val="2"/>
          <w:numId w:val="24"/>
        </w:numPr>
        <w:ind w:leftChars="0"/>
        <w:rPr>
          <w:i/>
        </w:rPr>
      </w:pPr>
      <w:r w:rsidRPr="00C4690E">
        <w:rPr>
          <w:i/>
        </w:rPr>
        <w:t>It is noted that for type-3 features RAN2 aims to follow the above agreements and working assumptions made for the MIMO capability.</w:t>
      </w:r>
    </w:p>
    <w:p w14:paraId="330F4F84" w14:textId="77777777" w:rsidR="00C4690E" w:rsidRPr="00C4690E" w:rsidRDefault="00C4690E" w:rsidP="00C4690E">
      <w:pPr>
        <w:pStyle w:val="af"/>
        <w:numPr>
          <w:ilvl w:val="1"/>
          <w:numId w:val="24"/>
        </w:numPr>
        <w:ind w:leftChars="0"/>
        <w:rPr>
          <w:i/>
        </w:rPr>
      </w:pPr>
      <w:r w:rsidRPr="00C4690E">
        <w:rPr>
          <w:i/>
        </w:rPr>
        <w:t>Type 4:</w:t>
      </w:r>
      <w:r w:rsidRPr="00C4690E">
        <w:rPr>
          <w:i/>
        </w:rPr>
        <w:tab/>
        <w:t>Layer-1 features independent from the other features and not categorized into any of the above types</w:t>
      </w:r>
    </w:p>
    <w:p w14:paraId="6D6A4188" w14:textId="77777777" w:rsidR="00C4690E" w:rsidRPr="00C4690E" w:rsidRDefault="00C4690E" w:rsidP="00C4690E">
      <w:pPr>
        <w:pStyle w:val="af"/>
        <w:numPr>
          <w:ilvl w:val="2"/>
          <w:numId w:val="24"/>
        </w:numPr>
        <w:ind w:leftChars="0"/>
        <w:rPr>
          <w:i/>
        </w:rPr>
      </w:pPr>
      <w:r w:rsidRPr="00C4690E">
        <w:rPr>
          <w:i/>
        </w:rPr>
        <w:t>In LTE, they are defined as physical layer parameters in TS 36.306. They are reported without linkage to band combination signalling.</w:t>
      </w:r>
    </w:p>
    <w:p w14:paraId="7F6BB693" w14:textId="4DF69B4B" w:rsidR="00C4690E" w:rsidRDefault="00C4690E" w:rsidP="00C4690E">
      <w:pPr>
        <w:rPr>
          <w:rFonts w:hint="eastAsia"/>
        </w:rPr>
      </w:pPr>
      <w:r w:rsidRPr="00C4690E">
        <w:t xml:space="preserve">To decide type of capability, RAN4 had email discussion from 2/1 - 2/9 as </w:t>
      </w:r>
      <w:r>
        <w:t>summarized in [1]. In this contribution, we update the UE feature list based on the proposals in [1]</w:t>
      </w:r>
    </w:p>
    <w:p w14:paraId="7D581F28" w14:textId="1B912F39" w:rsidR="00C4690E" w:rsidRPr="00C4690E" w:rsidRDefault="00C4690E" w:rsidP="00C469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hAnsi="Arial" w:hint="eastAsia"/>
          <w:kern w:val="0"/>
          <w:sz w:val="36"/>
          <w:lang w:val="en-GB" w:eastAsia="en-US"/>
        </w:rPr>
      </w:pPr>
      <w:r>
        <w:rPr>
          <w:rFonts w:ascii="Arial" w:hAnsi="Arial"/>
          <w:kern w:val="0"/>
          <w:sz w:val="36"/>
          <w:lang w:val="en-GB"/>
        </w:rPr>
        <w:t>2</w:t>
      </w:r>
      <w:r w:rsidRPr="00C4690E">
        <w:rPr>
          <w:rFonts w:ascii="Arial" w:hAnsi="Arial" w:hint="eastAsia"/>
          <w:kern w:val="0"/>
          <w:sz w:val="36"/>
          <w:lang w:val="en-GB"/>
        </w:rPr>
        <w:t xml:space="preserve">. </w:t>
      </w:r>
      <w:r>
        <w:rPr>
          <w:rFonts w:ascii="Arial" w:hAnsi="Arial"/>
          <w:kern w:val="0"/>
          <w:sz w:val="36"/>
          <w:lang w:val="en-GB" w:eastAsia="en-US"/>
        </w:rPr>
        <w:t>Updated UE feature list</w:t>
      </w:r>
    </w:p>
    <w:p w14:paraId="6C70D58F" w14:textId="77777777" w:rsidR="00C4690E" w:rsidRPr="00C4690E" w:rsidRDefault="00C4690E" w:rsidP="00C4690E">
      <w:r w:rsidRPr="00C4690E">
        <w:rPr>
          <w:rFonts w:hint="eastAsia"/>
        </w:rPr>
        <w:t>I</w:t>
      </w:r>
      <w:r w:rsidRPr="00C4690E">
        <w:t xml:space="preserve">n this section, we update the UE feature list based on the proposals in [1]. </w:t>
      </w:r>
    </w:p>
    <w:p w14:paraId="5BAA4EC1" w14:textId="2064B4DB" w:rsidR="00EF2FE5" w:rsidRPr="00C4690E" w:rsidRDefault="00C4690E" w:rsidP="00C4690E">
      <w:r w:rsidRPr="00C4690E">
        <w:t xml:space="preserve">We note that </w:t>
      </w:r>
      <w:r>
        <w:t>the features are re-ordered and re-categorized as the first two columns. Also, the main updated parts are indicated by red.</w:t>
      </w:r>
      <w:r w:rsidR="007919F2">
        <w:t xml:space="preserve"> </w:t>
      </w:r>
    </w:p>
    <w:p w14:paraId="74B04FFC" w14:textId="77777777" w:rsidR="00C4690E" w:rsidRDefault="00C4690E" w:rsidP="00EF2FE5">
      <w:pPr>
        <w:snapToGrid w:val="0"/>
        <w:jc w:val="left"/>
        <w:rPr>
          <w:rFonts w:ascii="Arial" w:hAnsi="Arial" w:cs="Arial" w:hint="eastAsia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783"/>
        <w:gridCol w:w="1820"/>
        <w:gridCol w:w="1928"/>
        <w:gridCol w:w="1109"/>
        <w:gridCol w:w="1114"/>
        <w:gridCol w:w="2102"/>
        <w:gridCol w:w="1776"/>
        <w:gridCol w:w="1467"/>
        <w:gridCol w:w="1467"/>
        <w:gridCol w:w="1467"/>
        <w:gridCol w:w="3457"/>
        <w:gridCol w:w="935"/>
        <w:gridCol w:w="1311"/>
        <w:gridCol w:w="640"/>
      </w:tblGrid>
      <w:tr w:rsidR="00C4690E" w:rsidRPr="00654058" w14:paraId="7FE781E2" w14:textId="77777777" w:rsidTr="003A0F0A">
        <w:trPr>
          <w:trHeight w:val="1337"/>
          <w:jc w:val="center"/>
        </w:trPr>
        <w:tc>
          <w:tcPr>
            <w:tcW w:w="221" w:type="pct"/>
            <w:shd w:val="clear" w:color="000000" w:fill="99CCFF"/>
            <w:vAlign w:val="center"/>
            <w:hideMark/>
          </w:tcPr>
          <w:p w14:paraId="07A1BB15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WI</w:t>
            </w:r>
          </w:p>
        </w:tc>
        <w:tc>
          <w:tcPr>
            <w:tcW w:w="175" w:type="pct"/>
            <w:shd w:val="clear" w:color="000000" w:fill="99CCFF"/>
            <w:vAlign w:val="center"/>
            <w:hideMark/>
          </w:tcPr>
          <w:p w14:paraId="6292B96B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#</w:t>
            </w:r>
          </w:p>
        </w:tc>
        <w:tc>
          <w:tcPr>
            <w:tcW w:w="407" w:type="pct"/>
            <w:shd w:val="clear" w:color="000000" w:fill="99CCFF"/>
            <w:vAlign w:val="center"/>
            <w:hideMark/>
          </w:tcPr>
          <w:p w14:paraId="31E01ED4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Feature group</w:t>
            </w:r>
          </w:p>
        </w:tc>
        <w:tc>
          <w:tcPr>
            <w:tcW w:w="431" w:type="pct"/>
            <w:shd w:val="clear" w:color="000000" w:fill="99CCFF"/>
            <w:vAlign w:val="center"/>
            <w:hideMark/>
          </w:tcPr>
          <w:p w14:paraId="7E0B8680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Components</w:t>
            </w:r>
          </w:p>
        </w:tc>
        <w:tc>
          <w:tcPr>
            <w:tcW w:w="248" w:type="pct"/>
            <w:shd w:val="clear" w:color="000000" w:fill="99CCFF"/>
            <w:vAlign w:val="center"/>
            <w:hideMark/>
          </w:tcPr>
          <w:p w14:paraId="1B33D463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Prerequisite feature groups </w:t>
            </w:r>
          </w:p>
        </w:tc>
        <w:tc>
          <w:tcPr>
            <w:tcW w:w="249" w:type="pct"/>
            <w:shd w:val="clear" w:color="000000" w:fill="99CCFF"/>
            <w:vAlign w:val="center"/>
            <w:hideMark/>
          </w:tcPr>
          <w:p w14:paraId="2E67A56B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Need for gNB to know whether the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br/>
              <w:t>feature is supported by the UE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br/>
              <w:t>(what happens if gNB does not know?)</w:t>
            </w:r>
          </w:p>
        </w:tc>
        <w:tc>
          <w:tcPr>
            <w:tcW w:w="470" w:type="pct"/>
            <w:shd w:val="clear" w:color="000000" w:fill="99CCFF"/>
            <w:vAlign w:val="center"/>
            <w:hideMark/>
          </w:tcPr>
          <w:p w14:paraId="5941D056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Consequences if the feature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br/>
              <w:t xml:space="preserve"> is not supported by the UE</w:t>
            </w:r>
          </w:p>
        </w:tc>
        <w:tc>
          <w:tcPr>
            <w:tcW w:w="397" w:type="pct"/>
            <w:shd w:val="clear" w:color="000000" w:fill="99CCFF"/>
            <w:vAlign w:val="center"/>
            <w:hideMark/>
          </w:tcPr>
          <w:p w14:paraId="4CE2649C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(See R4-17121 19)</w:t>
            </w:r>
          </w:p>
        </w:tc>
        <w:tc>
          <w:tcPr>
            <w:tcW w:w="328" w:type="pct"/>
            <w:shd w:val="clear" w:color="000000" w:fill="A6A6A6"/>
            <w:vAlign w:val="center"/>
            <w:hideMark/>
          </w:tcPr>
          <w:p w14:paraId="243A87B2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Need of FDD/TDD differentiation</w:t>
            </w:r>
          </w:p>
        </w:tc>
        <w:tc>
          <w:tcPr>
            <w:tcW w:w="328" w:type="pct"/>
            <w:shd w:val="clear" w:color="000000" w:fill="A6A6A6"/>
            <w:vAlign w:val="center"/>
            <w:hideMark/>
          </w:tcPr>
          <w:p w14:paraId="74747507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Need of FR1/FR2 differentiation</w:t>
            </w:r>
          </w:p>
        </w:tc>
        <w:tc>
          <w:tcPr>
            <w:tcW w:w="328" w:type="pct"/>
            <w:shd w:val="clear" w:color="000000" w:fill="99CCFF"/>
            <w:vAlign w:val="center"/>
            <w:hideMark/>
          </w:tcPr>
          <w:p w14:paraId="32BA84AE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RAN5 implication</w:t>
            </w:r>
          </w:p>
        </w:tc>
        <w:tc>
          <w:tcPr>
            <w:tcW w:w="773" w:type="pct"/>
            <w:shd w:val="clear" w:color="000000" w:fill="99CCFF"/>
            <w:vAlign w:val="center"/>
            <w:hideMark/>
          </w:tcPr>
          <w:p w14:paraId="3880D9DC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Remarks</w:t>
            </w:r>
          </w:p>
        </w:tc>
        <w:tc>
          <w:tcPr>
            <w:tcW w:w="209" w:type="pct"/>
            <w:shd w:val="clear" w:color="000000" w:fill="99CCFF"/>
            <w:vAlign w:val="center"/>
            <w:hideMark/>
          </w:tcPr>
          <w:p w14:paraId="42328DCF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Responsible WG</w:t>
            </w:r>
          </w:p>
        </w:tc>
        <w:tc>
          <w:tcPr>
            <w:tcW w:w="293" w:type="pct"/>
            <w:shd w:val="clear" w:color="000000" w:fill="FF00FF"/>
            <w:vAlign w:val="center"/>
            <w:hideMark/>
          </w:tcPr>
          <w:p w14:paraId="28772394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Recommendation for TSG-RAN</w:t>
            </w:r>
          </w:p>
        </w:tc>
        <w:tc>
          <w:tcPr>
            <w:tcW w:w="143" w:type="pct"/>
            <w:shd w:val="clear" w:color="000000" w:fill="A6A6A6"/>
            <w:vAlign w:val="center"/>
            <w:hideMark/>
          </w:tcPr>
          <w:p w14:paraId="7D9CB563" w14:textId="77777777" w:rsidR="00C4690E" w:rsidRPr="00654058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TSG-RAN decision</w:t>
            </w:r>
          </w:p>
        </w:tc>
      </w:tr>
      <w:tr w:rsidR="00C4690E" w:rsidRPr="00654058" w14:paraId="2AA1FE6F" w14:textId="77777777" w:rsidTr="003A0F0A">
        <w:trPr>
          <w:trHeight w:val="622"/>
          <w:jc w:val="center"/>
        </w:trPr>
        <w:tc>
          <w:tcPr>
            <w:tcW w:w="221" w:type="pct"/>
            <w:vMerge w:val="restart"/>
            <w:shd w:val="clear" w:color="auto" w:fill="auto"/>
            <w:vAlign w:val="center"/>
          </w:tcPr>
          <w:p w14:paraId="6F6EC318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  <w:highlight w:val="green"/>
              </w:rPr>
            </w:pP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System parameter</w:t>
            </w:r>
          </w:p>
        </w:tc>
        <w:tc>
          <w:tcPr>
            <w:tcW w:w="175" w:type="pct"/>
            <w:shd w:val="clear" w:color="auto" w:fill="auto"/>
            <w:vAlign w:val="center"/>
          </w:tcPr>
          <w:p w14:paraId="073F63A3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-1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25DE17B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60kHz of subcarrier spacing for FR1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43FB2F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1) 60kHz subcarrier spacing for data channel in FR1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AC1D3D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68E8FA0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4CCDDD3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UE does not support 60kHz of subcarrier spacing for data channel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0ABDFD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Type 4 if 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needed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2CB8288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2FF7BDE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E3E02B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3BFBFE1A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D50056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1ED52F0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8936BF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</w:pPr>
          </w:p>
        </w:tc>
      </w:tr>
      <w:tr w:rsidR="00C4690E" w:rsidRPr="00654058" w14:paraId="145DB4BF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23AAAD09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65BCFB66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-2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E055CB0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Extended CP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4EC17D3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1) Extended CP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FEE7AE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2-1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2AEEDA4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283872C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1898948A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Type 4 if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needed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30872DDA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[No need]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4CF6D51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Yes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45AC05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18914DF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96851A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2111622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48B057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699AE1CD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69EBC971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159BEDE3" w14:textId="77777777" w:rsidR="00C4690E" w:rsidRPr="006A5C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-3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A01DE4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64QAM modulation for FR2 PDSCH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4B92834" w14:textId="77777777" w:rsidR="00C4690E" w:rsidRPr="00DA28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A28FE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1)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 </w:t>
            </w:r>
            <w:r w:rsidRPr="00DA28FE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64QAM modulation for FR2 PDSCH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E4827A2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11255C6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61569A22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5263E577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NA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D66DB4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4DF6EC7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Applicable only to FR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2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4DB4C02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3BFF9EFA" w14:textId="77777777" w:rsidR="00C4690E" w:rsidRPr="00DA28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 w:hint="eastAsia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882A3C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6D1E3A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A28FE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M</w:t>
            </w: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andatory without capability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D17801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3C8418B3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5D56CAE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17B74F0B" w14:textId="77777777" w:rsidR="00C4690E" w:rsidRPr="006A5C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-4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6E6007F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64QAM for PUSCH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751ED763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1) 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64QAM for PUSCH</w:t>
            </w:r>
          </w:p>
        </w:tc>
        <w:tc>
          <w:tcPr>
            <w:tcW w:w="248" w:type="pct"/>
            <w:shd w:val="clear" w:color="auto" w:fill="auto"/>
          </w:tcPr>
          <w:p w14:paraId="3B39DB9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35A9F59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544065FF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64QAM for PUSCH is not possible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595B8E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DA28FE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N</w:t>
            </w: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A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1BE485B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28EB6021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68D39BD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190F713D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077DF9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1CA7B8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A28FE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M</w:t>
            </w: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andatory without capability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1FF2B12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1E93F534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32B46B33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E814F5B" w14:textId="77777777" w:rsidR="00C4690E" w:rsidRPr="006A5C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-5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1CE290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256QAM for PDSCH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6D07E81F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1) 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256QAM for PDSCH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360E88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17C5088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7CE46D64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256QAM for PDSCH is not possible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245936E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For FR1, </w:t>
            </w:r>
            <w:r w:rsidRPr="00DA28FE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ype4 if needed</w:t>
            </w:r>
          </w:p>
          <w:p w14:paraId="2235D7C7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</w:pPr>
          </w:p>
          <w:p w14:paraId="06A3A797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</w:pPr>
            <w:r w:rsidRPr="00DA28FE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lastRenderedPageBreak/>
              <w:t>F</w:t>
            </w: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or FR2, Type 1 or Type 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4F610B78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  <w:lastRenderedPageBreak/>
              <w:t>N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5901DC99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778C9E6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2FE6611C" w14:textId="77777777" w:rsidR="00C4690E" w:rsidRPr="00DA28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4283FDF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D9136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727198B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TBD </w:t>
            </w: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for FR1</w:t>
            </w:r>
          </w:p>
          <w:p w14:paraId="020BA093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  <w:p w14:paraId="131BC7ED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</w:pPr>
            <w:r w:rsidRPr="00DA28FE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O</w:t>
            </w: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ptional for FR2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2BD17C22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</w:tr>
      <w:tr w:rsidR="00C4690E" w:rsidRPr="00654058" w14:paraId="7E0B67F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2D327EFE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053EAB79" w14:textId="77777777" w:rsidR="00C4690E" w:rsidRPr="006A5C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-6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044E23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256QAM for PUSCH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7DA7976B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1) 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256QAM for PUSCH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168E79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508998A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49B1D765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256QAM for PUSCH is not possible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6A11548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For FR1, </w:t>
            </w:r>
            <w:r w:rsidRPr="00DA28FE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ype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if needed</w:t>
            </w:r>
          </w:p>
          <w:p w14:paraId="2CBA51F6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</w:pPr>
          </w:p>
          <w:p w14:paraId="02E705F0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DA28FE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F</w:t>
            </w: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or FR2, Type 1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73DB8B2C" w14:textId="77777777" w:rsidR="00C4690E" w:rsidRPr="00D61233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4876FFA9" w14:textId="77777777" w:rsidR="00C4690E" w:rsidRPr="00D61233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D61233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Y</w:t>
            </w:r>
            <w:r w:rsidRPr="00D61233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83ADDB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2558C831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A04CC4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51E9146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TBD </w:t>
            </w: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for FR1</w:t>
            </w:r>
          </w:p>
          <w:p w14:paraId="00B7E21B" w14:textId="77777777" w:rsidR="00C4690E" w:rsidRPr="00DA28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  <w:p w14:paraId="2969D7B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A28FE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O</w:t>
            </w:r>
            <w:r w:rsidRPr="00DA28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ptional for FR2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C8539E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102906CA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6A129E2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3FD075FA" w14:textId="77777777" w:rsidR="00C4690E" w:rsidRPr="006A5C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-7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3B4ADE7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pi/2-BPSK for PUSCH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42459BF4" w14:textId="77777777" w:rsidR="00C4690E" w:rsidRPr="00D61233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D61233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[1)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</w:t>
            </w:r>
            <w:r w:rsidRPr="00D61233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Pulse-shaped pi/2-BPSK</w:t>
            </w:r>
          </w:p>
          <w:p w14:paraId="037CAADF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61233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2) Non pulse-shaped pi/2-BPSK. pi/2-BPSK for PUSCH]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0B3EE93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71D454C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79C4DB76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pi/2-BPSK for PUSCH is not possible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0242C3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D61233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D61233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ype 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6C1E910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681700E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D61233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Y</w:t>
            </w:r>
            <w:r w:rsidRPr="00D61233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58A5B9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37E84FC7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649474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441562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61233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992CF5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63D83FA6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0F62045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D40A2F9" w14:textId="77777777" w:rsidR="00C4690E" w:rsidRPr="006A5C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-8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43B9153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pi/2-BPSK for PUCCH format 3/4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2E704C0E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1) 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pi/2-BPSK for PUCCH format 3/4</w:t>
            </w:r>
          </w:p>
        </w:tc>
        <w:tc>
          <w:tcPr>
            <w:tcW w:w="248" w:type="pct"/>
            <w:shd w:val="clear" w:color="auto" w:fill="auto"/>
          </w:tcPr>
          <w:p w14:paraId="252283D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38287EE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04998624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pi/2-BPSK for PUCCH  format 3/4 is not possible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0BBD03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D61233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D61233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ype 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102FD69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1647A44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D61233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Y</w:t>
            </w:r>
            <w:r w:rsidRPr="00D61233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575768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1651113B" w14:textId="77777777" w:rsidR="00C4690E" w:rsidRPr="00D61233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D61233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S</w:t>
            </w:r>
            <w:r w:rsidRPr="00D61233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ame 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capability </w:t>
            </w:r>
            <w:r w:rsidRPr="00D61233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as pi/2-BPSK for PUSCH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F0EC56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34B7A00A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61233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03836C23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3CDBD4B5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A0EA156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1E505EE0" w14:textId="77777777" w:rsidR="00C4690E" w:rsidRPr="006A5C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-9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0C5469F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BWP switching delay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1D71806C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26586D5A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2967DF6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70" w:type="pct"/>
            <w:shd w:val="clear" w:color="000000" w:fill="FFFFFF"/>
            <w:vAlign w:val="center"/>
          </w:tcPr>
          <w:p w14:paraId="10F32840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5B5BD5F2" w14:textId="77777777" w:rsidR="00C4690E" w:rsidRPr="00D61233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D91369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D91369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 in RAN4 #86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6D2B95A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3C1A1C3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0B921F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69585B6A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DB7E02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220030E" w14:textId="77777777" w:rsidR="00C4690E" w:rsidRPr="00D91369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D91369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D91369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121E85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726C8486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587C0216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2868FA22" w14:textId="77777777" w:rsidR="00C4690E" w:rsidRPr="006A5C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-10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E50B2A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136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1-symbol GP for </w:t>
            </w:r>
            <w:r w:rsidRPr="0043643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120KHz</w:t>
            </w:r>
            <w:r w:rsidRPr="00D9136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SCS in unpaired spectrum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8E2BBBC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1)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 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Slot formats with 1-symbol GP(s) for 120KHz SCS in unpaired spectrum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0D48F9E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43A9091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46CF555B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1B0A6A43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D91369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Type 1 or Type 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799B5CE2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Applicable only to TDD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5847546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Applicable only to FR2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37E72B3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65031118" w14:textId="77777777" w:rsidR="00C4690E" w:rsidRPr="00654058" w:rsidRDefault="00C4690E" w:rsidP="003A0F0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136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F</w:t>
            </w:r>
            <w:r w:rsidRPr="00D9136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or 60kHz SCS?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41B3BE4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7978D99" w14:textId="77777777" w:rsidR="00C4690E" w:rsidRPr="00D91369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O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C1FFE52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6D23FFE8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482508E2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FD297D9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-11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D184030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Switching time between LTE UL and NR UL for EN-DC with LTE-NR coexistence in UL sharing from UE perspective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066361E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1) ~0us</w:t>
            </w:r>
          </w:p>
          <w:p w14:paraId="2DAFCD6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2) &lt;20us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4C67FD9A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4C78C93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50CC6619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UE does not support UL subcarrier alignment between LTE and NR for EN-DC with LTE-NR coexistence in UL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C75B77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3418B1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Type 3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(per BC)</w:t>
            </w:r>
            <w:r w:rsidRPr="003418B1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or Type 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B0CC0D3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134E4203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C471B0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0EE475EC" w14:textId="77777777" w:rsidR="00C4690E" w:rsidRPr="00654058" w:rsidRDefault="00C4690E" w:rsidP="003A0F0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D8C8FC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475F76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CA1FAE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4ABA8EFE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91D4EE9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1468FC37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-12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AA08CF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[Support of UL sharing from UE perspective]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1C4CC868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48B10E1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4B76F0D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70" w:type="pct"/>
            <w:shd w:val="clear" w:color="000000" w:fill="FFFFFF"/>
            <w:vAlign w:val="center"/>
          </w:tcPr>
          <w:p w14:paraId="2D02F39A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65481FF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1AFEB8A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38FE661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29F3329" w14:textId="77777777" w:rsidR="00C4690E" w:rsidRPr="00436435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007A6538" w14:textId="77777777" w:rsidR="00C4690E" w:rsidRPr="00436435" w:rsidRDefault="00C4690E" w:rsidP="003A0F0A">
            <w:pPr>
              <w:widowControl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Necessity of this feature will be discussed in RAN4 #86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289C71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AA7D4F0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03A0CBE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20FF0C83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20C83B5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6525A3FF" w14:textId="77777777" w:rsidR="00C4690E" w:rsidRPr="006A5C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-13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7011678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7.5kHz UL raster shift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66BE2DA3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1) 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7.5kHz UL raster shift</w:t>
            </w:r>
          </w:p>
        </w:tc>
        <w:tc>
          <w:tcPr>
            <w:tcW w:w="248" w:type="pct"/>
            <w:shd w:val="clear" w:color="auto" w:fill="auto"/>
          </w:tcPr>
          <w:p w14:paraId="28E9C70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2B84C783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1FE6A503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6E55354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ype 1 or Type 4 if needed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5EB140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</w:tcPr>
          <w:p w14:paraId="366B516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E1E39C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789C4A75" w14:textId="77777777" w:rsidR="00C4690E" w:rsidRPr="00654058" w:rsidRDefault="00C4690E" w:rsidP="003A0F0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EE1544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56BFA1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A6648A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356E0385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38FB423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6AFE858B" w14:textId="77777777" w:rsidR="00C4690E" w:rsidRPr="006A5C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-14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415615D0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Supplemental uplink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1E8FB132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1) RACH, PUSCH, PUCCH, SRS operations in a band combination including SUL</w:t>
            </w:r>
          </w:p>
        </w:tc>
        <w:tc>
          <w:tcPr>
            <w:tcW w:w="248" w:type="pct"/>
            <w:shd w:val="clear" w:color="auto" w:fill="auto"/>
          </w:tcPr>
          <w:p w14:paraId="098D7C7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13ECCF0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7ECE10CF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UE will not be able to perform the RACH/PUSCH/PUCCH/SRS operation in a band combination including SUL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267BEE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211448F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</w:tcPr>
          <w:p w14:paraId="223FEE6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9AA4BA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6525E64A" w14:textId="77777777" w:rsidR="00C4690E" w:rsidRPr="00654058" w:rsidRDefault="00C4690E" w:rsidP="003A0F0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D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etails will be discussed in RAN4 #86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A0098C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3F2A3E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0E85933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07E2EDC5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5889CAEC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393AB61F" w14:textId="77777777" w:rsidR="00C4690E" w:rsidRPr="006A5C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-15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C699CC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Supplemental uplink with different numerology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1AB140A3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1) 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Numerology other than that of associated DL </w:t>
            </w:r>
          </w:p>
        </w:tc>
        <w:tc>
          <w:tcPr>
            <w:tcW w:w="248" w:type="pct"/>
            <w:shd w:val="clear" w:color="auto" w:fill="auto"/>
          </w:tcPr>
          <w:p w14:paraId="1D0970BA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0E365C4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567FA973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The UE will not be able to access or operate on a SUL carrier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A947272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2BF77F2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Need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br/>
              <w:t>Support not required for an FDD-only UE</w:t>
            </w:r>
          </w:p>
        </w:tc>
        <w:tc>
          <w:tcPr>
            <w:tcW w:w="328" w:type="pct"/>
            <w:shd w:val="clear" w:color="auto" w:fill="auto"/>
            <w:noWrap/>
          </w:tcPr>
          <w:p w14:paraId="50D662E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B9DCA7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7F6CB25B" w14:textId="77777777" w:rsidR="00C4690E" w:rsidRPr="00654058" w:rsidRDefault="00C4690E" w:rsidP="003A0F0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D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etails will be discussed in RAN4 #86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080354A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2D4685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29B4606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6AA1F947" w14:textId="77777777" w:rsidTr="003A0F0A">
        <w:trPr>
          <w:trHeight w:val="55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27C85857" w14:textId="77777777" w:rsidR="00C4690E" w:rsidRPr="006A5CF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BF1B6CE" w14:textId="77777777" w:rsidR="00C4690E" w:rsidRPr="006A5CF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1</w:t>
            </w: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-16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2FED55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Supplemental uplink with dynamic switch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54ABED9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1) 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DCI based selection of PUSCH carrier</w:t>
            </w:r>
          </w:p>
        </w:tc>
        <w:tc>
          <w:tcPr>
            <w:tcW w:w="248" w:type="pct"/>
            <w:shd w:val="clear" w:color="auto" w:fill="auto"/>
          </w:tcPr>
          <w:p w14:paraId="2F8861A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1E17F15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1792084C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58550AD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18E0C5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Need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br/>
              <w:t>Support not required for an FDD-only UE</w:t>
            </w:r>
          </w:p>
        </w:tc>
        <w:tc>
          <w:tcPr>
            <w:tcW w:w="328" w:type="pct"/>
            <w:shd w:val="clear" w:color="auto" w:fill="auto"/>
            <w:noWrap/>
          </w:tcPr>
          <w:p w14:paraId="517D03F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40E96D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7EBE7E96" w14:textId="77777777" w:rsidR="00C4690E" w:rsidRPr="00654058" w:rsidRDefault="00C4690E" w:rsidP="003A0F0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D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etails will be discussed in RAN4 #86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D0B4CA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589A9B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6D40D11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0E803E7F" w14:textId="77777777" w:rsidTr="003A0F0A">
        <w:trPr>
          <w:trHeight w:val="622"/>
          <w:jc w:val="center"/>
        </w:trPr>
        <w:tc>
          <w:tcPr>
            <w:tcW w:w="221" w:type="pct"/>
            <w:vMerge w:val="restart"/>
            <w:shd w:val="clear" w:color="auto" w:fill="auto"/>
            <w:vAlign w:val="center"/>
          </w:tcPr>
          <w:p w14:paraId="62E5134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E RF</w:t>
            </w:r>
          </w:p>
        </w:tc>
        <w:tc>
          <w:tcPr>
            <w:tcW w:w="175" w:type="pct"/>
            <w:shd w:val="clear" w:color="auto" w:fill="auto"/>
            <w:vAlign w:val="center"/>
          </w:tcPr>
          <w:p w14:paraId="09224A24" w14:textId="77777777" w:rsidR="00C4690E" w:rsidRPr="005B01CA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B01CA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2</w:t>
            </w:r>
            <w:r w:rsidRPr="005B01C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-1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0383006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lang w:val="fr-FR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Maximum channel bandwidth supported in each band for DL and UL separately and for each SCS that UE supports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3B3212B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1) FR1 channel bandwidths in TS38.101-1 Table 5.3.5-1</w:t>
            </w:r>
          </w:p>
          <w:p w14:paraId="1A0C5FD7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2) FR2 channel bandwidths in TS38.101-2 Table 5.3.5-1</w:t>
            </w:r>
          </w:p>
          <w:p w14:paraId="67C58030" w14:textId="77777777" w:rsidR="00C4690E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  <w:p w14:paraId="1ED39D69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sym w:font="Wingdings" w:char="F0E8"/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TBD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374A952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43496C2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72C73D0E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For FR1, all the bandwidths listed in TS38.101-1 v15.0.0 Table 5.3.5-1 for each band shall be mandatory with a single CC</w:t>
            </w:r>
          </w:p>
          <w:p w14:paraId="607E2BF5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For FR2, UE does not support some UE channel bandwidths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369492B" w14:textId="77777777" w:rsidR="00C4690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>Type 1</w:t>
            </w:r>
          </w:p>
          <w:p w14:paraId="5928D76D" w14:textId="77777777" w:rsidR="00C4690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  <w:p w14:paraId="0EDD648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sym w:font="Wingdings" w:char="F0E8"/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TBD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E65CF5A" w14:textId="77777777" w:rsidR="00C4690E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No Need</w:t>
            </w:r>
          </w:p>
          <w:p w14:paraId="02D0A0C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18B4365A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  <w:t xml:space="preserve">　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No Need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495E88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16072924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Decision was made in RP-172832 </w:t>
            </w:r>
          </w:p>
          <w:p w14:paraId="2BC1FB3C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RAN4 will discuss UE mandatory channel bandwidth for FR2</w:t>
            </w:r>
          </w:p>
          <w:p w14:paraId="4BCFE644" w14:textId="77777777" w:rsidR="00C4690E" w:rsidRDefault="00C4690E" w:rsidP="003A0F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  <w:p w14:paraId="01C1A4C2" w14:textId="77777777" w:rsidR="00C4690E" w:rsidRPr="00654058" w:rsidRDefault="00C4690E" w:rsidP="003A0F0A">
            <w:pPr>
              <w:widowControl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sym w:font="Wingdings" w:char="F0E8"/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O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verall EN-DC/NR CA capability framework will be discussed in RAN4 #86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CDA691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RAN2/4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1FE5D30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Optional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649F67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7E9AF650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68EA41E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7DEF7530" w14:textId="77777777" w:rsidR="00C4690E" w:rsidRPr="005B01CA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B01C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2-2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666FA1B4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lang w:val="fr-FR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Mixed numerologies for CA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639B6C8D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TBD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CA0483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0BFF74D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70" w:type="pct"/>
            <w:shd w:val="clear" w:color="000000" w:fill="FFFFFF"/>
            <w:vAlign w:val="center"/>
          </w:tcPr>
          <w:p w14:paraId="62335165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65C68D5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0D295A4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0678886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9154C2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2118511C" w14:textId="77777777" w:rsidR="00C4690E" w:rsidRPr="00654058" w:rsidRDefault="00C4690E" w:rsidP="003A0F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CEC753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658A05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210CAEC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718487D5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9E8675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03D0DC8F" w14:textId="77777777" w:rsidR="00C4690E" w:rsidRPr="005B01CA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B01C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2-3</w:t>
            </w:r>
          </w:p>
        </w:tc>
        <w:tc>
          <w:tcPr>
            <w:tcW w:w="407" w:type="pct"/>
            <w:shd w:val="clear" w:color="000000" w:fill="FFFFFF"/>
          </w:tcPr>
          <w:p w14:paraId="7EAA01A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lang w:val="fr-FR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Non-contiguous intra-band CA frequency span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B0E9493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TBD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9669FB2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510956C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70" w:type="pct"/>
            <w:shd w:val="clear" w:color="000000" w:fill="FFFFFF"/>
            <w:vAlign w:val="center"/>
          </w:tcPr>
          <w:p w14:paraId="6E5274A4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6C51B6C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F437C8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C</w:t>
            </w:r>
            <w:r w:rsidRPr="00F437C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ombine with CA class, Type 1 or Type4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15DEE72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2356E02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6E1B38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2BB0EB7B" w14:textId="77777777" w:rsidR="00C4690E" w:rsidRPr="00654058" w:rsidRDefault="00C4690E" w:rsidP="003A0F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D469252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76815F3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4F1EF40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4529866A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045BE7A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54D37D89" w14:textId="77777777" w:rsidR="00C4690E" w:rsidRPr="005B01CA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B01C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2-4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083D89F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Simultaneous reception and transmission for inter band CA or EN-DC (TDD-TDD or TDD-FDD)</w:t>
            </w:r>
          </w:p>
          <w:p w14:paraId="6D1A1C2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lang w:val="fr-FR"/>
              </w:rPr>
            </w:pPr>
          </w:p>
        </w:tc>
        <w:tc>
          <w:tcPr>
            <w:tcW w:w="431" w:type="pct"/>
            <w:shd w:val="clear" w:color="000000" w:fill="FFFFFF"/>
            <w:vAlign w:val="center"/>
          </w:tcPr>
          <w:p w14:paraId="1DB726EA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1) Simultaneous reception and transmission for inter CA or EN-DC (TDD-TDD or TDD-FDD)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165CA69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7B6ECE0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64E3F6EE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UE does not support simultaneous reception and transmission for inter CA or EN-DC (TDD-TDD or TDD-FDD)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884EE71" w14:textId="77777777" w:rsidR="00C4690E" w:rsidRPr="0027210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Type 3 (per BC)</w:t>
            </w:r>
            <w:r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 xml:space="preserve"> 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or only exceptions are signaled (such as single switched UL)</w:t>
            </w:r>
          </w:p>
          <w:p w14:paraId="3EBC20B2" w14:textId="77777777" w:rsidR="00C4690E" w:rsidRPr="00C61C42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000000" w:fill="FFFFFF"/>
            <w:vAlign w:val="center"/>
          </w:tcPr>
          <w:p w14:paraId="523F169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59538FF3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75C6545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549E5922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For band combination within FR1 (or FR2) bands</w:t>
            </w:r>
          </w:p>
          <w:p w14:paraId="59CE4AC9" w14:textId="77777777" w:rsidR="00C4690E" w:rsidRPr="00654058" w:rsidRDefault="00C4690E" w:rsidP="003A0F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Per band combination signaling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A17EE4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31C7A1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684F14A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44F52C05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651664E0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2728D372" w14:textId="77777777" w:rsidR="00C4690E" w:rsidRPr="005B01CA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B01CA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2</w:t>
            </w:r>
            <w:r w:rsidRPr="005B01C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-5</w:t>
            </w:r>
          </w:p>
        </w:tc>
        <w:tc>
          <w:tcPr>
            <w:tcW w:w="407" w:type="pct"/>
            <w:shd w:val="clear" w:color="000000" w:fill="FFFFFF"/>
          </w:tcPr>
          <w:p w14:paraId="64448FB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lang w:val="fr-FR"/>
              </w:rPr>
            </w:pP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Asynchronous FDD-FDD intra-band LTE-NR DC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354AF88A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Asynchronous FDD-FDD intra-band LTE-NR DC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182D866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258AB13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70" w:type="pct"/>
            <w:shd w:val="clear" w:color="000000" w:fill="FFFFFF"/>
            <w:vAlign w:val="center"/>
          </w:tcPr>
          <w:p w14:paraId="54BDEFA9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15A00E53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C61C42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C61C42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ype 3 (per BC) or Type 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3852372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A</w:t>
            </w:r>
            <w:r w:rsidRPr="00C61C42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pplicable 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only </w:t>
            </w:r>
            <w:r w:rsidRPr="00C61C42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to F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DD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451ACB6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FFB02E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4BAACD0E" w14:textId="77777777" w:rsidR="00C4690E" w:rsidRPr="00654058" w:rsidRDefault="00C4690E" w:rsidP="003A0F0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2895EF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B0CEB2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C61C42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O</w:t>
            </w:r>
            <w:r w:rsidRPr="00C61C42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9A5B3F2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4AD23BA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0CA6A53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701E04CD" w14:textId="77777777" w:rsidR="00C4690E" w:rsidRPr="005B01CA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B01CA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2</w:t>
            </w:r>
            <w:r w:rsidRPr="005B01C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-6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4AAB1F0A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lang w:val="fr-FR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lang w:val="fr-FR"/>
              </w:rPr>
              <w:t>Non-contiguous UL CP-OFDM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21D29222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</w:tcPr>
          <w:p w14:paraId="263CF17A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0B08A7F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662095FB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0B26A39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C61C42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C61C42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ype 1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645D9BE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No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76340ABE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58D22F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52826492" w14:textId="77777777" w:rsidR="00C4690E" w:rsidRPr="00654058" w:rsidRDefault="00C4690E" w:rsidP="003A0F0A">
            <w:pPr>
              <w:widowControl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F5919E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8432C6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C61C42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M</w:t>
            </w:r>
            <w:r w:rsidRPr="00C61C42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andatory with capability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40B268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6BC94CB8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E48108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2DAEB2C2" w14:textId="77777777" w:rsidR="00C4690E" w:rsidRPr="005B01CA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</w:pPr>
            <w:r w:rsidRPr="005B01C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2-7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220C7A72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lang w:val="fr-FR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PA calibration gap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3C22335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59CD802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3BB9E7C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70" w:type="pct"/>
            <w:shd w:val="clear" w:color="000000" w:fill="FFFFFF"/>
            <w:vAlign w:val="center"/>
          </w:tcPr>
          <w:p w14:paraId="65FCA88F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28DB60C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031D4CB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161439A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0F4B89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6759C860" w14:textId="77777777" w:rsidR="00C4690E" w:rsidRPr="00654058" w:rsidRDefault="00C4690E" w:rsidP="003A0F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Necessity of this feature will be discussed in RAN4 #86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A68F71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7DB527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27210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27210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23F792D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25A399B2" w14:textId="77777777" w:rsidTr="003A0F0A">
        <w:trPr>
          <w:trHeight w:val="622"/>
          <w:jc w:val="center"/>
        </w:trPr>
        <w:tc>
          <w:tcPr>
            <w:tcW w:w="221" w:type="pct"/>
            <w:vMerge w:val="restart"/>
            <w:shd w:val="clear" w:color="auto" w:fill="auto"/>
            <w:vAlign w:val="center"/>
          </w:tcPr>
          <w:p w14:paraId="2491306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6A5CFE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Baseband</w:t>
            </w:r>
          </w:p>
        </w:tc>
        <w:tc>
          <w:tcPr>
            <w:tcW w:w="175" w:type="pct"/>
            <w:shd w:val="clear" w:color="auto" w:fill="auto"/>
            <w:vAlign w:val="center"/>
          </w:tcPr>
          <w:p w14:paraId="70FA6EC7" w14:textId="77777777" w:rsidR="00C4690E" w:rsidRPr="005B01CA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B01C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  <w:highlight w:val="green"/>
              </w:rPr>
              <w:t>3-1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278AB33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lang w:val="fr-FR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Independent measurement gap configurations for FR1 and FR2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7A4C945F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1) measurement gaps for FR1 and FR2 are configured independently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6E5005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7A4ADEF2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2557E5D9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UE does not support independent gap configuration between FR1 and FR2 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8197A1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>Type 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446DB06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3F15366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  <w:t xml:space="preserve">　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No Need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BD52F90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2C8E83DA" w14:textId="77777777" w:rsidR="00C4690E" w:rsidRPr="00654058" w:rsidRDefault="00C4690E" w:rsidP="003A0F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265022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811A390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Optional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47BC80B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3722D85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04BFCA3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E27AAD1" w14:textId="77777777" w:rsidR="00C4690E" w:rsidRPr="005B01CA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B01C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3-2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62D0F73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lang w:val="fr-FR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Simultaneous reception of data and SS block with different numerologies </w:t>
            </w: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when UE conducts the serving cell measurement or intra-frequency measurement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05A87995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1) Simultaneous reception of data and SS block with different numerologies </w:t>
            </w: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when UE conducts the serving cell measurement or intra-frequency measurement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B4D0DF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461E79FA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1A3A4836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UE does not support simultaneous reception of data and SS block with different numerologies 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8F0F1A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Type 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E7413D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262A46C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EEAC73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4FE97148" w14:textId="77777777" w:rsidR="00C4690E" w:rsidRPr="00654058" w:rsidRDefault="00C4690E" w:rsidP="003A0F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FFS: inter-band CA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49ABAB00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9CC02A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028EB0D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4690E" w:rsidRPr="00654058" w14:paraId="4E7952B3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4ED31A5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13A74392" w14:textId="77777777" w:rsidR="00C4690E" w:rsidRPr="005B01CA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B01CA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3</w:t>
            </w:r>
            <w:r w:rsidRPr="005B01C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-3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2D7ED17" w14:textId="37BFD479" w:rsidR="00C4690E" w:rsidRPr="00935269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93526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Number of UE RX ports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00AF55EA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617F9B3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7772896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70" w:type="pct"/>
            <w:shd w:val="clear" w:color="000000" w:fill="FFFFFF"/>
            <w:vAlign w:val="center"/>
          </w:tcPr>
          <w:p w14:paraId="000F67AE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6A093787" w14:textId="66B4F198" w:rsidR="00C4690E" w:rsidRPr="00935269" w:rsidRDefault="00935269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935269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935269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7EA4348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7C7FD12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E884C6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5DE77636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FR1: UE supports 2 or 4 RX chains [RP-172788].</w:t>
            </w:r>
          </w:p>
          <w:p w14:paraId="13AEE650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FR2: Number of transceiver chains for FR2 is FFS</w:t>
            </w:r>
          </w:p>
          <w:p w14:paraId="37C645BB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FFS if separate capability signalling is needed or can be coupled with number of MIMO layers</w:t>
            </w:r>
          </w:p>
          <w:p w14:paraId="4C6DF964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  <w:p w14:paraId="32053EBB" w14:textId="77777777" w:rsidR="00C4690E" w:rsidRPr="00654058" w:rsidRDefault="00C4690E" w:rsidP="003A0F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Necessity of this feature will be discussed in RAN4 #86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0E4457C4" w14:textId="1F01FD70" w:rsidR="00C4690E" w:rsidRPr="00654058" w:rsidRDefault="00935269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EE7A6C8" w14:textId="06F3976B" w:rsidR="00C4690E" w:rsidRPr="00935269" w:rsidRDefault="00935269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935269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935269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47F649C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52AE9AA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F667D1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39D98996" w14:textId="77777777" w:rsidR="00C4690E" w:rsidRPr="005B01CA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B01CA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3</w:t>
            </w:r>
            <w:r w:rsidRPr="005B01C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-4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69801C1A" w14:textId="20D59B04" w:rsidR="00C4690E" w:rsidRPr="00935269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93526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Number of UE TX ports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72C2FEC3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DB47F9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508EB9E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70" w:type="pct"/>
            <w:shd w:val="clear" w:color="000000" w:fill="FFFFFF"/>
            <w:vAlign w:val="center"/>
          </w:tcPr>
          <w:p w14:paraId="0E7F107D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3BA85404" w14:textId="6004336F" w:rsidR="00C4690E" w:rsidRPr="00935269" w:rsidRDefault="00935269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935269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935269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43ABF7A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3749294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CC1273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690A3914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FFS if separate capability signalling is needed or can be coupled with number of MIMO layers</w:t>
            </w:r>
          </w:p>
          <w:p w14:paraId="483C94C6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  <w:p w14:paraId="572447F8" w14:textId="77777777" w:rsidR="00C4690E" w:rsidRPr="00654058" w:rsidRDefault="00C4690E" w:rsidP="003A0F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43643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Necessity of this feature will be discussed in RAN4 #86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25E9DF58" w14:textId="2A646923" w:rsidR="00C4690E" w:rsidRPr="00654058" w:rsidRDefault="00935269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829FC2D" w14:textId="0B9800AD" w:rsidR="00C4690E" w:rsidRPr="00935269" w:rsidRDefault="00935269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935269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T</w:t>
            </w:r>
            <w:r w:rsidRPr="00935269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1DBC0F9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C4690E" w:rsidRPr="00654058" w14:paraId="5EB24130" w14:textId="77777777" w:rsidTr="003A0F0A">
        <w:trPr>
          <w:trHeight w:val="622"/>
          <w:jc w:val="center"/>
        </w:trPr>
        <w:tc>
          <w:tcPr>
            <w:tcW w:w="221" w:type="pct"/>
            <w:vMerge w:val="restart"/>
            <w:shd w:val="clear" w:color="auto" w:fill="BFBFBF" w:themeFill="background1" w:themeFillShade="BF"/>
            <w:vAlign w:val="center"/>
          </w:tcPr>
          <w:p w14:paraId="0F70A6A2" w14:textId="45FD03E5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Removed</w:t>
            </w:r>
            <w:r w:rsidR="007919F2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features</w:t>
            </w:r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from RA</w:t>
            </w:r>
            <w:bookmarkStart w:id="0" w:name="_GoBack"/>
            <w:bookmarkEnd w:id="0"/>
            <w:r w:rsidRPr="0065405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N4 feature list</w:t>
            </w: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6FB548C6" w14:textId="77777777" w:rsidR="00C4690E" w:rsidRPr="00935269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935269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r-1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18B5CF6A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lang w:val="fr-FR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Single switched UL transmission in EN-DC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11E2D62D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1)</w:t>
            </w:r>
            <w:r w:rsidRPr="00654058" w:rsidDel="00001A05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 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single switched UL transmission in EN-DC</w:t>
            </w: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463F267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7FB3337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18CB2C36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UE does not support single  switched UL</w:t>
            </w: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456BD960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4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557F15D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0775840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4257508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2AB9C754" w14:textId="77777777" w:rsidR="00C4690E" w:rsidRPr="00654058" w:rsidRDefault="00C4690E" w:rsidP="003A0F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>For UEs without dynamic LTE-NR power sharing capability, the support of single UL operation (Operation A with Case 1 in Slide 5 of RP-1722833) is mandatory with capability signaling.</w:t>
            </w: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br/>
              <w:t>(Decision was made in RAN#78, RP-172833)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3420AB6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645C1F4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3D28BB9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4690E" w:rsidRPr="00654058" w14:paraId="5D3C00DD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BFBFBF" w:themeFill="background1" w:themeFillShade="BF"/>
            <w:vAlign w:val="center"/>
          </w:tcPr>
          <w:p w14:paraId="777BAF6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5F04912D" w14:textId="77777777" w:rsidR="00C4690E" w:rsidRPr="00935269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935269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r-2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4D42634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lang w:val="fr-FR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Dynamic transmission power sharing between NR and LTE in EN-DC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06E8A020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1) dynamic transmission power sharing between NR and LTE in EN-DC</w:t>
            </w: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2553979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　</w:t>
            </w: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12EC070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Yes</w:t>
            </w: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03D74D3A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Support of single UL operation (operation A with Case 1) is mandatory</w:t>
            </w: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75BA52D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[Type 4]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0808880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No Need</w:t>
            </w: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4A57358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  <w:t xml:space="preserve">　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Applicable only to FR1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0EAC823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　</w:t>
            </w: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0B0C1E1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This feature is not mandatory in Rel.15. For UEs without this capability, the support of single UL operation (Operation A with Case 1 in Slide 5 </w:t>
            </w: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  <w:t>of RP-1722833</w:t>
            </w: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) is mandatory with capability signaling. </w:t>
            </w:r>
          </w:p>
          <w:p w14:paraId="6AEC5032" w14:textId="77777777" w:rsidR="00C4690E" w:rsidRPr="00654058" w:rsidRDefault="00C4690E" w:rsidP="003A0F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(Decision was made in RAN#78, RP-172833).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06CD6C3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RAN 1/4</w:t>
            </w: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11BCB8D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Optional</w:t>
            </w: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100CFC6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654058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4690E" w:rsidRPr="00654058" w14:paraId="3824369A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BFBFBF" w:themeFill="background1" w:themeFillShade="BF"/>
            <w:vAlign w:val="center"/>
          </w:tcPr>
          <w:p w14:paraId="61FA0B6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5093740F" w14:textId="77777777" w:rsidR="00C4690E" w:rsidRPr="00935269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935269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r-3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43D84BE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DL MIMO layers (PDSCH MIMO layers)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5BE49856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6BB4F6A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1867559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4F4B2B24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11C2E12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7C43EC7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54D412AF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66DDA1E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5F99356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Maximum number of MIMO layers shall be supported 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13A3388B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77BCEAD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2589F26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C4690E" w:rsidRPr="00654058" w14:paraId="552850A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BFBFBF" w:themeFill="background1" w:themeFillShade="BF"/>
            <w:vAlign w:val="center"/>
          </w:tcPr>
          <w:p w14:paraId="604F70B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62A4BE60" w14:textId="77777777" w:rsidR="00C4690E" w:rsidRPr="00935269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935269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r</w:t>
            </w:r>
            <w:r w:rsidRPr="00935269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-4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6528602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UL MIMO layers (PUSCH MIMO layers)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58FDE553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1F539897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6511A0DC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7055071D" w14:textId="77777777" w:rsidR="00C4690E" w:rsidRPr="00654058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08FED2A8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32E438E5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78677611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342951F4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3039C726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65405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Maximum number of MIMO layers shall be supported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3399B78D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2B235F49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070B3CCE" w14:textId="77777777" w:rsidR="00C4690E" w:rsidRPr="00654058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</w:p>
        </w:tc>
      </w:tr>
    </w:tbl>
    <w:p w14:paraId="74F5754B" w14:textId="6FED88B6" w:rsidR="00C4690E" w:rsidRDefault="00C4690E" w:rsidP="00EF2FE5">
      <w:pPr>
        <w:snapToGrid w:val="0"/>
        <w:jc w:val="left"/>
        <w:rPr>
          <w:rFonts w:ascii="Arial" w:hAnsi="Arial" w:cs="Arial"/>
          <w:sz w:val="16"/>
          <w:szCs w:val="16"/>
        </w:rPr>
      </w:pPr>
    </w:p>
    <w:p w14:paraId="266B9B20" w14:textId="273F32E2" w:rsidR="00C4690E" w:rsidRPr="00C4690E" w:rsidRDefault="00C4690E" w:rsidP="00C469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hAnsi="Arial" w:hint="eastAsia"/>
          <w:kern w:val="0"/>
          <w:sz w:val="36"/>
          <w:lang w:val="en-GB" w:eastAsia="en-US"/>
        </w:rPr>
      </w:pPr>
      <w:r>
        <w:rPr>
          <w:rFonts w:ascii="Arial" w:hAnsi="Arial"/>
          <w:kern w:val="0"/>
          <w:sz w:val="36"/>
          <w:lang w:val="en-GB" w:eastAsia="en-US"/>
        </w:rPr>
        <w:t>Reference</w:t>
      </w:r>
    </w:p>
    <w:p w14:paraId="06A29645" w14:textId="66373DB1" w:rsidR="00C4690E" w:rsidRPr="00C4690E" w:rsidRDefault="00C4690E" w:rsidP="00C4690E">
      <w:pPr>
        <w:rPr>
          <w:rFonts w:hint="eastAsia"/>
        </w:rPr>
      </w:pPr>
      <w:r w:rsidRPr="00C4690E">
        <w:rPr>
          <w:rFonts w:hint="eastAsia"/>
        </w:rPr>
        <w:t>[</w:t>
      </w:r>
      <w:r w:rsidRPr="00C4690E">
        <w:t>1]</w:t>
      </w:r>
      <w:r>
        <w:t xml:space="preserve">. </w:t>
      </w:r>
      <w:r w:rsidRPr="00C4690E">
        <w:t>R4-1802139</w:t>
      </w:r>
      <w:r>
        <w:t xml:space="preserve">, </w:t>
      </w:r>
      <w:r w:rsidRPr="00C4690E">
        <w:t>Summary of email discussion on UE feature list for NSA</w:t>
      </w:r>
      <w:r>
        <w:t xml:space="preserve">, </w:t>
      </w:r>
      <w:r w:rsidRPr="00C4690E">
        <w:t>NTT DOCOMO</w:t>
      </w:r>
      <w:r>
        <w:t xml:space="preserve">, Jan. 2018. </w:t>
      </w:r>
    </w:p>
    <w:sectPr w:rsidR="00C4690E" w:rsidRPr="00C4690E" w:rsidSect="00EA1AD6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7C99F" w14:textId="77777777" w:rsidR="00FE09E3" w:rsidRDefault="00FE09E3" w:rsidP="00131295">
      <w:r>
        <w:separator/>
      </w:r>
    </w:p>
  </w:endnote>
  <w:endnote w:type="continuationSeparator" w:id="0">
    <w:p w14:paraId="28B674AA" w14:textId="77777777" w:rsidR="00FE09E3" w:rsidRDefault="00FE09E3" w:rsidP="0013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D2552" w14:textId="77777777" w:rsidR="00FE09E3" w:rsidRDefault="00FE09E3" w:rsidP="00131295">
      <w:r>
        <w:separator/>
      </w:r>
    </w:p>
  </w:footnote>
  <w:footnote w:type="continuationSeparator" w:id="0">
    <w:p w14:paraId="0B39E3DB" w14:textId="77777777" w:rsidR="00FE09E3" w:rsidRDefault="00FE09E3" w:rsidP="00131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37546"/>
    <w:multiLevelType w:val="hybridMultilevel"/>
    <w:tmpl w:val="3210FB54"/>
    <w:lvl w:ilvl="0" w:tplc="7F869AE8">
      <w:start w:val="2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DF6DD6"/>
    <w:multiLevelType w:val="hybridMultilevel"/>
    <w:tmpl w:val="4DCC154A"/>
    <w:lvl w:ilvl="0" w:tplc="9E0EF5F4">
      <w:start w:val="14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264578"/>
    <w:multiLevelType w:val="hybridMultilevel"/>
    <w:tmpl w:val="E10E5338"/>
    <w:lvl w:ilvl="0" w:tplc="E834CCC2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6164E75"/>
    <w:multiLevelType w:val="hybridMultilevel"/>
    <w:tmpl w:val="5A5012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162921"/>
    <w:multiLevelType w:val="hybridMultilevel"/>
    <w:tmpl w:val="564ADE46"/>
    <w:lvl w:ilvl="0" w:tplc="2F788D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845BD6"/>
    <w:multiLevelType w:val="hybridMultilevel"/>
    <w:tmpl w:val="DFFC6AF2"/>
    <w:lvl w:ilvl="0" w:tplc="3FE6E438">
      <w:start w:val="14"/>
      <w:numFmt w:val="bullet"/>
      <w:lvlText w:val="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5F7C45"/>
    <w:multiLevelType w:val="hybridMultilevel"/>
    <w:tmpl w:val="FC6089DC"/>
    <w:lvl w:ilvl="0" w:tplc="5ED699DC">
      <w:start w:val="14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997C7A"/>
    <w:multiLevelType w:val="hybridMultilevel"/>
    <w:tmpl w:val="FF68C6C4"/>
    <w:lvl w:ilvl="0" w:tplc="F510EA46">
      <w:start w:val="2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1E7AEF"/>
    <w:multiLevelType w:val="hybridMultilevel"/>
    <w:tmpl w:val="F3E43D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FAD1DCB"/>
    <w:multiLevelType w:val="hybridMultilevel"/>
    <w:tmpl w:val="110EC338"/>
    <w:lvl w:ilvl="0" w:tplc="18A48B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FC23CAB"/>
    <w:multiLevelType w:val="hybridMultilevel"/>
    <w:tmpl w:val="B21C61B4"/>
    <w:lvl w:ilvl="0" w:tplc="CA70E1AC">
      <w:start w:val="8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6872DA"/>
    <w:multiLevelType w:val="hybridMultilevel"/>
    <w:tmpl w:val="C00408DE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6397A"/>
    <w:multiLevelType w:val="hybridMultilevel"/>
    <w:tmpl w:val="C6BA839E"/>
    <w:lvl w:ilvl="0" w:tplc="B70834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DE5026"/>
    <w:multiLevelType w:val="hybridMultilevel"/>
    <w:tmpl w:val="7A98A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607F76"/>
    <w:multiLevelType w:val="hybridMultilevel"/>
    <w:tmpl w:val="4E22CBB2"/>
    <w:lvl w:ilvl="0" w:tplc="E90AAD98">
      <w:start w:val="2"/>
      <w:numFmt w:val="bullet"/>
      <w:lvlText w:val="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CE6A08"/>
    <w:multiLevelType w:val="hybridMultilevel"/>
    <w:tmpl w:val="89FC33B4"/>
    <w:lvl w:ilvl="0" w:tplc="FFAAC288">
      <w:start w:val="3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AC0704"/>
    <w:multiLevelType w:val="hybridMultilevel"/>
    <w:tmpl w:val="5394E9AC"/>
    <w:lvl w:ilvl="0" w:tplc="08090005">
      <w:start w:val="8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072F6C"/>
    <w:multiLevelType w:val="hybridMultilevel"/>
    <w:tmpl w:val="504A8F9A"/>
    <w:lvl w:ilvl="0" w:tplc="ECFAE658">
      <w:start w:val="2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27179A"/>
    <w:multiLevelType w:val="hybridMultilevel"/>
    <w:tmpl w:val="41D87C64"/>
    <w:lvl w:ilvl="0" w:tplc="ACC2F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5EE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A5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2A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7CF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344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264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A7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B01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392E95"/>
    <w:multiLevelType w:val="hybridMultilevel"/>
    <w:tmpl w:val="9A0643D8"/>
    <w:lvl w:ilvl="0" w:tplc="18D4D010">
      <w:start w:val="14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E353B8F"/>
    <w:multiLevelType w:val="hybridMultilevel"/>
    <w:tmpl w:val="6CD6D206"/>
    <w:lvl w:ilvl="0" w:tplc="B51453B2">
      <w:start w:val="2"/>
      <w:numFmt w:val="bullet"/>
      <w:lvlText w:val="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0"/>
  </w:num>
  <w:num w:numId="5">
    <w:abstractNumId w:val="19"/>
  </w:num>
  <w:num w:numId="6">
    <w:abstractNumId w:val="8"/>
  </w:num>
  <w:num w:numId="7">
    <w:abstractNumId w:val="7"/>
  </w:num>
  <w:num w:numId="8">
    <w:abstractNumId w:val="1"/>
  </w:num>
  <w:num w:numId="9">
    <w:abstractNumId w:val="23"/>
  </w:num>
  <w:num w:numId="10">
    <w:abstractNumId w:val="16"/>
  </w:num>
  <w:num w:numId="11">
    <w:abstractNumId w:val="22"/>
  </w:num>
  <w:num w:numId="12">
    <w:abstractNumId w:val="21"/>
  </w:num>
  <w:num w:numId="13">
    <w:abstractNumId w:val="17"/>
  </w:num>
  <w:num w:numId="14">
    <w:abstractNumId w:val="12"/>
  </w:num>
  <w:num w:numId="15">
    <w:abstractNumId w:val="10"/>
  </w:num>
  <w:num w:numId="16">
    <w:abstractNumId w:val="3"/>
  </w:num>
  <w:num w:numId="17">
    <w:abstractNumId w:val="18"/>
  </w:num>
  <w:num w:numId="18">
    <w:abstractNumId w:val="14"/>
  </w:num>
  <w:num w:numId="19">
    <w:abstractNumId w:val="2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doNotDisplayPageBoundaries/>
  <w:bordersDoNotSurroundHeader/>
  <w:bordersDoNotSurroundFooter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hyphenationZone w:val="425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55D"/>
    <w:rsid w:val="00001A05"/>
    <w:rsid w:val="000039CC"/>
    <w:rsid w:val="000079EE"/>
    <w:rsid w:val="00024999"/>
    <w:rsid w:val="00036AFF"/>
    <w:rsid w:val="000376D0"/>
    <w:rsid w:val="00042D30"/>
    <w:rsid w:val="000477B3"/>
    <w:rsid w:val="00066A02"/>
    <w:rsid w:val="000B0545"/>
    <w:rsid w:val="000B4E87"/>
    <w:rsid w:val="000C136B"/>
    <w:rsid w:val="000C175C"/>
    <w:rsid w:val="000C37C5"/>
    <w:rsid w:val="000C688F"/>
    <w:rsid w:val="000E6AC1"/>
    <w:rsid w:val="00103145"/>
    <w:rsid w:val="00113CFE"/>
    <w:rsid w:val="00120F39"/>
    <w:rsid w:val="00123D12"/>
    <w:rsid w:val="00123F56"/>
    <w:rsid w:val="00131295"/>
    <w:rsid w:val="00166AE3"/>
    <w:rsid w:val="00172BCC"/>
    <w:rsid w:val="001732E1"/>
    <w:rsid w:val="00187594"/>
    <w:rsid w:val="001B3258"/>
    <w:rsid w:val="001B72C3"/>
    <w:rsid w:val="001C5D67"/>
    <w:rsid w:val="001D24B6"/>
    <w:rsid w:val="001D467B"/>
    <w:rsid w:val="001D7A4E"/>
    <w:rsid w:val="001F3F6C"/>
    <w:rsid w:val="001F61F1"/>
    <w:rsid w:val="001F6C1B"/>
    <w:rsid w:val="001F772B"/>
    <w:rsid w:val="002007FE"/>
    <w:rsid w:val="00201BB9"/>
    <w:rsid w:val="00203DE7"/>
    <w:rsid w:val="0020504B"/>
    <w:rsid w:val="00210D35"/>
    <w:rsid w:val="00216DA1"/>
    <w:rsid w:val="002229E6"/>
    <w:rsid w:val="00241030"/>
    <w:rsid w:val="002557C2"/>
    <w:rsid w:val="00256AC8"/>
    <w:rsid w:val="00271FE7"/>
    <w:rsid w:val="0027210B"/>
    <w:rsid w:val="0027229D"/>
    <w:rsid w:val="00274C4A"/>
    <w:rsid w:val="00277FC6"/>
    <w:rsid w:val="0029127B"/>
    <w:rsid w:val="002A3584"/>
    <w:rsid w:val="002A52AF"/>
    <w:rsid w:val="002B5347"/>
    <w:rsid w:val="002B64D3"/>
    <w:rsid w:val="002C1E7F"/>
    <w:rsid w:val="002E4AE6"/>
    <w:rsid w:val="002F3658"/>
    <w:rsid w:val="00311101"/>
    <w:rsid w:val="00314DF8"/>
    <w:rsid w:val="00320DDB"/>
    <w:rsid w:val="00324074"/>
    <w:rsid w:val="00330343"/>
    <w:rsid w:val="003418B1"/>
    <w:rsid w:val="00344C17"/>
    <w:rsid w:val="0034789B"/>
    <w:rsid w:val="003559EA"/>
    <w:rsid w:val="003625C6"/>
    <w:rsid w:val="00363023"/>
    <w:rsid w:val="003656CC"/>
    <w:rsid w:val="00373236"/>
    <w:rsid w:val="003760CA"/>
    <w:rsid w:val="00395188"/>
    <w:rsid w:val="003A5F38"/>
    <w:rsid w:val="003B30C1"/>
    <w:rsid w:val="003C1F2A"/>
    <w:rsid w:val="003C7E1C"/>
    <w:rsid w:val="003E411D"/>
    <w:rsid w:val="003F4606"/>
    <w:rsid w:val="004051ED"/>
    <w:rsid w:val="004059D8"/>
    <w:rsid w:val="00406A88"/>
    <w:rsid w:val="00412D17"/>
    <w:rsid w:val="004152A5"/>
    <w:rsid w:val="004158EE"/>
    <w:rsid w:val="00415C21"/>
    <w:rsid w:val="004208BA"/>
    <w:rsid w:val="00421B57"/>
    <w:rsid w:val="00434809"/>
    <w:rsid w:val="00436435"/>
    <w:rsid w:val="004572C6"/>
    <w:rsid w:val="00457E58"/>
    <w:rsid w:val="0046000D"/>
    <w:rsid w:val="00477AFB"/>
    <w:rsid w:val="00487154"/>
    <w:rsid w:val="004A0A0E"/>
    <w:rsid w:val="004A4965"/>
    <w:rsid w:val="004A4AE1"/>
    <w:rsid w:val="004A4FA4"/>
    <w:rsid w:val="004A5748"/>
    <w:rsid w:val="004A751A"/>
    <w:rsid w:val="004B38FD"/>
    <w:rsid w:val="004C66EF"/>
    <w:rsid w:val="004D1313"/>
    <w:rsid w:val="004D6D97"/>
    <w:rsid w:val="004E4D45"/>
    <w:rsid w:val="005044CE"/>
    <w:rsid w:val="005066AD"/>
    <w:rsid w:val="005115A1"/>
    <w:rsid w:val="00525AEC"/>
    <w:rsid w:val="00526A3C"/>
    <w:rsid w:val="00532290"/>
    <w:rsid w:val="00544329"/>
    <w:rsid w:val="005545AB"/>
    <w:rsid w:val="00563C00"/>
    <w:rsid w:val="00567FAE"/>
    <w:rsid w:val="00570AD2"/>
    <w:rsid w:val="00576EFB"/>
    <w:rsid w:val="0057712B"/>
    <w:rsid w:val="005851D7"/>
    <w:rsid w:val="005953CE"/>
    <w:rsid w:val="00596106"/>
    <w:rsid w:val="005A4B0D"/>
    <w:rsid w:val="005B01CA"/>
    <w:rsid w:val="005B0BE5"/>
    <w:rsid w:val="005B39DF"/>
    <w:rsid w:val="005B7743"/>
    <w:rsid w:val="005C53A1"/>
    <w:rsid w:val="005D4183"/>
    <w:rsid w:val="005D6ACA"/>
    <w:rsid w:val="005E5C96"/>
    <w:rsid w:val="005F2724"/>
    <w:rsid w:val="005F794E"/>
    <w:rsid w:val="00605173"/>
    <w:rsid w:val="00607C92"/>
    <w:rsid w:val="0063167C"/>
    <w:rsid w:val="00631B20"/>
    <w:rsid w:val="00641EE0"/>
    <w:rsid w:val="006478DE"/>
    <w:rsid w:val="00654058"/>
    <w:rsid w:val="00654919"/>
    <w:rsid w:val="00665B25"/>
    <w:rsid w:val="00671107"/>
    <w:rsid w:val="00675B91"/>
    <w:rsid w:val="00677B59"/>
    <w:rsid w:val="00695B1B"/>
    <w:rsid w:val="006A5248"/>
    <w:rsid w:val="006A5282"/>
    <w:rsid w:val="006A5CFE"/>
    <w:rsid w:val="006A6A3D"/>
    <w:rsid w:val="006B2DE1"/>
    <w:rsid w:val="006E31A3"/>
    <w:rsid w:val="006E3C73"/>
    <w:rsid w:val="006F13C3"/>
    <w:rsid w:val="006F3874"/>
    <w:rsid w:val="006F54FE"/>
    <w:rsid w:val="00701E6E"/>
    <w:rsid w:val="00717905"/>
    <w:rsid w:val="00723368"/>
    <w:rsid w:val="00723D9B"/>
    <w:rsid w:val="007253D6"/>
    <w:rsid w:val="00726941"/>
    <w:rsid w:val="00735D61"/>
    <w:rsid w:val="00742063"/>
    <w:rsid w:val="00746B31"/>
    <w:rsid w:val="007505BC"/>
    <w:rsid w:val="00754EEA"/>
    <w:rsid w:val="00761E08"/>
    <w:rsid w:val="00764D9D"/>
    <w:rsid w:val="0076751A"/>
    <w:rsid w:val="0077157C"/>
    <w:rsid w:val="00787521"/>
    <w:rsid w:val="007919F2"/>
    <w:rsid w:val="007A0743"/>
    <w:rsid w:val="007A0DD3"/>
    <w:rsid w:val="007B1330"/>
    <w:rsid w:val="007B32D4"/>
    <w:rsid w:val="007B61D0"/>
    <w:rsid w:val="007B7469"/>
    <w:rsid w:val="007C366A"/>
    <w:rsid w:val="007D0EAF"/>
    <w:rsid w:val="007D1518"/>
    <w:rsid w:val="007E2282"/>
    <w:rsid w:val="007F1961"/>
    <w:rsid w:val="007F558F"/>
    <w:rsid w:val="008009DE"/>
    <w:rsid w:val="0081533E"/>
    <w:rsid w:val="00815770"/>
    <w:rsid w:val="008246A4"/>
    <w:rsid w:val="00825F6D"/>
    <w:rsid w:val="008354F9"/>
    <w:rsid w:val="00837F02"/>
    <w:rsid w:val="008417D6"/>
    <w:rsid w:val="008444C3"/>
    <w:rsid w:val="00844EB3"/>
    <w:rsid w:val="00845958"/>
    <w:rsid w:val="00853A9B"/>
    <w:rsid w:val="008607DB"/>
    <w:rsid w:val="0086302F"/>
    <w:rsid w:val="00866CF2"/>
    <w:rsid w:val="008724B0"/>
    <w:rsid w:val="00872BBB"/>
    <w:rsid w:val="00882038"/>
    <w:rsid w:val="008B23DA"/>
    <w:rsid w:val="008C64BB"/>
    <w:rsid w:val="008D32CF"/>
    <w:rsid w:val="008E2F0E"/>
    <w:rsid w:val="008F0BAA"/>
    <w:rsid w:val="008F76FC"/>
    <w:rsid w:val="009017B4"/>
    <w:rsid w:val="00926769"/>
    <w:rsid w:val="00931452"/>
    <w:rsid w:val="00931BA7"/>
    <w:rsid w:val="009325DD"/>
    <w:rsid w:val="00933AE6"/>
    <w:rsid w:val="00935139"/>
    <w:rsid w:val="00935269"/>
    <w:rsid w:val="00941A5D"/>
    <w:rsid w:val="00943D70"/>
    <w:rsid w:val="009650DE"/>
    <w:rsid w:val="00982054"/>
    <w:rsid w:val="009867BC"/>
    <w:rsid w:val="00995F4F"/>
    <w:rsid w:val="009C3466"/>
    <w:rsid w:val="009D3A6E"/>
    <w:rsid w:val="009D6632"/>
    <w:rsid w:val="009E12F5"/>
    <w:rsid w:val="009E55B5"/>
    <w:rsid w:val="009F7674"/>
    <w:rsid w:val="00A07B24"/>
    <w:rsid w:val="00A14498"/>
    <w:rsid w:val="00A264F5"/>
    <w:rsid w:val="00A336F1"/>
    <w:rsid w:val="00A41D01"/>
    <w:rsid w:val="00A50ED9"/>
    <w:rsid w:val="00A56916"/>
    <w:rsid w:val="00A57FF5"/>
    <w:rsid w:val="00A60745"/>
    <w:rsid w:val="00A61326"/>
    <w:rsid w:val="00A6204D"/>
    <w:rsid w:val="00A711B4"/>
    <w:rsid w:val="00A71459"/>
    <w:rsid w:val="00A7602A"/>
    <w:rsid w:val="00A82EF7"/>
    <w:rsid w:val="00AA6813"/>
    <w:rsid w:val="00AD6873"/>
    <w:rsid w:val="00AD7790"/>
    <w:rsid w:val="00B12E21"/>
    <w:rsid w:val="00B15900"/>
    <w:rsid w:val="00B2733A"/>
    <w:rsid w:val="00B301A7"/>
    <w:rsid w:val="00B3271A"/>
    <w:rsid w:val="00B369FF"/>
    <w:rsid w:val="00B410FF"/>
    <w:rsid w:val="00B501DF"/>
    <w:rsid w:val="00B5355D"/>
    <w:rsid w:val="00B53879"/>
    <w:rsid w:val="00B6484F"/>
    <w:rsid w:val="00B655DE"/>
    <w:rsid w:val="00B75621"/>
    <w:rsid w:val="00B8080F"/>
    <w:rsid w:val="00B808B7"/>
    <w:rsid w:val="00B910B8"/>
    <w:rsid w:val="00B91A6F"/>
    <w:rsid w:val="00B944D8"/>
    <w:rsid w:val="00BA25EF"/>
    <w:rsid w:val="00BD21F5"/>
    <w:rsid w:val="00BE2240"/>
    <w:rsid w:val="00BF03F1"/>
    <w:rsid w:val="00BF6733"/>
    <w:rsid w:val="00BF6DED"/>
    <w:rsid w:val="00C07013"/>
    <w:rsid w:val="00C10AC6"/>
    <w:rsid w:val="00C1498D"/>
    <w:rsid w:val="00C16901"/>
    <w:rsid w:val="00C172D3"/>
    <w:rsid w:val="00C21B80"/>
    <w:rsid w:val="00C2738B"/>
    <w:rsid w:val="00C3649D"/>
    <w:rsid w:val="00C4690E"/>
    <w:rsid w:val="00C47BB4"/>
    <w:rsid w:val="00C556FF"/>
    <w:rsid w:val="00C55F37"/>
    <w:rsid w:val="00C601CC"/>
    <w:rsid w:val="00C61C42"/>
    <w:rsid w:val="00C70417"/>
    <w:rsid w:val="00C71EFA"/>
    <w:rsid w:val="00C7548A"/>
    <w:rsid w:val="00C86E23"/>
    <w:rsid w:val="00CA2A12"/>
    <w:rsid w:val="00CB272F"/>
    <w:rsid w:val="00CD3F0E"/>
    <w:rsid w:val="00CE1C98"/>
    <w:rsid w:val="00CE4C61"/>
    <w:rsid w:val="00D00B09"/>
    <w:rsid w:val="00D016D8"/>
    <w:rsid w:val="00D4537A"/>
    <w:rsid w:val="00D46367"/>
    <w:rsid w:val="00D61233"/>
    <w:rsid w:val="00D8664F"/>
    <w:rsid w:val="00D91369"/>
    <w:rsid w:val="00D94AD1"/>
    <w:rsid w:val="00DA28FE"/>
    <w:rsid w:val="00DB1382"/>
    <w:rsid w:val="00DB6620"/>
    <w:rsid w:val="00DC488B"/>
    <w:rsid w:val="00DD3275"/>
    <w:rsid w:val="00DD4519"/>
    <w:rsid w:val="00DE2C41"/>
    <w:rsid w:val="00DE2F0C"/>
    <w:rsid w:val="00E43CB6"/>
    <w:rsid w:val="00E82058"/>
    <w:rsid w:val="00E949D3"/>
    <w:rsid w:val="00E953D9"/>
    <w:rsid w:val="00EA1AD6"/>
    <w:rsid w:val="00EA26A1"/>
    <w:rsid w:val="00EB1668"/>
    <w:rsid w:val="00EB2366"/>
    <w:rsid w:val="00EB2E87"/>
    <w:rsid w:val="00EC6CBA"/>
    <w:rsid w:val="00ED4A84"/>
    <w:rsid w:val="00EE0051"/>
    <w:rsid w:val="00EE715C"/>
    <w:rsid w:val="00EF2FE5"/>
    <w:rsid w:val="00EF33B6"/>
    <w:rsid w:val="00F014ED"/>
    <w:rsid w:val="00F21AB9"/>
    <w:rsid w:val="00F23E1F"/>
    <w:rsid w:val="00F437C8"/>
    <w:rsid w:val="00F45EAA"/>
    <w:rsid w:val="00F60391"/>
    <w:rsid w:val="00F76E34"/>
    <w:rsid w:val="00F77EAF"/>
    <w:rsid w:val="00F932D7"/>
    <w:rsid w:val="00F953F3"/>
    <w:rsid w:val="00FA38F5"/>
    <w:rsid w:val="00FA585A"/>
    <w:rsid w:val="00FB22E4"/>
    <w:rsid w:val="00FB34CF"/>
    <w:rsid w:val="00FC0B5B"/>
    <w:rsid w:val="00FD0C96"/>
    <w:rsid w:val="00FD1CEE"/>
    <w:rsid w:val="00FD2EE0"/>
    <w:rsid w:val="00FE09E3"/>
    <w:rsid w:val="00FE1F0C"/>
    <w:rsid w:val="00FE4283"/>
    <w:rsid w:val="00FE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64FD83"/>
  <w15:docId w15:val="{B3E92C43-AACC-4B38-9D6B-E0973409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kern w:val="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7FF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5B25"/>
    <w:pPr>
      <w:keepNext/>
      <w:jc w:val="left"/>
      <w:outlineLvl w:val="0"/>
    </w:pPr>
    <w:rPr>
      <w:rFonts w:eastAsia="Times New Roman" w:cstheme="majorBidi"/>
      <w:b/>
      <w:color w:val="000000" w:themeColor="text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F13C3"/>
    <w:pPr>
      <w:keepNext/>
      <w:outlineLvl w:val="1"/>
    </w:pPr>
    <w:rPr>
      <w:rFonts w:eastAsia="Times New Roman" w:cstheme="majorBidi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5355D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B5355D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B5355D"/>
  </w:style>
  <w:style w:type="paragraph" w:styleId="a6">
    <w:name w:val="annotation subject"/>
    <w:basedOn w:val="a4"/>
    <w:next w:val="a4"/>
    <w:link w:val="a7"/>
    <w:uiPriority w:val="99"/>
    <w:semiHidden/>
    <w:unhideWhenUsed/>
    <w:rsid w:val="00B5355D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B5355D"/>
    <w:rPr>
      <w:b/>
      <w:bCs/>
    </w:rPr>
  </w:style>
  <w:style w:type="paragraph" w:styleId="a8">
    <w:name w:val="Revision"/>
    <w:hidden/>
    <w:uiPriority w:val="99"/>
    <w:semiHidden/>
    <w:rsid w:val="00B5355D"/>
  </w:style>
  <w:style w:type="paragraph" w:styleId="a9">
    <w:name w:val="Balloon Text"/>
    <w:basedOn w:val="a"/>
    <w:link w:val="aa"/>
    <w:uiPriority w:val="99"/>
    <w:semiHidden/>
    <w:unhideWhenUsed/>
    <w:rsid w:val="00B535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5355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c"/>
    <w:unhideWhenUsed/>
    <w:rsid w:val="0013129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b"/>
    <w:rsid w:val="00131295"/>
  </w:style>
  <w:style w:type="paragraph" w:styleId="ad">
    <w:name w:val="footer"/>
    <w:basedOn w:val="a"/>
    <w:link w:val="ae"/>
    <w:uiPriority w:val="99"/>
    <w:unhideWhenUsed/>
    <w:rsid w:val="0013129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131295"/>
  </w:style>
  <w:style w:type="paragraph" w:styleId="af">
    <w:name w:val="List Paragraph"/>
    <w:basedOn w:val="a"/>
    <w:link w:val="af0"/>
    <w:uiPriority w:val="34"/>
    <w:qFormat/>
    <w:rsid w:val="006B2DE1"/>
    <w:pPr>
      <w:ind w:leftChars="400" w:left="840"/>
    </w:pPr>
  </w:style>
  <w:style w:type="character" w:customStyle="1" w:styleId="af0">
    <w:name w:val="リスト段落 (文字)"/>
    <w:link w:val="af"/>
    <w:uiPriority w:val="34"/>
    <w:locked/>
    <w:rsid w:val="00EA1AD6"/>
  </w:style>
  <w:style w:type="paragraph" w:customStyle="1" w:styleId="Bulletedo1">
    <w:name w:val="Bulleted o 1"/>
    <w:basedOn w:val="a"/>
    <w:rsid w:val="00EA1AD6"/>
    <w:pPr>
      <w:widowControl/>
      <w:numPr>
        <w:numId w:val="2"/>
      </w:num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eastAsia="SimSun"/>
      <w:kern w:val="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65B25"/>
    <w:rPr>
      <w:rFonts w:eastAsia="Times New Roman" w:cstheme="majorBidi"/>
      <w:b/>
      <w:color w:val="000000" w:themeColor="text1"/>
      <w:sz w:val="28"/>
      <w:szCs w:val="24"/>
    </w:rPr>
  </w:style>
  <w:style w:type="character" w:customStyle="1" w:styleId="20">
    <w:name w:val="見出し 2 (文字)"/>
    <w:basedOn w:val="a0"/>
    <w:link w:val="2"/>
    <w:uiPriority w:val="9"/>
    <w:rsid w:val="006F13C3"/>
    <w:rPr>
      <w:rFonts w:eastAsia="Times New Roman" w:cstheme="majorBidi"/>
      <w:b/>
      <w:sz w:val="24"/>
    </w:rPr>
  </w:style>
  <w:style w:type="table" w:styleId="af1">
    <w:name w:val="Table Grid"/>
    <w:basedOn w:val="a1"/>
    <w:uiPriority w:val="39"/>
    <w:rsid w:val="00641E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Document Map"/>
    <w:basedOn w:val="a"/>
    <w:link w:val="af3"/>
    <w:uiPriority w:val="99"/>
    <w:semiHidden/>
    <w:unhideWhenUsed/>
    <w:rsid w:val="006478DE"/>
    <w:rPr>
      <w:rFonts w:ascii="SimSun" w:eastAsia="SimSun"/>
      <w:sz w:val="18"/>
      <w:szCs w:val="18"/>
    </w:rPr>
  </w:style>
  <w:style w:type="character" w:customStyle="1" w:styleId="af3">
    <w:name w:val="見出しマップ (文字)"/>
    <w:basedOn w:val="a0"/>
    <w:link w:val="af2"/>
    <w:uiPriority w:val="99"/>
    <w:semiHidden/>
    <w:rsid w:val="006478DE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7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3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5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36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6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29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7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8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62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1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5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63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5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3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2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1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8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4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4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87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93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28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1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23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356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3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01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0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14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64319D6-D1B1-4953-9792-D12E44A64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1382</Words>
  <Characters>7879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ORANGE FT Group</Company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佐野洋介</dc:creator>
  <cp:lastModifiedBy>佐野洋介</cp:lastModifiedBy>
  <cp:revision>18</cp:revision>
  <dcterms:created xsi:type="dcterms:W3CDTF">2018-02-25T10:33:00Z</dcterms:created>
  <dcterms:modified xsi:type="dcterms:W3CDTF">2018-02-25T15:40:00Z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41b2a16d-2a4e-46df-b94b-b5cde3efbd2a</vt:lpwstr>
  </property>
  <property fmtid="{D5CDD505-2E9C-101B-9397-08002B2CF9AE}" pid="3" name="CTPClassification">
    <vt:lpwstr>CTP_NT</vt:lpwstr>
  </property>
</Properties>
</file>