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F73" w:rsidRPr="002B512D" w:rsidRDefault="009C5F73" w:rsidP="009C5F73">
      <w:pPr>
        <w:tabs>
          <w:tab w:val="center" w:pos="4153"/>
          <w:tab w:val="right" w:pos="9923"/>
        </w:tabs>
        <w:jc w:val="both"/>
        <w:rPr>
          <w:rFonts w:ascii="Arial" w:hAnsi="Arial" w:cs="Arial"/>
          <w:b/>
          <w:bCs/>
          <w:sz w:val="28"/>
          <w:szCs w:val="22"/>
          <w:lang w:val="en-US" w:eastAsia="ko-KR"/>
        </w:rPr>
      </w:pPr>
      <w:r w:rsidRPr="002B512D">
        <w:rPr>
          <w:rFonts w:ascii="Arial" w:hAnsi="Arial" w:cs="Arial"/>
          <w:b/>
          <w:bCs/>
          <w:sz w:val="28"/>
          <w:szCs w:val="22"/>
          <w:lang w:val="en-US" w:eastAsia="zh-CN"/>
        </w:rPr>
        <w:t>3GPP TSG RAN WG4 Meeting #8</w:t>
      </w:r>
      <w:r>
        <w:rPr>
          <w:rFonts w:ascii="Arial" w:hAnsi="Arial" w:cs="Arial" w:hint="eastAsia"/>
          <w:b/>
          <w:bCs/>
          <w:sz w:val="28"/>
          <w:szCs w:val="22"/>
          <w:lang w:val="en-US" w:eastAsia="ko-KR"/>
        </w:rPr>
        <w:t>6</w:t>
      </w:r>
      <w:r w:rsidRPr="002B512D">
        <w:rPr>
          <w:rFonts w:ascii="Arial" w:hAnsi="Arial" w:cs="Arial" w:hint="eastAsia"/>
          <w:b/>
          <w:bCs/>
          <w:sz w:val="28"/>
          <w:szCs w:val="22"/>
          <w:lang w:val="en-US" w:eastAsia="ko-KR"/>
        </w:rPr>
        <w:tab/>
      </w:r>
      <w:r w:rsidRPr="009C5F73">
        <w:rPr>
          <w:rFonts w:ascii="Arial" w:hAnsi="Arial" w:cs="Arial"/>
          <w:b/>
          <w:bCs/>
          <w:sz w:val="28"/>
          <w:szCs w:val="22"/>
          <w:lang w:val="en-US" w:eastAsia="ko-KR"/>
        </w:rPr>
        <w:t>R4-1801420</w:t>
      </w:r>
    </w:p>
    <w:p w:rsidR="009C5F73" w:rsidRPr="002B512D" w:rsidRDefault="009C5F73" w:rsidP="009C5F73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jc w:val="both"/>
        <w:rPr>
          <w:rFonts w:ascii="Arial" w:hAnsi="Arial" w:cs="Arial"/>
          <w:b/>
          <w:bCs/>
          <w:sz w:val="28"/>
          <w:szCs w:val="22"/>
          <w:lang w:val="en-US" w:eastAsia="ko-KR"/>
        </w:rPr>
      </w:pPr>
      <w:r>
        <w:rPr>
          <w:rFonts w:ascii="Arial" w:hAnsi="Arial" w:cs="Arial"/>
          <w:b/>
          <w:bCs/>
          <w:sz w:val="28"/>
          <w:lang w:eastAsia="ja-JP"/>
        </w:rPr>
        <w:t>Athens, Greece, February 26</w:t>
      </w:r>
      <w:r w:rsidRPr="004D56C7"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8"/>
          <w:lang w:eastAsia="ja-JP"/>
        </w:rPr>
        <w:t xml:space="preserve"> – March 2</w:t>
      </w:r>
      <w:r w:rsidRPr="004D56C7">
        <w:rPr>
          <w:rFonts w:ascii="Arial" w:hAnsi="Arial" w:cs="Arial"/>
          <w:b/>
          <w:bCs/>
          <w:sz w:val="28"/>
          <w:vertAlign w:val="superscript"/>
          <w:lang w:eastAsia="ja-JP"/>
        </w:rPr>
        <w:t>nd</w:t>
      </w:r>
      <w:r>
        <w:rPr>
          <w:rFonts w:ascii="Arial" w:hAnsi="Arial" w:cs="Arial"/>
          <w:b/>
          <w:bCs/>
          <w:sz w:val="28"/>
          <w:lang w:eastAsia="ja-JP"/>
        </w:rPr>
        <w:t>, 2018</w:t>
      </w:r>
    </w:p>
    <w:p w:rsidR="009C5F73" w:rsidRPr="009C5F73" w:rsidRDefault="009C5F73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맑은 고딕" w:hAnsi="Arial" w:cs="Arial" w:hint="eastAsia"/>
          <w:b/>
          <w:bCs/>
          <w:sz w:val="22"/>
          <w:lang w:val="en-US" w:eastAsia="ko-KR"/>
        </w:rPr>
      </w:pPr>
    </w:p>
    <w:p w:rsidR="00463675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eastAsia="ja-JP"/>
        </w:rPr>
      </w:pPr>
      <w:r>
        <w:rPr>
          <w:rFonts w:ascii="Arial" w:hAnsi="Arial" w:cs="Arial"/>
          <w:b/>
          <w:bCs/>
          <w:sz w:val="22"/>
        </w:rPr>
        <w:t>3GPP TSG-</w:t>
      </w:r>
      <w:r w:rsidR="005460A1">
        <w:rPr>
          <w:rFonts w:ascii="Arial" w:hAnsi="Arial" w:cs="Arial" w:hint="eastAsia"/>
          <w:b/>
          <w:bCs/>
          <w:sz w:val="22"/>
          <w:lang w:eastAsia="ja-JP"/>
        </w:rPr>
        <w:t>RAN WG2</w:t>
      </w:r>
      <w:r w:rsidR="005460A1">
        <w:rPr>
          <w:rFonts w:ascii="Arial" w:hAnsi="Arial" w:cs="Arial"/>
          <w:b/>
          <w:bCs/>
          <w:sz w:val="22"/>
        </w:rPr>
        <w:t xml:space="preserve"> </w:t>
      </w:r>
      <w:r w:rsidR="005460A1">
        <w:rPr>
          <w:rFonts w:ascii="Arial" w:hAnsi="Arial" w:cs="Arial" w:hint="eastAsia"/>
          <w:b/>
          <w:bCs/>
          <w:sz w:val="22"/>
          <w:lang w:eastAsia="ja-JP"/>
        </w:rPr>
        <w:t>NR Ad-hoc 1801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 xml:space="preserve">Tdoc </w:t>
      </w:r>
      <w:r w:rsidR="003E68AC">
        <w:rPr>
          <w:rFonts w:ascii="Arial" w:hAnsi="Arial" w:cs="Arial" w:hint="eastAsia"/>
          <w:b/>
          <w:bCs/>
          <w:sz w:val="22"/>
          <w:lang w:eastAsia="ja-JP"/>
        </w:rPr>
        <w:t>R2-18</w:t>
      </w:r>
      <w:r w:rsidR="00F13AAE">
        <w:rPr>
          <w:rFonts w:ascii="Arial" w:hAnsi="Arial" w:cs="Arial" w:hint="eastAsia"/>
          <w:b/>
          <w:bCs/>
          <w:sz w:val="22"/>
          <w:lang w:eastAsia="ja-JP"/>
        </w:rPr>
        <w:t>0</w:t>
      </w:r>
      <w:r w:rsidR="00650BDB">
        <w:rPr>
          <w:rFonts w:ascii="Arial" w:hAnsi="Arial" w:cs="Arial"/>
          <w:b/>
          <w:bCs/>
          <w:sz w:val="22"/>
          <w:lang w:eastAsia="ja-JP"/>
        </w:rPr>
        <w:t>16</w:t>
      </w:r>
      <w:r w:rsidR="00523761">
        <w:rPr>
          <w:rFonts w:ascii="Arial" w:hAnsi="Arial" w:cs="Arial"/>
          <w:b/>
          <w:bCs/>
          <w:sz w:val="22"/>
          <w:lang w:eastAsia="ja-JP"/>
        </w:rPr>
        <w:t>6</w:t>
      </w:r>
      <w:r w:rsidR="00650BDB">
        <w:rPr>
          <w:rFonts w:ascii="Arial" w:hAnsi="Arial" w:cs="Arial"/>
          <w:b/>
          <w:bCs/>
          <w:sz w:val="22"/>
          <w:lang w:eastAsia="ja-JP"/>
        </w:rPr>
        <w:t>3</w:t>
      </w:r>
    </w:p>
    <w:p w:rsidR="00463675" w:rsidRDefault="005460A1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 w:hint="eastAsia"/>
          <w:b/>
          <w:bCs/>
          <w:sz w:val="22"/>
          <w:lang w:eastAsia="ja-JP"/>
        </w:rPr>
        <w:t>Vancouver</w:t>
      </w:r>
      <w:r>
        <w:rPr>
          <w:rFonts w:ascii="Arial" w:hAnsi="Arial" w:cs="Arial"/>
          <w:b/>
          <w:bCs/>
          <w:sz w:val="22"/>
        </w:rPr>
        <w:t>, C</w:t>
      </w:r>
      <w:r>
        <w:rPr>
          <w:rFonts w:ascii="Arial" w:hAnsi="Arial" w:cs="Arial" w:hint="eastAsia"/>
          <w:b/>
          <w:bCs/>
          <w:sz w:val="22"/>
          <w:lang w:eastAsia="ja-JP"/>
        </w:rPr>
        <w:t>anada</w:t>
      </w:r>
      <w:r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 w:hint="eastAsia"/>
          <w:b/>
          <w:bCs/>
          <w:sz w:val="22"/>
          <w:lang w:eastAsia="ja-JP"/>
        </w:rPr>
        <w:t>22</w:t>
      </w:r>
      <w:r w:rsidRPr="005460A1">
        <w:rPr>
          <w:rFonts w:ascii="Arial" w:hAnsi="Arial" w:cs="Arial" w:hint="eastAsia"/>
          <w:b/>
          <w:bCs/>
          <w:sz w:val="22"/>
          <w:vertAlign w:val="superscript"/>
          <w:lang w:eastAsia="ja-JP"/>
        </w:rPr>
        <w:t>nd</w:t>
      </w:r>
      <w:r>
        <w:rPr>
          <w:rFonts w:ascii="Arial" w:hAnsi="Arial" w:cs="Arial" w:hint="eastAsia"/>
          <w:b/>
          <w:bCs/>
          <w:sz w:val="22"/>
          <w:lang w:eastAsia="ja-JP"/>
        </w:rPr>
        <w:t xml:space="preserve"> </w:t>
      </w:r>
      <w:r>
        <w:rPr>
          <w:rFonts w:ascii="Arial" w:hAnsi="Arial" w:cs="Arial"/>
          <w:b/>
          <w:bCs/>
          <w:sz w:val="22"/>
          <w:lang w:eastAsia="ja-JP"/>
        </w:rPr>
        <w:t>–</w:t>
      </w:r>
      <w:r>
        <w:rPr>
          <w:rFonts w:ascii="Arial" w:hAnsi="Arial" w:cs="Arial" w:hint="eastAsia"/>
          <w:b/>
          <w:bCs/>
          <w:sz w:val="22"/>
          <w:lang w:eastAsia="ja-JP"/>
        </w:rPr>
        <w:t xml:space="preserve"> 26</w:t>
      </w:r>
      <w:r w:rsidRPr="005460A1">
        <w:rPr>
          <w:rFonts w:ascii="Arial" w:hAnsi="Arial" w:cs="Arial" w:hint="eastAsia"/>
          <w:b/>
          <w:bCs/>
          <w:sz w:val="22"/>
          <w:vertAlign w:val="superscript"/>
          <w:lang w:eastAsia="ja-JP"/>
        </w:rPr>
        <w:t>th</w:t>
      </w:r>
      <w:r>
        <w:rPr>
          <w:rFonts w:ascii="Arial" w:hAnsi="Arial" w:cs="Arial" w:hint="eastAsia"/>
          <w:b/>
          <w:bCs/>
          <w:sz w:val="22"/>
          <w:lang w:eastAsia="ja-JP"/>
        </w:rPr>
        <w:t xml:space="preserve"> January 2018</w:t>
      </w:r>
      <w:r w:rsidR="00463675">
        <w:rPr>
          <w:rFonts w:ascii="Arial" w:hAnsi="Arial" w:cs="Arial"/>
          <w:b/>
          <w:bCs/>
          <w:sz w:val="22"/>
        </w:rPr>
        <w:t>.</w:t>
      </w:r>
    </w:p>
    <w:p w:rsidR="00463675" w:rsidRDefault="00463675">
      <w:pPr>
        <w:rPr>
          <w:rFonts w:ascii="Arial" w:hAnsi="Arial" w:cs="Arial"/>
        </w:rPr>
      </w:pPr>
    </w:p>
    <w:p w:rsidR="00463675" w:rsidRPr="005460A1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5460A1">
        <w:rPr>
          <w:rFonts w:ascii="Arial" w:hAnsi="Arial" w:cs="Arial"/>
          <w:bCs/>
        </w:rPr>
        <w:t xml:space="preserve">LS on </w:t>
      </w:r>
      <w:r w:rsidR="00650BDB">
        <w:rPr>
          <w:rFonts w:ascii="Arial" w:hAnsi="Arial" w:cs="Arial"/>
          <w:bCs/>
        </w:rPr>
        <w:t>FDD-FDD Intra-band LTE-NR DC</w:t>
      </w:r>
    </w:p>
    <w:p w:rsidR="00463675" w:rsidRPr="005460A1" w:rsidRDefault="00463675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 w:rsidRPr="005460A1">
        <w:rPr>
          <w:rFonts w:ascii="Arial" w:hAnsi="Arial" w:cs="Arial"/>
          <w:b/>
        </w:rPr>
        <w:t>Response to:</w:t>
      </w:r>
      <w:r w:rsidRPr="005460A1">
        <w:rPr>
          <w:rFonts w:ascii="Arial" w:hAnsi="Arial" w:cs="Arial"/>
          <w:bCs/>
        </w:rPr>
        <w:tab/>
        <w:t>L</w:t>
      </w:r>
      <w:r w:rsidR="005728B4" w:rsidRPr="005460A1">
        <w:rPr>
          <w:rFonts w:ascii="Arial" w:hAnsi="Arial" w:cs="Arial"/>
          <w:bCs/>
        </w:rPr>
        <w:t>S (</w:t>
      </w:r>
      <w:r w:rsidR="00650BDB" w:rsidRPr="00650BDB">
        <w:rPr>
          <w:rFonts w:ascii="Arial" w:hAnsi="Arial" w:cs="Arial"/>
          <w:bCs/>
          <w:lang w:eastAsia="ja-JP"/>
        </w:rPr>
        <w:t>R4-1711965</w:t>
      </w:r>
      <w:r w:rsidR="005728B4" w:rsidRPr="005460A1">
        <w:rPr>
          <w:rFonts w:ascii="Arial" w:hAnsi="Arial" w:cs="Arial"/>
          <w:bCs/>
        </w:rPr>
        <w:t xml:space="preserve">) </w:t>
      </w:r>
      <w:r w:rsidR="00650BDB" w:rsidRPr="004E4E76">
        <w:rPr>
          <w:rFonts w:ascii="Arial" w:hAnsi="Arial" w:cs="Arial"/>
        </w:rPr>
        <w:t>LS to RAN1 and RAN2 on Definition of synchronous and asynchronous Dual connectivity in Rel-15 LTE-NR combinations</w:t>
      </w:r>
    </w:p>
    <w:p w:rsidR="00463675" w:rsidRPr="005460A1" w:rsidRDefault="00463675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 w:rsidRPr="005460A1">
        <w:rPr>
          <w:rFonts w:ascii="Arial" w:hAnsi="Arial" w:cs="Arial"/>
          <w:b/>
        </w:rPr>
        <w:t>Release:</w:t>
      </w:r>
      <w:r w:rsidRPr="005460A1">
        <w:rPr>
          <w:rFonts w:ascii="Arial" w:hAnsi="Arial" w:cs="Arial"/>
          <w:bCs/>
        </w:rPr>
        <w:tab/>
        <w:t xml:space="preserve">Release </w:t>
      </w:r>
      <w:r w:rsidR="005728B4" w:rsidRPr="005460A1">
        <w:rPr>
          <w:rFonts w:ascii="Arial" w:hAnsi="Arial" w:cs="Arial" w:hint="eastAsia"/>
          <w:bCs/>
          <w:lang w:eastAsia="ja-JP"/>
        </w:rPr>
        <w:t>15</w:t>
      </w:r>
    </w:p>
    <w:p w:rsidR="00463675" w:rsidRPr="005460A1" w:rsidRDefault="00463675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 w:rsidRPr="005460A1">
        <w:rPr>
          <w:rFonts w:ascii="Arial" w:hAnsi="Arial" w:cs="Arial"/>
          <w:b/>
        </w:rPr>
        <w:t>Work Item:</w:t>
      </w:r>
      <w:r w:rsidRPr="005460A1">
        <w:rPr>
          <w:rFonts w:ascii="Arial" w:hAnsi="Arial" w:cs="Arial"/>
          <w:bCs/>
        </w:rPr>
        <w:tab/>
      </w:r>
      <w:r w:rsidR="005728B4" w:rsidRPr="005460A1">
        <w:rPr>
          <w:rFonts w:ascii="Arial" w:hAnsi="Arial" w:cs="Arial" w:hint="eastAsia"/>
          <w:bCs/>
          <w:lang w:eastAsia="ja-JP"/>
        </w:rPr>
        <w:t>NR_newRAT-Core</w:t>
      </w:r>
    </w:p>
    <w:p w:rsidR="00463675" w:rsidRPr="005460A1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5460A1" w:rsidRDefault="00463675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 w:rsidRPr="005460A1">
        <w:rPr>
          <w:rFonts w:ascii="Arial" w:hAnsi="Arial" w:cs="Arial"/>
          <w:b/>
        </w:rPr>
        <w:t>Source:</w:t>
      </w:r>
      <w:r w:rsidR="0090550B" w:rsidRPr="005460A1">
        <w:rPr>
          <w:rFonts w:ascii="Arial" w:hAnsi="Arial" w:cs="Arial"/>
          <w:bCs/>
        </w:rPr>
        <w:tab/>
      </w:r>
      <w:r w:rsidR="00523761">
        <w:rPr>
          <w:rFonts w:ascii="Arial" w:hAnsi="Arial" w:cs="Arial"/>
          <w:bCs/>
        </w:rPr>
        <w:t>RAN WG2</w:t>
      </w:r>
    </w:p>
    <w:p w:rsidR="00463675" w:rsidRPr="005460A1" w:rsidRDefault="00463675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 w:rsidRPr="005460A1">
        <w:rPr>
          <w:rFonts w:ascii="Arial" w:hAnsi="Arial" w:cs="Arial"/>
          <w:b/>
        </w:rPr>
        <w:t>To:</w:t>
      </w:r>
      <w:r w:rsidRPr="005460A1">
        <w:rPr>
          <w:rFonts w:ascii="Arial" w:hAnsi="Arial" w:cs="Arial"/>
          <w:bCs/>
        </w:rPr>
        <w:tab/>
      </w:r>
      <w:r w:rsidR="00650BDB">
        <w:rPr>
          <w:rFonts w:ascii="Arial" w:hAnsi="Arial" w:cs="Arial" w:hint="eastAsia"/>
          <w:bCs/>
          <w:lang w:eastAsia="ja-JP"/>
        </w:rPr>
        <w:t>RAN WG4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650BDB">
        <w:rPr>
          <w:rFonts w:cs="Arial"/>
        </w:rPr>
        <w:t xml:space="preserve"> Kyeongin Jeong, Intel Corporation</w:t>
      </w:r>
    </w:p>
    <w:p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 w:rsidR="00650BDB">
        <w:rPr>
          <w:rFonts w:ascii="Arial" w:hAnsi="Arial" w:cs="Arial"/>
          <w:b/>
        </w:rPr>
        <w:t xml:space="preserve"> </w:t>
      </w:r>
      <w:r w:rsidR="00650BDB" w:rsidRPr="00650BDB">
        <w:rPr>
          <w:rFonts w:ascii="Arial" w:hAnsi="Arial" w:cs="Arial"/>
        </w:rPr>
        <w:t>+19713176983</w:t>
      </w:r>
      <w:r w:rsidR="00650BD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463675" w:rsidRPr="00650BDB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 w:rsidR="00650BDB">
        <w:rPr>
          <w:rFonts w:cs="Arial"/>
        </w:rPr>
        <w:t xml:space="preserve"> </w:t>
      </w:r>
      <w:r w:rsidR="00650BDB" w:rsidRPr="00650BDB">
        <w:rPr>
          <w:rFonts w:cs="Arial"/>
          <w:b w:val="0"/>
        </w:rPr>
        <w:t>Kyeongin.jeong@intel.com</w:t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B36C73" w:rsidRDefault="00650BDB">
      <w:pPr>
        <w:rPr>
          <w:rFonts w:ascii="Arial" w:hAnsi="Arial" w:cs="Arial"/>
          <w:iCs/>
          <w:lang w:eastAsia="ja-JP"/>
        </w:rPr>
      </w:pPr>
      <w:r>
        <w:rPr>
          <w:rFonts w:ascii="Arial" w:hAnsi="Arial" w:cs="Arial"/>
          <w:iCs/>
          <w:lang w:eastAsia="ja-JP"/>
        </w:rPr>
        <w:t>RAN</w:t>
      </w:r>
      <w:r w:rsidR="00B36C73">
        <w:rPr>
          <w:rFonts w:ascii="Arial" w:hAnsi="Arial" w:cs="Arial"/>
          <w:iCs/>
          <w:lang w:eastAsia="ja-JP"/>
        </w:rPr>
        <w:t xml:space="preserve">2 has discussed UE capability signalling on FDD-FDD intra-band LTE-NR DC. </w:t>
      </w:r>
      <w:r w:rsidR="0020391C">
        <w:rPr>
          <w:rFonts w:ascii="Arial" w:hAnsi="Arial" w:cs="Arial"/>
          <w:iCs/>
          <w:lang w:eastAsia="ja-JP"/>
        </w:rPr>
        <w:t xml:space="preserve">It was agreed that </w:t>
      </w:r>
      <w:r w:rsidR="00B36C73">
        <w:rPr>
          <w:rFonts w:ascii="Arial" w:hAnsi="Arial" w:cs="Arial"/>
          <w:iCs/>
          <w:lang w:eastAsia="ja-JP"/>
        </w:rPr>
        <w:t>“</w:t>
      </w:r>
      <w:r w:rsidR="00B36C73" w:rsidRPr="00B36C73">
        <w:rPr>
          <w:rFonts w:ascii="Arial" w:hAnsi="Arial" w:cs="Arial"/>
          <w:iCs/>
          <w:lang w:eastAsia="ja-JP"/>
        </w:rPr>
        <w:t>In intra-band FDD EN-DC, a single capability bit is introduced to indicate if the UE supports asynchronous/synchronous operation.</w:t>
      </w:r>
      <w:r w:rsidR="00B36C73">
        <w:rPr>
          <w:rFonts w:ascii="Arial" w:hAnsi="Arial" w:cs="Arial"/>
          <w:iCs/>
          <w:lang w:eastAsia="ja-JP"/>
        </w:rPr>
        <w:t xml:space="preserve">” at RAN2#100. However during the email discussion implementing the agreement into the specification and at RAN2 NR Ad-Hoc, companies </w:t>
      </w:r>
      <w:r w:rsidR="00D72D27">
        <w:rPr>
          <w:rFonts w:ascii="Arial" w:hAnsi="Arial" w:cs="Arial"/>
          <w:iCs/>
          <w:lang w:eastAsia="ja-JP"/>
        </w:rPr>
        <w:t>raised the question whether this UE capability needs to be signalled per band combination (BC) or per UE signalling is suffic</w:t>
      </w:r>
      <w:bookmarkStart w:id="0" w:name="_GoBack"/>
      <w:bookmarkEnd w:id="0"/>
      <w:r w:rsidR="00D72D27">
        <w:rPr>
          <w:rFonts w:ascii="Arial" w:hAnsi="Arial" w:cs="Arial"/>
          <w:iCs/>
          <w:lang w:eastAsia="ja-JP"/>
        </w:rPr>
        <w:t>ient</w:t>
      </w:r>
      <w:r w:rsidR="00523761">
        <w:rPr>
          <w:rFonts w:ascii="Arial" w:hAnsi="Arial" w:cs="Arial"/>
          <w:iCs/>
          <w:lang w:eastAsia="ja-JP"/>
        </w:rPr>
        <w:t xml:space="preserve"> as agreed at RAN2#100</w:t>
      </w:r>
      <w:r w:rsidR="00D72D27">
        <w:rPr>
          <w:rFonts w:ascii="Arial" w:hAnsi="Arial" w:cs="Arial"/>
          <w:iCs/>
          <w:lang w:eastAsia="ja-JP"/>
        </w:rPr>
        <w:t xml:space="preserve">. </w:t>
      </w:r>
    </w:p>
    <w:p w:rsidR="00B36C73" w:rsidRDefault="00B36C73">
      <w:pPr>
        <w:rPr>
          <w:rFonts w:ascii="Arial" w:hAnsi="Arial" w:cs="Arial"/>
          <w:iCs/>
          <w:lang w:eastAsia="ja-JP"/>
        </w:rPr>
      </w:pPr>
    </w:p>
    <w:p w:rsidR="00D72D27" w:rsidRDefault="00D72D27">
      <w:pPr>
        <w:rPr>
          <w:rFonts w:ascii="Arial" w:hAnsi="Arial" w:cs="Arial"/>
          <w:iCs/>
          <w:lang w:eastAsia="ja-JP"/>
        </w:rPr>
      </w:pPr>
      <w:r>
        <w:rPr>
          <w:rFonts w:ascii="Arial" w:hAnsi="Arial" w:cs="Arial"/>
          <w:iCs/>
          <w:lang w:eastAsia="ja-JP"/>
        </w:rPr>
        <w:t>Q1: Should the UE capability indicating the support of FDD-FDD intra-band LTE-NR DC be per BC or per UE?</w:t>
      </w:r>
    </w:p>
    <w:p w:rsidR="00463675" w:rsidRPr="0072664E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F37B92" w:rsidRPr="00F37B92">
        <w:rPr>
          <w:rFonts w:ascii="Arial" w:hAnsi="Arial" w:cs="Arial"/>
          <w:b/>
        </w:rPr>
        <w:t>RAN</w:t>
      </w:r>
      <w:r w:rsidR="00F37B92" w:rsidRPr="00F37B92">
        <w:rPr>
          <w:rFonts w:ascii="Arial" w:hAnsi="Arial" w:cs="Arial" w:hint="eastAsia"/>
          <w:b/>
          <w:lang w:eastAsia="ja-JP"/>
        </w:rPr>
        <w:t>1</w:t>
      </w:r>
      <w:r>
        <w:rPr>
          <w:rFonts w:ascii="Arial" w:hAnsi="Arial" w:cs="Arial"/>
          <w:b/>
        </w:rPr>
        <w:t xml:space="preserve"> group.</w:t>
      </w:r>
    </w:p>
    <w:p w:rsidR="00463675" w:rsidRPr="001353C4" w:rsidRDefault="00463675" w:rsidP="001353C4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350FF" w:rsidRPr="001353C4">
        <w:rPr>
          <w:rFonts w:ascii="Arial" w:hAnsi="Arial" w:cs="Arial" w:hint="eastAsia"/>
          <w:lang w:eastAsia="ja-JP"/>
        </w:rPr>
        <w:t>RAN2 respectfully</w:t>
      </w:r>
      <w:r w:rsidR="002350FF" w:rsidRPr="001353C4">
        <w:rPr>
          <w:rFonts w:ascii="Arial" w:hAnsi="Arial" w:cs="Arial"/>
        </w:rPr>
        <w:t xml:space="preserve"> asks RAN</w:t>
      </w:r>
      <w:r w:rsidR="00C06014">
        <w:rPr>
          <w:rFonts w:ascii="Arial" w:hAnsi="Arial" w:cs="Arial"/>
        </w:rPr>
        <w:t>4</w:t>
      </w:r>
      <w:r w:rsidR="001353C4" w:rsidRPr="001353C4">
        <w:rPr>
          <w:rFonts w:ascii="Arial" w:hAnsi="Arial" w:cs="Arial"/>
        </w:rPr>
        <w:t xml:space="preserve"> to </w:t>
      </w:r>
      <w:r w:rsidR="00C06014">
        <w:rPr>
          <w:rFonts w:ascii="Arial" w:hAnsi="Arial" w:cs="Arial"/>
        </w:rPr>
        <w:t xml:space="preserve">respond Q1. </w:t>
      </w:r>
    </w:p>
    <w:p w:rsidR="00463675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Default="00F37B9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>
        <w:rPr>
          <w:rFonts w:ascii="Arial" w:hAnsi="Arial" w:cs="Arial" w:hint="eastAsia"/>
          <w:b/>
          <w:lang w:eastAsia="ja-JP"/>
        </w:rPr>
        <w:t>RAN WG2</w:t>
      </w:r>
      <w:r w:rsidR="00463675">
        <w:rPr>
          <w:rFonts w:ascii="Arial" w:hAnsi="Arial" w:cs="Arial"/>
          <w:b/>
        </w:rPr>
        <w:t xml:space="preserve"> Meetings:</w:t>
      </w:r>
    </w:p>
    <w:p w:rsidR="00463675" w:rsidRPr="00C97159" w:rsidRDefault="0046367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C97159">
        <w:rPr>
          <w:rFonts w:ascii="Arial" w:hAnsi="Arial" w:cs="Arial"/>
          <w:bCs/>
        </w:rPr>
        <w:t>TSG-</w:t>
      </w:r>
      <w:r w:rsidR="005E57B8" w:rsidRPr="00C97159">
        <w:rPr>
          <w:rFonts w:ascii="Arial" w:hAnsi="Arial" w:cs="Arial" w:hint="eastAsia"/>
          <w:bCs/>
          <w:lang w:eastAsia="ja-JP"/>
        </w:rPr>
        <w:t>RAN WG2</w:t>
      </w:r>
      <w:r w:rsidR="005E57B8" w:rsidRPr="00C97159">
        <w:rPr>
          <w:rFonts w:ascii="Arial" w:hAnsi="Arial" w:cs="Arial"/>
          <w:bCs/>
        </w:rPr>
        <w:t xml:space="preserve"> #</w:t>
      </w:r>
      <w:r w:rsidR="005E57B8" w:rsidRPr="00C97159">
        <w:rPr>
          <w:rFonts w:ascii="Arial" w:hAnsi="Arial" w:cs="Arial" w:hint="eastAsia"/>
          <w:bCs/>
          <w:lang w:eastAsia="ja-JP"/>
        </w:rPr>
        <w:t>101</w:t>
      </w:r>
      <w:r w:rsidR="003F1870" w:rsidRPr="00C97159">
        <w:rPr>
          <w:rFonts w:ascii="Arial" w:hAnsi="Arial" w:cs="Arial" w:hint="eastAsia"/>
          <w:bCs/>
          <w:lang w:eastAsia="ja-JP"/>
        </w:rPr>
        <w:tab/>
        <w:t>26</w:t>
      </w:r>
      <w:r w:rsidRPr="00C97159">
        <w:rPr>
          <w:rFonts w:ascii="Arial" w:hAnsi="Arial" w:cs="Arial"/>
          <w:bCs/>
        </w:rPr>
        <w:t xml:space="preserve">th </w:t>
      </w:r>
      <w:r w:rsidR="003F1870" w:rsidRPr="00C97159">
        <w:rPr>
          <w:rFonts w:ascii="Arial" w:hAnsi="Arial" w:cs="Arial" w:hint="eastAsia"/>
          <w:bCs/>
          <w:lang w:eastAsia="ja-JP"/>
        </w:rPr>
        <w:t xml:space="preserve">February </w:t>
      </w:r>
      <w:r w:rsidR="003F1870" w:rsidRPr="00C97159">
        <w:rPr>
          <w:rFonts w:ascii="Arial" w:hAnsi="Arial" w:cs="Arial"/>
          <w:bCs/>
        </w:rPr>
        <w:t xml:space="preserve">– </w:t>
      </w:r>
      <w:r w:rsidR="003F1870" w:rsidRPr="00C97159">
        <w:rPr>
          <w:rFonts w:ascii="Arial" w:hAnsi="Arial" w:cs="Arial" w:hint="eastAsia"/>
          <w:bCs/>
          <w:lang w:eastAsia="ja-JP"/>
        </w:rPr>
        <w:t>2nd</w:t>
      </w:r>
      <w:r w:rsidRPr="00C97159">
        <w:rPr>
          <w:rFonts w:ascii="Arial" w:hAnsi="Arial" w:cs="Arial"/>
          <w:bCs/>
        </w:rPr>
        <w:t xml:space="preserve"> </w:t>
      </w:r>
      <w:r w:rsidR="003F1870" w:rsidRPr="00C97159">
        <w:rPr>
          <w:rFonts w:ascii="Arial" w:hAnsi="Arial" w:cs="Arial" w:hint="eastAsia"/>
          <w:bCs/>
          <w:lang w:eastAsia="ja-JP"/>
        </w:rPr>
        <w:t>March</w:t>
      </w:r>
      <w:r w:rsidRPr="00C97159">
        <w:rPr>
          <w:rFonts w:ascii="Arial" w:hAnsi="Arial" w:cs="Arial"/>
          <w:bCs/>
        </w:rPr>
        <w:t xml:space="preserve"> 20</w:t>
      </w:r>
      <w:r w:rsidR="00267321" w:rsidRPr="00C97159">
        <w:rPr>
          <w:rFonts w:ascii="Arial" w:hAnsi="Arial" w:cs="Arial" w:hint="eastAsia"/>
          <w:bCs/>
          <w:lang w:eastAsia="ja-JP"/>
        </w:rPr>
        <w:t>18</w:t>
      </w:r>
      <w:r w:rsidR="009068EE" w:rsidRPr="00C97159">
        <w:rPr>
          <w:rFonts w:ascii="Arial" w:hAnsi="Arial" w:cs="Arial"/>
          <w:bCs/>
        </w:rPr>
        <w:tab/>
      </w:r>
      <w:r w:rsidR="009068EE" w:rsidRPr="00C97159">
        <w:rPr>
          <w:rFonts w:ascii="Arial" w:hAnsi="Arial" w:cs="Arial" w:hint="eastAsia"/>
          <w:bCs/>
          <w:lang w:eastAsia="ja-JP"/>
        </w:rPr>
        <w:t>Athens</w:t>
      </w:r>
      <w:r w:rsidR="009068EE" w:rsidRPr="00C97159">
        <w:rPr>
          <w:rFonts w:ascii="Arial" w:hAnsi="Arial" w:cs="Arial"/>
          <w:bCs/>
        </w:rPr>
        <w:t xml:space="preserve">, </w:t>
      </w:r>
      <w:r w:rsidR="009068EE" w:rsidRPr="00C97159">
        <w:rPr>
          <w:rFonts w:ascii="Arial" w:hAnsi="Arial" w:cs="Arial" w:hint="eastAsia"/>
          <w:bCs/>
          <w:lang w:eastAsia="ja-JP"/>
        </w:rPr>
        <w:t>Greece</w:t>
      </w:r>
      <w:r w:rsidRPr="00C97159">
        <w:rPr>
          <w:rFonts w:ascii="Arial" w:hAnsi="Arial" w:cs="Arial"/>
          <w:bCs/>
        </w:rPr>
        <w:t>.</w:t>
      </w:r>
    </w:p>
    <w:p w:rsidR="00463675" w:rsidRPr="00C97159" w:rsidRDefault="0046367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C97159">
        <w:rPr>
          <w:rFonts w:ascii="Arial" w:hAnsi="Arial" w:cs="Arial"/>
          <w:bCs/>
        </w:rPr>
        <w:t>TSG-</w:t>
      </w:r>
      <w:r w:rsidR="005E57B8" w:rsidRPr="00C97159">
        <w:rPr>
          <w:rFonts w:ascii="Arial" w:hAnsi="Arial" w:cs="Arial" w:hint="eastAsia"/>
          <w:bCs/>
          <w:lang w:eastAsia="ja-JP"/>
        </w:rPr>
        <w:t>RAN WG2</w:t>
      </w:r>
      <w:r w:rsidR="005E57B8" w:rsidRPr="00C97159">
        <w:rPr>
          <w:rFonts w:ascii="Arial" w:hAnsi="Arial" w:cs="Arial"/>
          <w:bCs/>
        </w:rPr>
        <w:t xml:space="preserve"> #</w:t>
      </w:r>
      <w:r w:rsidR="005E57B8" w:rsidRPr="00C97159">
        <w:rPr>
          <w:rFonts w:ascii="Arial" w:hAnsi="Arial" w:cs="Arial" w:hint="eastAsia"/>
          <w:bCs/>
          <w:lang w:eastAsia="ja-JP"/>
        </w:rPr>
        <w:t>101bis</w:t>
      </w:r>
      <w:r w:rsidRPr="00C97159">
        <w:rPr>
          <w:rFonts w:ascii="Arial" w:hAnsi="Arial" w:cs="Arial"/>
          <w:bCs/>
        </w:rPr>
        <w:tab/>
        <w:t>1</w:t>
      </w:r>
      <w:r w:rsidR="003F1870" w:rsidRPr="00C97159">
        <w:rPr>
          <w:rFonts w:ascii="Arial" w:hAnsi="Arial" w:cs="Arial" w:hint="eastAsia"/>
          <w:bCs/>
          <w:lang w:eastAsia="ja-JP"/>
        </w:rPr>
        <w:t>6</w:t>
      </w:r>
      <w:r w:rsidR="003F1870" w:rsidRPr="00C97159">
        <w:rPr>
          <w:rFonts w:ascii="Arial" w:hAnsi="Arial" w:cs="Arial"/>
          <w:bCs/>
        </w:rPr>
        <w:t xml:space="preserve">th – </w:t>
      </w:r>
      <w:r w:rsidR="003F1870" w:rsidRPr="00C97159">
        <w:rPr>
          <w:rFonts w:ascii="Arial" w:hAnsi="Arial" w:cs="Arial" w:hint="eastAsia"/>
          <w:bCs/>
          <w:lang w:eastAsia="ja-JP"/>
        </w:rPr>
        <w:t>20</w:t>
      </w:r>
      <w:r w:rsidRPr="00C97159">
        <w:rPr>
          <w:rFonts w:ascii="Arial" w:hAnsi="Arial" w:cs="Arial"/>
          <w:bCs/>
        </w:rPr>
        <w:t xml:space="preserve">th </w:t>
      </w:r>
      <w:r w:rsidR="00267321" w:rsidRPr="00C97159">
        <w:rPr>
          <w:rFonts w:ascii="Arial" w:hAnsi="Arial" w:cs="Arial" w:hint="eastAsia"/>
          <w:bCs/>
          <w:lang w:eastAsia="ja-JP"/>
        </w:rPr>
        <w:t>April</w:t>
      </w:r>
      <w:r w:rsidRPr="00C97159">
        <w:rPr>
          <w:rFonts w:ascii="Arial" w:hAnsi="Arial" w:cs="Arial"/>
          <w:bCs/>
        </w:rPr>
        <w:t xml:space="preserve"> 20</w:t>
      </w:r>
      <w:r w:rsidR="00267321" w:rsidRPr="00C97159">
        <w:rPr>
          <w:rFonts w:ascii="Arial" w:hAnsi="Arial" w:cs="Arial" w:hint="eastAsia"/>
          <w:bCs/>
          <w:lang w:eastAsia="ja-JP"/>
        </w:rPr>
        <w:t>18</w:t>
      </w:r>
      <w:r w:rsidR="003F1870" w:rsidRPr="00C97159">
        <w:rPr>
          <w:rFonts w:ascii="Arial" w:hAnsi="Arial" w:cs="Arial"/>
          <w:bCs/>
        </w:rPr>
        <w:tab/>
      </w:r>
      <w:r w:rsidR="003F1870" w:rsidRPr="00C97159">
        <w:rPr>
          <w:rFonts w:ascii="Arial" w:hAnsi="Arial" w:cs="Arial" w:hint="eastAsia"/>
          <w:bCs/>
          <w:lang w:eastAsia="ja-JP"/>
        </w:rPr>
        <w:t>Sanya, China</w:t>
      </w:r>
      <w:r w:rsidRPr="00C97159">
        <w:rPr>
          <w:rFonts w:ascii="Arial" w:hAnsi="Arial" w:cs="Arial"/>
          <w:bCs/>
        </w:rPr>
        <w:t>.</w:t>
      </w:r>
    </w:p>
    <w:sectPr w:rsidR="00463675" w:rsidRPr="00C97159" w:rsidSect="00673E3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59D1" w:rsidRDefault="009959D1">
      <w:r>
        <w:separator/>
      </w:r>
    </w:p>
  </w:endnote>
  <w:endnote w:type="continuationSeparator" w:id="0">
    <w:p w:rsidR="009959D1" w:rsidRDefault="009959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游ゴシック Light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游明朝">
    <w:altName w:val="MS PMincho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59D1" w:rsidRDefault="009959D1">
      <w:r>
        <w:separator/>
      </w:r>
    </w:p>
  </w:footnote>
  <w:footnote w:type="continuationSeparator" w:id="0">
    <w:p w:rsidR="009959D1" w:rsidRDefault="009959D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23E7C"/>
    <w:rsid w:val="000D2438"/>
    <w:rsid w:val="001353C4"/>
    <w:rsid w:val="0014730D"/>
    <w:rsid w:val="0020391C"/>
    <w:rsid w:val="002350FF"/>
    <w:rsid w:val="002641B7"/>
    <w:rsid w:val="00267321"/>
    <w:rsid w:val="00356D88"/>
    <w:rsid w:val="003E68AC"/>
    <w:rsid w:val="003F1870"/>
    <w:rsid w:val="00463675"/>
    <w:rsid w:val="004D52F1"/>
    <w:rsid w:val="00523761"/>
    <w:rsid w:val="005460A1"/>
    <w:rsid w:val="005728B4"/>
    <w:rsid w:val="005E57B8"/>
    <w:rsid w:val="00650BDB"/>
    <w:rsid w:val="00673E35"/>
    <w:rsid w:val="006B5498"/>
    <w:rsid w:val="006F3013"/>
    <w:rsid w:val="0072664E"/>
    <w:rsid w:val="00731544"/>
    <w:rsid w:val="00771A6E"/>
    <w:rsid w:val="007B7246"/>
    <w:rsid w:val="0082069B"/>
    <w:rsid w:val="0087478B"/>
    <w:rsid w:val="0090550B"/>
    <w:rsid w:val="009068EE"/>
    <w:rsid w:val="00923E7C"/>
    <w:rsid w:val="009959D1"/>
    <w:rsid w:val="009A1378"/>
    <w:rsid w:val="009C5F73"/>
    <w:rsid w:val="00A201CA"/>
    <w:rsid w:val="00A7252F"/>
    <w:rsid w:val="00B36C73"/>
    <w:rsid w:val="00B6616C"/>
    <w:rsid w:val="00C03B12"/>
    <w:rsid w:val="00C06014"/>
    <w:rsid w:val="00C97159"/>
    <w:rsid w:val="00D72D27"/>
    <w:rsid w:val="00E74026"/>
    <w:rsid w:val="00F13AAE"/>
    <w:rsid w:val="00F37B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>
      <v:textbox inset="5.85pt,.7pt,5.85pt,.7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3E35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673E35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673E35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673E35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673E35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673E35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673E35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673E35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673E35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673E35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673E3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673E35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673E35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673E35"/>
  </w:style>
  <w:style w:type="paragraph" w:customStyle="1" w:styleId="B1">
    <w:name w:val="B1"/>
    <w:basedOn w:val="Normal"/>
    <w:rsid w:val="00673E35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673E35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673E35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673E35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673E35"/>
    <w:rPr>
      <w:sz w:val="16"/>
    </w:rPr>
  </w:style>
  <w:style w:type="paragraph" w:customStyle="1" w:styleId="DECISION">
    <w:name w:val="DECISION"/>
    <w:basedOn w:val="Normal"/>
    <w:rsid w:val="00673E35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673E35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673E35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673E35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673E35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9C5F7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C5F73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630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1462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MCC</cp:lastModifiedBy>
  <cp:revision>4</cp:revision>
  <cp:lastPrinted>2002-04-23T00:10:00Z</cp:lastPrinted>
  <dcterms:created xsi:type="dcterms:W3CDTF">2018-01-26T20:44:00Z</dcterms:created>
  <dcterms:modified xsi:type="dcterms:W3CDTF">2018-02-12T14:19:00Z</dcterms:modified>
</cp:coreProperties>
</file>