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D7F4" w14:textId="2968EF29" w:rsidR="00A67049" w:rsidRPr="005A1E97" w:rsidRDefault="00A67049" w:rsidP="00A67049">
      <w:pPr>
        <w:pStyle w:val="3GPPHeader"/>
        <w:spacing w:after="60"/>
        <w:rPr>
          <w:sz w:val="32"/>
          <w:szCs w:val="32"/>
          <w:lang w:val="en-US"/>
        </w:rPr>
      </w:pPr>
      <w:bookmarkStart w:id="0" w:name="_Hlk487016860"/>
      <w:bookmarkEnd w:id="0"/>
      <w:r w:rsidRPr="005A1E97">
        <w:rPr>
          <w:lang w:val="en-US"/>
        </w:rPr>
        <w:t>3</w:t>
      </w:r>
      <w:r>
        <w:rPr>
          <w:lang w:val="en-US"/>
        </w:rPr>
        <w:t xml:space="preserve">GPP TSG-RAN WG4 </w:t>
      </w:r>
      <w:r w:rsidR="00100F6F">
        <w:rPr>
          <w:lang w:val="en-US"/>
        </w:rPr>
        <w:t>#86</w:t>
      </w:r>
      <w:r w:rsidRPr="005A1E97">
        <w:rPr>
          <w:lang w:val="en-US"/>
        </w:rPr>
        <w:tab/>
      </w:r>
      <w:r w:rsidRPr="005A1E97">
        <w:rPr>
          <w:sz w:val="32"/>
          <w:szCs w:val="32"/>
          <w:lang w:val="en-US"/>
        </w:rPr>
        <w:t>R4-</w:t>
      </w:r>
      <w:r w:rsidRPr="001E5AE4">
        <w:t xml:space="preserve"> </w:t>
      </w:r>
      <w:r>
        <w:rPr>
          <w:sz w:val="32"/>
          <w:szCs w:val="32"/>
          <w:lang w:val="en-US"/>
        </w:rPr>
        <w:t>18</w:t>
      </w:r>
      <w:r w:rsidR="00F17EEE">
        <w:rPr>
          <w:sz w:val="32"/>
          <w:szCs w:val="32"/>
          <w:lang w:val="en-US"/>
        </w:rPr>
        <w:t>02570</w:t>
      </w:r>
    </w:p>
    <w:p w14:paraId="3AA160C4" w14:textId="2CCB92EE" w:rsidR="00A67049" w:rsidRPr="00F6302A" w:rsidRDefault="00100F6F" w:rsidP="00A67049">
      <w:pPr>
        <w:pStyle w:val="3GPPHeader"/>
        <w:rPr>
          <w:lang w:val="en-US"/>
        </w:rPr>
      </w:pPr>
      <w:r>
        <w:rPr>
          <w:lang w:val="en-US"/>
        </w:rPr>
        <w:t>Athens</w:t>
      </w:r>
      <w:r w:rsidR="00A67049">
        <w:rPr>
          <w:lang w:val="en-US"/>
        </w:rPr>
        <w:t xml:space="preserve">, </w:t>
      </w:r>
      <w:r>
        <w:rPr>
          <w:lang w:val="en-US"/>
        </w:rPr>
        <w:t>Greece</w:t>
      </w:r>
      <w:r w:rsidR="00A67049">
        <w:rPr>
          <w:lang w:val="en-US"/>
        </w:rPr>
        <w:t>, 2</w:t>
      </w:r>
      <w:r>
        <w:rPr>
          <w:lang w:val="en-US"/>
        </w:rPr>
        <w:t>6</w:t>
      </w:r>
      <w:r w:rsidRPr="00100F6F">
        <w:rPr>
          <w:vertAlign w:val="superscript"/>
          <w:lang w:val="en-US"/>
        </w:rPr>
        <w:t>th</w:t>
      </w:r>
      <w:r>
        <w:rPr>
          <w:lang w:val="en-US"/>
        </w:rPr>
        <w:t xml:space="preserve"> February – 2</w:t>
      </w:r>
      <w:r w:rsidRPr="00100F6F">
        <w:rPr>
          <w:vertAlign w:val="superscript"/>
          <w:lang w:val="en-US"/>
        </w:rPr>
        <w:t>nd</w:t>
      </w:r>
      <w:r w:rsidR="00A67049">
        <w:rPr>
          <w:lang w:val="en-US"/>
        </w:rPr>
        <w:t xml:space="preserve"> </w:t>
      </w:r>
      <w:r>
        <w:rPr>
          <w:lang w:val="en-US"/>
        </w:rPr>
        <w:t>March</w:t>
      </w:r>
      <w:r w:rsidR="00A67049">
        <w:rPr>
          <w:lang w:val="en-US"/>
        </w:rPr>
        <w:t xml:space="preserve"> 2018</w:t>
      </w:r>
    </w:p>
    <w:p w14:paraId="5C0A10B9" w14:textId="77777777" w:rsidR="00A67049" w:rsidRPr="00D66155" w:rsidRDefault="00A67049" w:rsidP="00A67049">
      <w:pPr>
        <w:pStyle w:val="3GPPHeader"/>
        <w:spacing w:after="0"/>
        <w:rPr>
          <w:sz w:val="22"/>
          <w:szCs w:val="22"/>
          <w:lang w:val="en-US"/>
        </w:rPr>
      </w:pPr>
      <w:r w:rsidRPr="00D66155">
        <w:rPr>
          <w:sz w:val="22"/>
          <w:szCs w:val="22"/>
          <w:lang w:val="en-US"/>
        </w:rPr>
        <w:t xml:space="preserve">Source: </w:t>
      </w:r>
      <w:r w:rsidRPr="00D66155">
        <w:rPr>
          <w:sz w:val="22"/>
          <w:szCs w:val="22"/>
          <w:lang w:val="en-US"/>
        </w:rPr>
        <w:tab/>
        <w:t xml:space="preserve">Ericsson </w:t>
      </w:r>
    </w:p>
    <w:p w14:paraId="09307B07" w14:textId="20254F14" w:rsidR="00A67049" w:rsidRDefault="00A67049" w:rsidP="00A67049">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Pr>
          <w:sz w:val="22"/>
          <w:szCs w:val="22"/>
          <w:lang w:val="en-US"/>
        </w:rPr>
        <w:t xml:space="preserve">On </w:t>
      </w:r>
      <w:r w:rsidR="00DE6AAE">
        <w:rPr>
          <w:sz w:val="22"/>
          <w:szCs w:val="22"/>
          <w:lang w:val="en-US"/>
        </w:rPr>
        <w:t xml:space="preserve">NR </w:t>
      </w:r>
      <w:r w:rsidR="002A6F43">
        <w:rPr>
          <w:sz w:val="22"/>
          <w:szCs w:val="22"/>
          <w:lang w:val="en-US"/>
        </w:rPr>
        <w:t xml:space="preserve">conformance testing and </w:t>
      </w:r>
      <w:r w:rsidR="00DE6AAE">
        <w:rPr>
          <w:sz w:val="22"/>
          <w:szCs w:val="22"/>
          <w:lang w:val="en-US"/>
        </w:rPr>
        <w:t>excessive test permutations</w:t>
      </w:r>
    </w:p>
    <w:p w14:paraId="23EC6BA6" w14:textId="2E53BA81" w:rsidR="00A67049" w:rsidRPr="00A046AC" w:rsidRDefault="00A67049" w:rsidP="00A67049">
      <w:pPr>
        <w:pStyle w:val="3GPPHeader"/>
        <w:spacing w:after="0"/>
        <w:rPr>
          <w:sz w:val="22"/>
          <w:szCs w:val="22"/>
          <w:lang w:val="en-US"/>
        </w:rPr>
      </w:pPr>
      <w:r w:rsidRPr="00A046AC">
        <w:rPr>
          <w:sz w:val="22"/>
          <w:szCs w:val="22"/>
          <w:lang w:val="en-US"/>
        </w:rPr>
        <w:t>Agenda Item:</w:t>
      </w:r>
      <w:r w:rsidRPr="00A046AC">
        <w:rPr>
          <w:sz w:val="22"/>
          <w:szCs w:val="22"/>
          <w:lang w:val="en-US"/>
        </w:rPr>
        <w:tab/>
      </w:r>
      <w:r w:rsidR="00F17EEE">
        <w:rPr>
          <w:sz w:val="22"/>
          <w:szCs w:val="22"/>
          <w:lang w:val="en-US"/>
        </w:rPr>
        <w:t>7.7.1</w:t>
      </w:r>
    </w:p>
    <w:p w14:paraId="3FEA8A4F" w14:textId="7F7F0B7D" w:rsidR="00A67049" w:rsidRPr="00D66155" w:rsidRDefault="00A67049" w:rsidP="00A67049">
      <w:pPr>
        <w:pStyle w:val="3GPPHeader"/>
        <w:spacing w:after="0"/>
        <w:rPr>
          <w:sz w:val="22"/>
          <w:szCs w:val="22"/>
          <w:lang w:val="en-US"/>
        </w:rPr>
      </w:pPr>
      <w:r w:rsidRPr="00D66155">
        <w:rPr>
          <w:sz w:val="22"/>
          <w:szCs w:val="22"/>
          <w:lang w:val="en-US"/>
        </w:rPr>
        <w:t>Document for:</w:t>
      </w:r>
      <w:r w:rsidRPr="00D66155">
        <w:rPr>
          <w:sz w:val="22"/>
          <w:szCs w:val="22"/>
          <w:lang w:val="en-US"/>
        </w:rPr>
        <w:tab/>
      </w:r>
      <w:r w:rsidR="00100F6F">
        <w:rPr>
          <w:sz w:val="22"/>
          <w:szCs w:val="22"/>
          <w:lang w:val="en-US"/>
        </w:rPr>
        <w:t>Approval</w:t>
      </w:r>
    </w:p>
    <w:p w14:paraId="1ABC775D" w14:textId="4FC1561A" w:rsidR="00A9040C" w:rsidRDefault="00E90E49" w:rsidP="00E90E49">
      <w:pPr>
        <w:pStyle w:val="Heading1"/>
        <w:rPr>
          <w:lang w:val="en-US"/>
        </w:rPr>
      </w:pPr>
      <w:r w:rsidRPr="00F6302A">
        <w:rPr>
          <w:lang w:val="en-US"/>
        </w:rPr>
        <w:t>Introduction</w:t>
      </w:r>
    </w:p>
    <w:p w14:paraId="471112A4" w14:textId="42E639AA" w:rsidR="00100F6F" w:rsidRDefault="002A6F43" w:rsidP="00100F6F">
      <w:pPr>
        <w:rPr>
          <w:sz w:val="22"/>
          <w:lang w:val="en-US"/>
        </w:rPr>
      </w:pPr>
      <w:r>
        <w:rPr>
          <w:sz w:val="22"/>
          <w:lang w:val="en-US"/>
        </w:rPr>
        <w:t>As we need to start the conformance work in NR, in this paper we initiate the discussion on NR conformance testing</w:t>
      </w:r>
      <w:r w:rsidR="00586BC0">
        <w:rPr>
          <w:sz w:val="22"/>
          <w:lang w:val="en-US"/>
        </w:rPr>
        <w:t xml:space="preserve"> and excessive test permutations</w:t>
      </w:r>
      <w:r>
        <w:rPr>
          <w:sz w:val="22"/>
          <w:lang w:val="en-US"/>
        </w:rPr>
        <w:t>.</w:t>
      </w:r>
      <w:r w:rsidR="00586BC0">
        <w:rPr>
          <w:sz w:val="22"/>
          <w:lang w:val="en-US"/>
        </w:rPr>
        <w:t xml:space="preserve"> As NR is more versatile compared to any existing 3GPP RAT, careful considerations would be needed to </w:t>
      </w:r>
      <w:proofErr w:type="spellStart"/>
      <w:r w:rsidR="00586BC0">
        <w:rPr>
          <w:sz w:val="22"/>
          <w:lang w:val="en-US"/>
        </w:rPr>
        <w:t>avoide</w:t>
      </w:r>
      <w:proofErr w:type="spellEnd"/>
      <w:r w:rsidR="00586BC0">
        <w:rPr>
          <w:sz w:val="22"/>
          <w:lang w:val="en-US"/>
        </w:rPr>
        <w:t xml:space="preserve"> excessive permutations and testing</w:t>
      </w:r>
      <w:r w:rsidR="00697A42">
        <w:rPr>
          <w:sz w:val="22"/>
          <w:lang w:val="en-US"/>
        </w:rPr>
        <w:t xml:space="preserve"> whilst maintaining good test coverage</w:t>
      </w:r>
      <w:r w:rsidR="00586BC0">
        <w:rPr>
          <w:sz w:val="22"/>
          <w:lang w:val="en-US"/>
        </w:rPr>
        <w:t>. The conformance aspects for 1-C and 1-H is discussed in [1]</w:t>
      </w:r>
      <w:r w:rsidR="00697A42">
        <w:rPr>
          <w:sz w:val="22"/>
          <w:lang w:val="en-US"/>
        </w:rPr>
        <w:t>,</w:t>
      </w:r>
      <w:r w:rsidR="00586BC0">
        <w:rPr>
          <w:sz w:val="22"/>
          <w:lang w:val="en-US"/>
        </w:rPr>
        <w:t xml:space="preserve"> where the need for test models and relevant test configurations is highlighted</w:t>
      </w:r>
      <w:r w:rsidR="005E79F6">
        <w:rPr>
          <w:sz w:val="22"/>
          <w:lang w:val="en-US"/>
        </w:rPr>
        <w:t>.</w:t>
      </w:r>
    </w:p>
    <w:p w14:paraId="19FCA00C" w14:textId="03925F45" w:rsidR="005E79F6" w:rsidRPr="00100F6F" w:rsidRDefault="005E79F6" w:rsidP="00100F6F">
      <w:pPr>
        <w:rPr>
          <w:sz w:val="22"/>
          <w:lang w:val="en-US"/>
        </w:rPr>
      </w:pPr>
      <w:r>
        <w:rPr>
          <w:sz w:val="22"/>
          <w:lang w:val="en-US"/>
        </w:rPr>
        <w:t>In additions some general consideration and proposal to reduce the test permutations is also discussed in this paper.</w:t>
      </w:r>
    </w:p>
    <w:p w14:paraId="4EFF8EB0" w14:textId="77777777" w:rsidR="00D5219A" w:rsidRPr="00AA0606" w:rsidRDefault="00D5219A" w:rsidP="00D5219A">
      <w:pPr>
        <w:rPr>
          <w:sz w:val="22"/>
          <w:lang w:val="en-US"/>
        </w:rPr>
      </w:pPr>
    </w:p>
    <w:p w14:paraId="134AFCBF" w14:textId="361DC468" w:rsidR="00FD2E6A" w:rsidRDefault="00B16CE7" w:rsidP="00FD2E6A">
      <w:pPr>
        <w:pStyle w:val="Heading1"/>
        <w:rPr>
          <w:lang w:val="en-US"/>
        </w:rPr>
      </w:pPr>
      <w:r>
        <w:rPr>
          <w:lang w:val="en-US"/>
        </w:rPr>
        <w:t>Discussion</w:t>
      </w:r>
    </w:p>
    <w:p w14:paraId="2F04995B" w14:textId="4971BFFB" w:rsidR="005E79F6" w:rsidRDefault="005E79F6" w:rsidP="005E79F6">
      <w:pPr>
        <w:pStyle w:val="Heading2"/>
        <w:rPr>
          <w:lang w:val="en-US"/>
        </w:rPr>
      </w:pPr>
      <w:r>
        <w:rPr>
          <w:lang w:val="en-US"/>
        </w:rPr>
        <w:t>NR test models</w:t>
      </w:r>
    </w:p>
    <w:p w14:paraId="38B6DC43" w14:textId="42F38A37" w:rsidR="005E79F6" w:rsidRDefault="005E79F6" w:rsidP="005E79F6">
      <w:pPr>
        <w:rPr>
          <w:rFonts w:eastAsia="Calibri" w:cs="Arial"/>
          <w:sz w:val="22"/>
          <w:szCs w:val="22"/>
          <w:lang w:val="en-US" w:eastAsia="en-US"/>
        </w:rPr>
      </w:pPr>
      <w:r w:rsidRPr="005E79F6">
        <w:rPr>
          <w:sz w:val="22"/>
          <w:lang w:val="en-US"/>
        </w:rPr>
        <w:t>The E-UTRA conformance specification</w:t>
      </w:r>
      <w:r>
        <w:rPr>
          <w:rFonts w:eastAsia="Calibri" w:cs="Arial"/>
          <w:sz w:val="22"/>
          <w:szCs w:val="22"/>
          <w:lang w:val="en-US" w:eastAsia="en-US"/>
        </w:rPr>
        <w:t xml:space="preserve"> contain</w:t>
      </w:r>
      <w:r w:rsidR="00697A42">
        <w:rPr>
          <w:rFonts w:eastAsia="Calibri" w:cs="Arial"/>
          <w:sz w:val="22"/>
          <w:szCs w:val="22"/>
          <w:lang w:val="en-US" w:eastAsia="en-US"/>
        </w:rPr>
        <w:t>s</w:t>
      </w:r>
      <w:r>
        <w:rPr>
          <w:rFonts w:eastAsia="Calibri" w:cs="Arial"/>
          <w:sz w:val="22"/>
          <w:szCs w:val="22"/>
          <w:lang w:val="en-US" w:eastAsia="en-US"/>
        </w:rPr>
        <w:t xml:space="preserve"> 8 different test models which are used to test different transmitter requirements as following:</w:t>
      </w:r>
    </w:p>
    <w:p w14:paraId="72FFD3DD" w14:textId="1485CA4E" w:rsidR="005E79F6" w:rsidRPr="005E79F6" w:rsidRDefault="005E79F6" w:rsidP="005E79F6">
      <w:pPr>
        <w:pStyle w:val="BodyText"/>
        <w:numPr>
          <w:ilvl w:val="0"/>
          <w:numId w:val="15"/>
        </w:numPr>
        <w:rPr>
          <w:rFonts w:ascii="Calibri" w:eastAsia="Malgun Gothic" w:hAnsi="Calibri"/>
          <w:sz w:val="22"/>
          <w:szCs w:val="22"/>
          <w:lang w:val="sv-SE"/>
        </w:rPr>
      </w:pPr>
      <w:r w:rsidRPr="005E79F6">
        <w:rPr>
          <w:sz w:val="22"/>
          <w:szCs w:val="22"/>
          <w:lang w:val="sv-SE"/>
        </w:rPr>
        <w:t xml:space="preserve">E-UTRA Test </w:t>
      </w:r>
      <w:proofErr w:type="spellStart"/>
      <w:r w:rsidRPr="005E79F6">
        <w:rPr>
          <w:sz w:val="22"/>
          <w:szCs w:val="22"/>
          <w:lang w:val="sv-SE"/>
        </w:rPr>
        <w:t>Model</w:t>
      </w:r>
      <w:proofErr w:type="spellEnd"/>
      <w:r w:rsidRPr="005E79F6">
        <w:rPr>
          <w:sz w:val="22"/>
          <w:szCs w:val="22"/>
          <w:lang w:val="sv-SE"/>
        </w:rPr>
        <w:t xml:space="preserve"> 1.1 (E-TM1.1)</w:t>
      </w:r>
      <w:r w:rsidRPr="005E79F6">
        <w:rPr>
          <w:rFonts w:ascii="Calibri" w:eastAsia="Malgun Gothic" w:hAnsi="Calibri"/>
          <w:sz w:val="22"/>
          <w:szCs w:val="22"/>
          <w:lang w:val="sv-SE"/>
        </w:rPr>
        <w:t xml:space="preserve"> </w:t>
      </w:r>
    </w:p>
    <w:p w14:paraId="5B6FC26A" w14:textId="4D0BBD66" w:rsidR="005E79F6" w:rsidRPr="005E79F6" w:rsidRDefault="005E79F6" w:rsidP="005E79F6">
      <w:pPr>
        <w:pStyle w:val="BodyText"/>
        <w:numPr>
          <w:ilvl w:val="0"/>
          <w:numId w:val="15"/>
        </w:numPr>
        <w:rPr>
          <w:rFonts w:ascii="Calibri" w:eastAsia="Malgun Gothic" w:hAnsi="Calibri"/>
          <w:sz w:val="22"/>
          <w:szCs w:val="22"/>
          <w:lang w:val="sv-SE"/>
        </w:rPr>
      </w:pPr>
      <w:r w:rsidRPr="005E79F6">
        <w:rPr>
          <w:sz w:val="22"/>
          <w:szCs w:val="22"/>
          <w:lang w:val="sv-SE"/>
        </w:rPr>
        <w:t xml:space="preserve">E-UTRA Test </w:t>
      </w:r>
      <w:proofErr w:type="spellStart"/>
      <w:r w:rsidRPr="005E79F6">
        <w:rPr>
          <w:sz w:val="22"/>
          <w:szCs w:val="22"/>
          <w:lang w:val="sv-SE"/>
        </w:rPr>
        <w:t>Model</w:t>
      </w:r>
      <w:proofErr w:type="spellEnd"/>
      <w:r w:rsidRPr="005E79F6">
        <w:rPr>
          <w:sz w:val="22"/>
          <w:szCs w:val="22"/>
          <w:lang w:val="sv-SE"/>
        </w:rPr>
        <w:t xml:space="preserve"> 1.2 (E-TM1.2)</w:t>
      </w:r>
      <w:r w:rsidRPr="005E79F6">
        <w:rPr>
          <w:rFonts w:ascii="Calibri" w:eastAsia="Malgun Gothic" w:hAnsi="Calibri"/>
          <w:sz w:val="22"/>
          <w:szCs w:val="22"/>
          <w:lang w:val="sv-SE"/>
        </w:rPr>
        <w:t xml:space="preserve"> </w:t>
      </w:r>
    </w:p>
    <w:p w14:paraId="69824388" w14:textId="4FD943E0" w:rsidR="005E79F6" w:rsidRPr="005E79F6" w:rsidRDefault="005E79F6" w:rsidP="005E79F6">
      <w:pPr>
        <w:pStyle w:val="BodyText"/>
        <w:numPr>
          <w:ilvl w:val="0"/>
          <w:numId w:val="15"/>
        </w:numPr>
        <w:rPr>
          <w:rFonts w:ascii="Calibri" w:eastAsia="Malgun Gothic" w:hAnsi="Calibri"/>
          <w:sz w:val="22"/>
          <w:szCs w:val="22"/>
          <w:lang w:val="sv-SE"/>
        </w:rPr>
      </w:pPr>
      <w:r w:rsidRPr="005E79F6">
        <w:rPr>
          <w:sz w:val="22"/>
          <w:szCs w:val="22"/>
          <w:lang w:val="sv-SE"/>
        </w:rPr>
        <w:t xml:space="preserve">E-UTRA Test </w:t>
      </w:r>
      <w:proofErr w:type="spellStart"/>
      <w:r w:rsidRPr="005E79F6">
        <w:rPr>
          <w:sz w:val="22"/>
          <w:szCs w:val="22"/>
          <w:lang w:val="sv-SE"/>
        </w:rPr>
        <w:t>Model</w:t>
      </w:r>
      <w:proofErr w:type="spellEnd"/>
      <w:r w:rsidRPr="005E79F6">
        <w:rPr>
          <w:sz w:val="22"/>
          <w:szCs w:val="22"/>
          <w:lang w:val="sv-SE"/>
        </w:rPr>
        <w:t xml:space="preserve"> 2 (E-TM2)</w:t>
      </w:r>
      <w:r w:rsidRPr="005E79F6">
        <w:rPr>
          <w:rFonts w:ascii="Calibri" w:eastAsia="Malgun Gothic" w:hAnsi="Calibri"/>
          <w:sz w:val="22"/>
          <w:szCs w:val="22"/>
          <w:lang w:val="sv-SE"/>
        </w:rPr>
        <w:t xml:space="preserve"> </w:t>
      </w:r>
    </w:p>
    <w:p w14:paraId="4565AF3E" w14:textId="00A7C955" w:rsidR="005E79F6" w:rsidRPr="005E79F6" w:rsidRDefault="005E79F6" w:rsidP="005E79F6">
      <w:pPr>
        <w:pStyle w:val="BodyText"/>
        <w:numPr>
          <w:ilvl w:val="0"/>
          <w:numId w:val="15"/>
        </w:numPr>
        <w:rPr>
          <w:rFonts w:ascii="Calibri" w:eastAsia="Malgun Gothic" w:hAnsi="Calibri"/>
          <w:sz w:val="22"/>
          <w:szCs w:val="22"/>
        </w:rPr>
      </w:pPr>
      <w:r w:rsidRPr="005E79F6">
        <w:rPr>
          <w:sz w:val="22"/>
          <w:szCs w:val="22"/>
        </w:rPr>
        <w:t>E-UTRA Test Model 2a (E-TM2a)</w:t>
      </w:r>
      <w:r w:rsidRPr="005E79F6">
        <w:rPr>
          <w:rFonts w:ascii="Calibri" w:eastAsia="Malgun Gothic" w:hAnsi="Calibri"/>
          <w:sz w:val="22"/>
          <w:szCs w:val="22"/>
        </w:rPr>
        <w:t xml:space="preserve"> </w:t>
      </w:r>
    </w:p>
    <w:p w14:paraId="6900BA82" w14:textId="45BD6EBC" w:rsidR="005E79F6" w:rsidRPr="005E79F6" w:rsidRDefault="005E79F6" w:rsidP="005E79F6">
      <w:pPr>
        <w:pStyle w:val="BodyText"/>
        <w:numPr>
          <w:ilvl w:val="0"/>
          <w:numId w:val="15"/>
        </w:numPr>
        <w:rPr>
          <w:rFonts w:ascii="Calibri" w:eastAsia="Malgun Gothic" w:hAnsi="Calibri"/>
          <w:sz w:val="22"/>
          <w:szCs w:val="22"/>
          <w:lang w:val="sv-SE"/>
        </w:rPr>
      </w:pPr>
      <w:r w:rsidRPr="005E79F6">
        <w:rPr>
          <w:sz w:val="22"/>
          <w:szCs w:val="22"/>
          <w:lang w:val="sv-SE"/>
        </w:rPr>
        <w:t xml:space="preserve">E-UTRA Test </w:t>
      </w:r>
      <w:proofErr w:type="spellStart"/>
      <w:r w:rsidRPr="005E79F6">
        <w:rPr>
          <w:sz w:val="22"/>
          <w:szCs w:val="22"/>
          <w:lang w:val="sv-SE"/>
        </w:rPr>
        <w:t>Model</w:t>
      </w:r>
      <w:proofErr w:type="spellEnd"/>
      <w:r w:rsidRPr="005E79F6">
        <w:rPr>
          <w:sz w:val="22"/>
          <w:szCs w:val="22"/>
          <w:lang w:val="sv-SE"/>
        </w:rPr>
        <w:t xml:space="preserve"> 3.1 (E-TM3.1)</w:t>
      </w:r>
      <w:r w:rsidRPr="005E79F6">
        <w:rPr>
          <w:rFonts w:ascii="Calibri" w:eastAsia="Malgun Gothic" w:hAnsi="Calibri"/>
          <w:sz w:val="22"/>
          <w:szCs w:val="22"/>
          <w:lang w:val="sv-SE"/>
        </w:rPr>
        <w:t xml:space="preserve"> </w:t>
      </w:r>
    </w:p>
    <w:p w14:paraId="52B2C327" w14:textId="6B4C8C9C" w:rsidR="005E79F6" w:rsidRPr="005E79F6" w:rsidRDefault="005E79F6" w:rsidP="005E79F6">
      <w:pPr>
        <w:pStyle w:val="BodyText"/>
        <w:numPr>
          <w:ilvl w:val="0"/>
          <w:numId w:val="15"/>
        </w:numPr>
        <w:rPr>
          <w:rFonts w:ascii="Calibri" w:eastAsia="Malgun Gothic" w:hAnsi="Calibri"/>
          <w:sz w:val="22"/>
          <w:szCs w:val="22"/>
        </w:rPr>
      </w:pPr>
      <w:r w:rsidRPr="005E79F6">
        <w:rPr>
          <w:sz w:val="22"/>
          <w:szCs w:val="22"/>
        </w:rPr>
        <w:t>E-UTRA Test Model 3.1a (E-TM3.1a)</w:t>
      </w:r>
    </w:p>
    <w:p w14:paraId="05B48D4E" w14:textId="48BBBE28" w:rsidR="005E79F6" w:rsidRPr="005E79F6" w:rsidRDefault="005E79F6" w:rsidP="005E79F6">
      <w:pPr>
        <w:pStyle w:val="BodyText"/>
        <w:numPr>
          <w:ilvl w:val="0"/>
          <w:numId w:val="15"/>
        </w:numPr>
        <w:rPr>
          <w:rFonts w:ascii="Calibri" w:eastAsia="Malgun Gothic" w:hAnsi="Calibri"/>
          <w:sz w:val="22"/>
          <w:szCs w:val="22"/>
          <w:lang w:val="sv-SE"/>
        </w:rPr>
      </w:pPr>
      <w:r w:rsidRPr="005E79F6">
        <w:rPr>
          <w:sz w:val="22"/>
          <w:szCs w:val="22"/>
          <w:lang w:val="sv-SE"/>
        </w:rPr>
        <w:t xml:space="preserve">E-UTRA Test </w:t>
      </w:r>
      <w:proofErr w:type="spellStart"/>
      <w:r w:rsidRPr="005E79F6">
        <w:rPr>
          <w:sz w:val="22"/>
          <w:szCs w:val="22"/>
          <w:lang w:val="sv-SE"/>
        </w:rPr>
        <w:t>Model</w:t>
      </w:r>
      <w:proofErr w:type="spellEnd"/>
      <w:r w:rsidRPr="005E79F6">
        <w:rPr>
          <w:sz w:val="22"/>
          <w:szCs w:val="22"/>
          <w:lang w:val="sv-SE"/>
        </w:rPr>
        <w:t xml:space="preserve"> 3.2 (E-TM3.2)</w:t>
      </w:r>
      <w:r w:rsidRPr="005E79F6">
        <w:rPr>
          <w:rFonts w:ascii="Calibri" w:eastAsia="Malgun Gothic" w:hAnsi="Calibri"/>
          <w:sz w:val="22"/>
          <w:szCs w:val="22"/>
          <w:lang w:val="sv-SE"/>
        </w:rPr>
        <w:t xml:space="preserve"> </w:t>
      </w:r>
    </w:p>
    <w:p w14:paraId="2BDED29B" w14:textId="170A72F9" w:rsidR="005E79F6" w:rsidRDefault="005E79F6" w:rsidP="005E79F6">
      <w:pPr>
        <w:pStyle w:val="BodyText"/>
        <w:numPr>
          <w:ilvl w:val="0"/>
          <w:numId w:val="14"/>
        </w:numPr>
        <w:rPr>
          <w:rFonts w:eastAsia="Calibri" w:cs="Arial"/>
          <w:sz w:val="22"/>
          <w:szCs w:val="22"/>
          <w:lang w:val="sv-SE" w:eastAsia="en-US"/>
        </w:rPr>
      </w:pPr>
      <w:r w:rsidRPr="005E79F6">
        <w:rPr>
          <w:sz w:val="22"/>
          <w:szCs w:val="22"/>
          <w:lang w:val="sv-SE"/>
        </w:rPr>
        <w:t xml:space="preserve">E-UTRA Test </w:t>
      </w:r>
      <w:proofErr w:type="spellStart"/>
      <w:r w:rsidRPr="005E79F6">
        <w:rPr>
          <w:sz w:val="22"/>
          <w:szCs w:val="22"/>
          <w:lang w:val="sv-SE"/>
        </w:rPr>
        <w:t>Model</w:t>
      </w:r>
      <w:proofErr w:type="spellEnd"/>
      <w:r w:rsidRPr="005E79F6">
        <w:rPr>
          <w:sz w:val="22"/>
          <w:szCs w:val="22"/>
          <w:lang w:val="sv-SE"/>
        </w:rPr>
        <w:t xml:space="preserve"> 3.3 (E-TM3.3)</w:t>
      </w:r>
      <w:r w:rsidRPr="005E79F6">
        <w:rPr>
          <w:rFonts w:eastAsia="Calibri" w:cs="Arial"/>
          <w:sz w:val="22"/>
          <w:szCs w:val="22"/>
          <w:lang w:val="sv-SE" w:eastAsia="en-US"/>
        </w:rPr>
        <w:t xml:space="preserve"> </w:t>
      </w:r>
    </w:p>
    <w:p w14:paraId="06E97B46" w14:textId="4D5AF396" w:rsidR="005E79F6" w:rsidRDefault="005E79F6" w:rsidP="005E79F6">
      <w:pPr>
        <w:pStyle w:val="BodyText"/>
        <w:rPr>
          <w:rFonts w:eastAsia="Calibri" w:cs="Arial"/>
          <w:sz w:val="22"/>
          <w:szCs w:val="22"/>
          <w:lang w:val="en-US" w:eastAsia="en-US"/>
        </w:rPr>
      </w:pPr>
      <w:r w:rsidRPr="005E79F6">
        <w:rPr>
          <w:rFonts w:eastAsia="Calibri" w:cs="Arial"/>
          <w:sz w:val="22"/>
          <w:szCs w:val="22"/>
          <w:lang w:val="en-US" w:eastAsia="en-US"/>
        </w:rPr>
        <w:t>Considering the supported bandwidths and numerologie</w:t>
      </w:r>
      <w:r w:rsidR="00697A42">
        <w:rPr>
          <w:rFonts w:eastAsia="Calibri" w:cs="Arial"/>
          <w:sz w:val="22"/>
          <w:szCs w:val="22"/>
          <w:lang w:val="en-US" w:eastAsia="en-US"/>
        </w:rPr>
        <w:t>s</w:t>
      </w:r>
      <w:r w:rsidRPr="005E79F6">
        <w:rPr>
          <w:rFonts w:eastAsia="Calibri" w:cs="Arial"/>
          <w:sz w:val="22"/>
          <w:szCs w:val="22"/>
          <w:lang w:val="en-US" w:eastAsia="en-US"/>
        </w:rPr>
        <w:t xml:space="preserve"> for FR1</w:t>
      </w:r>
      <w:r>
        <w:rPr>
          <w:rFonts w:eastAsia="Calibri" w:cs="Arial"/>
          <w:sz w:val="22"/>
          <w:szCs w:val="22"/>
          <w:lang w:val="en-US" w:eastAsia="en-US"/>
        </w:rPr>
        <w:t xml:space="preserve"> and FR2</w:t>
      </w:r>
      <w:r w:rsidRPr="005E79F6">
        <w:rPr>
          <w:rFonts w:eastAsia="Calibri" w:cs="Arial"/>
          <w:sz w:val="22"/>
          <w:szCs w:val="22"/>
          <w:lang w:val="en-US" w:eastAsia="en-US"/>
        </w:rPr>
        <w:t xml:space="preserve">, there </w:t>
      </w:r>
      <w:r w:rsidR="00697A42">
        <w:rPr>
          <w:rFonts w:eastAsia="Calibri" w:cs="Arial"/>
          <w:sz w:val="22"/>
          <w:szCs w:val="22"/>
          <w:lang w:val="en-US" w:eastAsia="en-US"/>
        </w:rPr>
        <w:t>are</w:t>
      </w:r>
      <w:r w:rsidRPr="005E79F6">
        <w:rPr>
          <w:rFonts w:eastAsia="Calibri" w:cs="Arial"/>
          <w:sz w:val="22"/>
          <w:szCs w:val="22"/>
          <w:lang w:val="en-US" w:eastAsia="en-US"/>
        </w:rPr>
        <w:t xml:space="preserve"> 40 different carrier bandwidth and numerology combinations s</w:t>
      </w:r>
      <w:r>
        <w:rPr>
          <w:rFonts w:eastAsia="Calibri" w:cs="Arial"/>
          <w:sz w:val="22"/>
          <w:szCs w:val="22"/>
          <w:lang w:val="en-US" w:eastAsia="en-US"/>
        </w:rPr>
        <w:t>pecified within the scope of release 15 (see below).</w:t>
      </w:r>
    </w:p>
    <w:p w14:paraId="2D91C143" w14:textId="77777777" w:rsidR="005E79F6" w:rsidRPr="008C4DFC" w:rsidRDefault="005E79F6" w:rsidP="005E79F6">
      <w:pPr>
        <w:rPr>
          <w:rFonts w:eastAsia="Yu Mincho"/>
        </w:rPr>
      </w:pPr>
    </w:p>
    <w:p w14:paraId="4BAFF557" w14:textId="77777777" w:rsidR="005E79F6" w:rsidRPr="005E79F6" w:rsidRDefault="005E79F6" w:rsidP="005E79F6">
      <w:pPr>
        <w:pStyle w:val="TH"/>
        <w:outlineLvl w:val="0"/>
        <w:rPr>
          <w:rFonts w:eastAsia="Yu Mincho"/>
          <w:color w:val="A6A6A6" w:themeColor="background1" w:themeShade="A6"/>
          <w:lang w:eastAsia="zh-CN"/>
        </w:rPr>
      </w:pPr>
      <w:bookmarkStart w:id="1" w:name="_Hlk497144372"/>
      <w:r w:rsidRPr="005E79F6">
        <w:rPr>
          <w:rFonts w:eastAsia="Yu Mincho"/>
          <w:color w:val="A6A6A6" w:themeColor="background1" w:themeShade="A6"/>
        </w:rPr>
        <w:t xml:space="preserve">Table 5.3.2-1: </w:t>
      </w:r>
      <w:bookmarkEnd w:id="1"/>
      <w:r w:rsidRPr="005E79F6">
        <w:rPr>
          <w:rFonts w:eastAsia="Yu Mincho"/>
          <w:color w:val="A6A6A6" w:themeColor="background1" w:themeShade="A6"/>
        </w:rPr>
        <w:t>Maximum transmission bandwidth configuration N</w:t>
      </w:r>
      <w:r w:rsidRPr="005E79F6">
        <w:rPr>
          <w:rFonts w:eastAsia="Yu Mincho"/>
          <w:color w:val="A6A6A6" w:themeColor="background1" w:themeShade="A6"/>
          <w:vertAlign w:val="subscript"/>
        </w:rPr>
        <w:t>RB</w:t>
      </w:r>
      <w:r w:rsidRPr="005E79F6">
        <w:rPr>
          <w:rFonts w:eastAsia="Yu Mincho"/>
          <w:color w:val="A6A6A6" w:themeColor="background1" w:themeShade="A6"/>
        </w:rPr>
        <w:t xml:space="preserve"> for FR1</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7"/>
        <w:gridCol w:w="690"/>
        <w:gridCol w:w="690"/>
        <w:gridCol w:w="692"/>
        <w:gridCol w:w="690"/>
        <w:gridCol w:w="690"/>
        <w:gridCol w:w="692"/>
        <w:gridCol w:w="690"/>
        <w:gridCol w:w="692"/>
        <w:gridCol w:w="690"/>
        <w:gridCol w:w="690"/>
        <w:gridCol w:w="691"/>
        <w:gridCol w:w="689"/>
        <w:gridCol w:w="776"/>
      </w:tblGrid>
      <w:tr w:rsidR="005E79F6" w:rsidRPr="005E79F6" w14:paraId="40AFFA41" w14:textId="77777777" w:rsidTr="00461390">
        <w:tc>
          <w:tcPr>
            <w:tcW w:w="294" w:type="pct"/>
            <w:vMerge w:val="restart"/>
            <w:shd w:val="clear" w:color="auto" w:fill="auto"/>
            <w:tcMar>
              <w:top w:w="15" w:type="dxa"/>
              <w:left w:w="81" w:type="dxa"/>
              <w:bottom w:w="0" w:type="dxa"/>
              <w:right w:w="81" w:type="dxa"/>
            </w:tcMar>
            <w:hideMark/>
          </w:tcPr>
          <w:p w14:paraId="3863E7D1"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SCS [kHz]</w:t>
            </w:r>
          </w:p>
        </w:tc>
        <w:tc>
          <w:tcPr>
            <w:tcW w:w="358" w:type="pct"/>
            <w:shd w:val="clear" w:color="auto" w:fill="auto"/>
            <w:tcMar>
              <w:top w:w="15" w:type="dxa"/>
              <w:left w:w="81" w:type="dxa"/>
              <w:bottom w:w="0" w:type="dxa"/>
              <w:right w:w="81" w:type="dxa"/>
            </w:tcMar>
            <w:hideMark/>
          </w:tcPr>
          <w:p w14:paraId="6BC11544"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5</w:t>
            </w:r>
          </w:p>
          <w:p w14:paraId="6959B176"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MHz</w:t>
            </w:r>
          </w:p>
        </w:tc>
        <w:tc>
          <w:tcPr>
            <w:tcW w:w="358" w:type="pct"/>
            <w:shd w:val="clear" w:color="auto" w:fill="auto"/>
            <w:tcMar>
              <w:top w:w="15" w:type="dxa"/>
              <w:left w:w="81" w:type="dxa"/>
              <w:bottom w:w="0" w:type="dxa"/>
              <w:right w:w="81" w:type="dxa"/>
            </w:tcMar>
            <w:hideMark/>
          </w:tcPr>
          <w:p w14:paraId="30F9DB1A"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10</w:t>
            </w:r>
          </w:p>
          <w:p w14:paraId="7C57491C"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MHz</w:t>
            </w:r>
          </w:p>
        </w:tc>
        <w:tc>
          <w:tcPr>
            <w:tcW w:w="359" w:type="pct"/>
            <w:shd w:val="clear" w:color="auto" w:fill="auto"/>
            <w:tcMar>
              <w:top w:w="15" w:type="dxa"/>
              <w:left w:w="81" w:type="dxa"/>
              <w:bottom w:w="0" w:type="dxa"/>
              <w:right w:w="81" w:type="dxa"/>
            </w:tcMar>
            <w:hideMark/>
          </w:tcPr>
          <w:p w14:paraId="3B9CC11E"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15</w:t>
            </w:r>
          </w:p>
          <w:p w14:paraId="07A95ED0"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MHz</w:t>
            </w:r>
          </w:p>
        </w:tc>
        <w:tc>
          <w:tcPr>
            <w:tcW w:w="358" w:type="pct"/>
          </w:tcPr>
          <w:p w14:paraId="07A70CE9" w14:textId="77777777" w:rsidR="005E79F6" w:rsidRPr="005E79F6" w:rsidRDefault="005E79F6" w:rsidP="00461390">
            <w:pPr>
              <w:pStyle w:val="TAH"/>
              <w:rPr>
                <w:rFonts w:eastAsia="Yu Mincho"/>
                <w:bCs/>
                <w:color w:val="A6A6A6" w:themeColor="background1" w:themeShade="A6"/>
                <w:sz w:val="16"/>
              </w:rPr>
            </w:pPr>
            <w:r w:rsidRPr="005E79F6">
              <w:rPr>
                <w:rFonts w:eastAsia="Yu Mincho"/>
                <w:bCs/>
                <w:color w:val="A6A6A6" w:themeColor="background1" w:themeShade="A6"/>
                <w:sz w:val="16"/>
              </w:rPr>
              <w:t>30</w:t>
            </w:r>
          </w:p>
          <w:p w14:paraId="2EA6F4BA" w14:textId="77777777" w:rsidR="005E79F6" w:rsidRPr="005E79F6" w:rsidRDefault="005E79F6" w:rsidP="00461390">
            <w:pPr>
              <w:pStyle w:val="TAH"/>
              <w:rPr>
                <w:rFonts w:eastAsia="Yu Mincho"/>
                <w:bCs/>
                <w:color w:val="A6A6A6" w:themeColor="background1" w:themeShade="A6"/>
                <w:sz w:val="16"/>
              </w:rPr>
            </w:pPr>
            <w:r w:rsidRPr="005E79F6">
              <w:rPr>
                <w:rFonts w:eastAsia="Yu Mincho"/>
                <w:bCs/>
                <w:color w:val="A6A6A6" w:themeColor="background1" w:themeShade="A6"/>
                <w:sz w:val="16"/>
              </w:rPr>
              <w:t>MHz</w:t>
            </w:r>
          </w:p>
        </w:tc>
        <w:tc>
          <w:tcPr>
            <w:tcW w:w="358" w:type="pct"/>
            <w:shd w:val="clear" w:color="auto" w:fill="auto"/>
            <w:tcMar>
              <w:top w:w="15" w:type="dxa"/>
              <w:left w:w="81" w:type="dxa"/>
              <w:bottom w:w="0" w:type="dxa"/>
              <w:right w:w="81" w:type="dxa"/>
            </w:tcMar>
            <w:hideMark/>
          </w:tcPr>
          <w:p w14:paraId="5607523E"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20 MHz</w:t>
            </w:r>
          </w:p>
        </w:tc>
        <w:tc>
          <w:tcPr>
            <w:tcW w:w="359" w:type="pct"/>
            <w:shd w:val="clear" w:color="auto" w:fill="auto"/>
            <w:tcMar>
              <w:top w:w="15" w:type="dxa"/>
              <w:left w:w="81" w:type="dxa"/>
              <w:bottom w:w="0" w:type="dxa"/>
              <w:right w:w="81" w:type="dxa"/>
            </w:tcMar>
            <w:hideMark/>
          </w:tcPr>
          <w:p w14:paraId="71EB0A15"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25 MHz</w:t>
            </w:r>
          </w:p>
        </w:tc>
        <w:tc>
          <w:tcPr>
            <w:tcW w:w="358" w:type="pct"/>
            <w:shd w:val="clear" w:color="auto" w:fill="auto"/>
            <w:tcMar>
              <w:top w:w="15" w:type="dxa"/>
              <w:left w:w="81" w:type="dxa"/>
              <w:bottom w:w="0" w:type="dxa"/>
              <w:right w:w="81" w:type="dxa"/>
            </w:tcMar>
            <w:hideMark/>
          </w:tcPr>
          <w:p w14:paraId="60EEC79B"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40 MHz</w:t>
            </w:r>
          </w:p>
        </w:tc>
        <w:tc>
          <w:tcPr>
            <w:tcW w:w="359" w:type="pct"/>
            <w:shd w:val="clear" w:color="auto" w:fill="auto"/>
            <w:tcMar>
              <w:top w:w="15" w:type="dxa"/>
              <w:left w:w="81" w:type="dxa"/>
              <w:bottom w:w="0" w:type="dxa"/>
              <w:right w:w="81" w:type="dxa"/>
            </w:tcMar>
            <w:hideMark/>
          </w:tcPr>
          <w:p w14:paraId="436C6870"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50 MHz</w:t>
            </w:r>
          </w:p>
        </w:tc>
        <w:tc>
          <w:tcPr>
            <w:tcW w:w="358" w:type="pct"/>
            <w:shd w:val="clear" w:color="auto" w:fill="auto"/>
            <w:tcMar>
              <w:top w:w="15" w:type="dxa"/>
              <w:left w:w="81" w:type="dxa"/>
              <w:bottom w:w="0" w:type="dxa"/>
              <w:right w:w="81" w:type="dxa"/>
            </w:tcMar>
            <w:hideMark/>
          </w:tcPr>
          <w:p w14:paraId="30EF7671"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60 MHz</w:t>
            </w:r>
          </w:p>
        </w:tc>
        <w:tc>
          <w:tcPr>
            <w:tcW w:w="358" w:type="pct"/>
          </w:tcPr>
          <w:p w14:paraId="6D9F9A26"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70</w:t>
            </w:r>
          </w:p>
          <w:p w14:paraId="1EE9A07D"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MHz</w:t>
            </w:r>
          </w:p>
        </w:tc>
        <w:tc>
          <w:tcPr>
            <w:tcW w:w="359" w:type="pct"/>
            <w:shd w:val="clear" w:color="auto" w:fill="auto"/>
            <w:tcMar>
              <w:top w:w="15" w:type="dxa"/>
              <w:left w:w="81" w:type="dxa"/>
              <w:bottom w:w="0" w:type="dxa"/>
              <w:right w:w="81" w:type="dxa"/>
            </w:tcMar>
            <w:hideMark/>
          </w:tcPr>
          <w:p w14:paraId="03BE987B"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80 MHz</w:t>
            </w:r>
          </w:p>
        </w:tc>
        <w:tc>
          <w:tcPr>
            <w:tcW w:w="358" w:type="pct"/>
          </w:tcPr>
          <w:p w14:paraId="41EC5B95"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90</w:t>
            </w:r>
          </w:p>
          <w:p w14:paraId="2382461C"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MHz</w:t>
            </w:r>
          </w:p>
        </w:tc>
        <w:tc>
          <w:tcPr>
            <w:tcW w:w="403" w:type="pct"/>
            <w:shd w:val="clear" w:color="auto" w:fill="auto"/>
            <w:tcMar>
              <w:top w:w="15" w:type="dxa"/>
              <w:left w:w="81" w:type="dxa"/>
              <w:bottom w:w="0" w:type="dxa"/>
              <w:right w:w="81" w:type="dxa"/>
            </w:tcMar>
            <w:hideMark/>
          </w:tcPr>
          <w:p w14:paraId="57C877FD" w14:textId="77777777" w:rsidR="005E79F6" w:rsidRPr="005E79F6" w:rsidRDefault="005E79F6" w:rsidP="00461390">
            <w:pPr>
              <w:pStyle w:val="TAH"/>
              <w:rPr>
                <w:rFonts w:eastAsia="Yu Mincho"/>
                <w:color w:val="A6A6A6" w:themeColor="background1" w:themeShade="A6"/>
                <w:sz w:val="16"/>
                <w:szCs w:val="16"/>
              </w:rPr>
            </w:pPr>
            <w:r w:rsidRPr="005E79F6">
              <w:rPr>
                <w:rFonts w:eastAsia="Yu Mincho"/>
                <w:color w:val="A6A6A6" w:themeColor="background1" w:themeShade="A6"/>
                <w:sz w:val="16"/>
                <w:szCs w:val="16"/>
              </w:rPr>
              <w:t>100 MHz</w:t>
            </w:r>
          </w:p>
        </w:tc>
      </w:tr>
      <w:tr w:rsidR="005E79F6" w:rsidRPr="005E79F6" w14:paraId="29CD9FC6" w14:textId="77777777" w:rsidTr="00461390">
        <w:tc>
          <w:tcPr>
            <w:tcW w:w="294" w:type="pct"/>
            <w:vMerge/>
            <w:vAlign w:val="center"/>
            <w:hideMark/>
          </w:tcPr>
          <w:p w14:paraId="3A20652F" w14:textId="77777777" w:rsidR="005E79F6" w:rsidRPr="005E79F6" w:rsidRDefault="005E79F6" w:rsidP="00461390">
            <w:pPr>
              <w:pStyle w:val="TAH"/>
              <w:rPr>
                <w:rFonts w:eastAsia="Yu Mincho"/>
                <w:color w:val="A6A6A6" w:themeColor="background1" w:themeShade="A6"/>
              </w:rPr>
            </w:pPr>
          </w:p>
        </w:tc>
        <w:tc>
          <w:tcPr>
            <w:tcW w:w="358" w:type="pct"/>
            <w:shd w:val="clear" w:color="auto" w:fill="auto"/>
            <w:tcMar>
              <w:top w:w="15" w:type="dxa"/>
              <w:left w:w="81" w:type="dxa"/>
              <w:bottom w:w="0" w:type="dxa"/>
              <w:right w:w="81" w:type="dxa"/>
            </w:tcMar>
            <w:hideMark/>
          </w:tcPr>
          <w:p w14:paraId="07D68030"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358" w:type="pct"/>
            <w:shd w:val="clear" w:color="auto" w:fill="auto"/>
            <w:tcMar>
              <w:top w:w="15" w:type="dxa"/>
              <w:left w:w="81" w:type="dxa"/>
              <w:bottom w:w="0" w:type="dxa"/>
              <w:right w:w="81" w:type="dxa"/>
            </w:tcMar>
            <w:hideMark/>
          </w:tcPr>
          <w:p w14:paraId="4B00692F"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359" w:type="pct"/>
            <w:shd w:val="clear" w:color="auto" w:fill="auto"/>
            <w:tcMar>
              <w:top w:w="15" w:type="dxa"/>
              <w:left w:w="81" w:type="dxa"/>
              <w:bottom w:w="0" w:type="dxa"/>
              <w:right w:w="81" w:type="dxa"/>
            </w:tcMar>
            <w:hideMark/>
          </w:tcPr>
          <w:p w14:paraId="69D00F4E"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358" w:type="pct"/>
          </w:tcPr>
          <w:p w14:paraId="6DE81E5E"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358" w:type="pct"/>
            <w:shd w:val="clear" w:color="auto" w:fill="auto"/>
            <w:tcMar>
              <w:top w:w="15" w:type="dxa"/>
              <w:left w:w="81" w:type="dxa"/>
              <w:bottom w:w="0" w:type="dxa"/>
              <w:right w:w="81" w:type="dxa"/>
            </w:tcMar>
            <w:hideMark/>
          </w:tcPr>
          <w:p w14:paraId="7CE1DFBA"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359" w:type="pct"/>
            <w:shd w:val="clear" w:color="auto" w:fill="auto"/>
            <w:tcMar>
              <w:top w:w="15" w:type="dxa"/>
              <w:left w:w="81" w:type="dxa"/>
              <w:bottom w:w="0" w:type="dxa"/>
              <w:right w:w="81" w:type="dxa"/>
            </w:tcMar>
            <w:hideMark/>
          </w:tcPr>
          <w:p w14:paraId="0050CBD9"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358" w:type="pct"/>
            <w:shd w:val="clear" w:color="auto" w:fill="auto"/>
            <w:tcMar>
              <w:top w:w="15" w:type="dxa"/>
              <w:left w:w="81" w:type="dxa"/>
              <w:bottom w:w="0" w:type="dxa"/>
              <w:right w:w="81" w:type="dxa"/>
            </w:tcMar>
            <w:hideMark/>
          </w:tcPr>
          <w:p w14:paraId="36A8FF40"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359" w:type="pct"/>
            <w:shd w:val="clear" w:color="auto" w:fill="auto"/>
            <w:tcMar>
              <w:top w:w="15" w:type="dxa"/>
              <w:left w:w="81" w:type="dxa"/>
              <w:bottom w:w="0" w:type="dxa"/>
              <w:right w:w="81" w:type="dxa"/>
            </w:tcMar>
            <w:hideMark/>
          </w:tcPr>
          <w:p w14:paraId="0C5515AB"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358" w:type="pct"/>
            <w:shd w:val="clear" w:color="auto" w:fill="auto"/>
            <w:tcMar>
              <w:top w:w="15" w:type="dxa"/>
              <w:left w:w="81" w:type="dxa"/>
              <w:bottom w:w="0" w:type="dxa"/>
              <w:right w:w="81" w:type="dxa"/>
            </w:tcMar>
            <w:hideMark/>
          </w:tcPr>
          <w:p w14:paraId="372CF3B3"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358" w:type="pct"/>
          </w:tcPr>
          <w:p w14:paraId="528DE4CE"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359" w:type="pct"/>
            <w:shd w:val="clear" w:color="auto" w:fill="auto"/>
            <w:tcMar>
              <w:top w:w="15" w:type="dxa"/>
              <w:left w:w="81" w:type="dxa"/>
              <w:bottom w:w="0" w:type="dxa"/>
              <w:right w:w="81" w:type="dxa"/>
            </w:tcMar>
            <w:hideMark/>
          </w:tcPr>
          <w:p w14:paraId="288F9751"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358" w:type="pct"/>
          </w:tcPr>
          <w:p w14:paraId="27ACC828"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403" w:type="pct"/>
            <w:shd w:val="clear" w:color="auto" w:fill="auto"/>
            <w:tcMar>
              <w:top w:w="15" w:type="dxa"/>
              <w:left w:w="81" w:type="dxa"/>
              <w:bottom w:w="0" w:type="dxa"/>
              <w:right w:w="81" w:type="dxa"/>
            </w:tcMar>
            <w:hideMark/>
          </w:tcPr>
          <w:p w14:paraId="2A87762F"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r>
      <w:tr w:rsidR="005E79F6" w:rsidRPr="005E79F6" w14:paraId="6B70B756" w14:textId="77777777" w:rsidTr="00461390">
        <w:tc>
          <w:tcPr>
            <w:tcW w:w="294" w:type="pct"/>
            <w:shd w:val="clear" w:color="auto" w:fill="auto"/>
            <w:tcMar>
              <w:top w:w="15" w:type="dxa"/>
              <w:left w:w="81" w:type="dxa"/>
              <w:bottom w:w="0" w:type="dxa"/>
              <w:right w:w="81" w:type="dxa"/>
            </w:tcMar>
            <w:hideMark/>
          </w:tcPr>
          <w:p w14:paraId="50773955"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15</w:t>
            </w:r>
          </w:p>
        </w:tc>
        <w:tc>
          <w:tcPr>
            <w:tcW w:w="358" w:type="pct"/>
            <w:shd w:val="clear" w:color="auto" w:fill="auto"/>
            <w:tcMar>
              <w:top w:w="15" w:type="dxa"/>
              <w:left w:w="81" w:type="dxa"/>
              <w:bottom w:w="0" w:type="dxa"/>
              <w:right w:w="81" w:type="dxa"/>
            </w:tcMar>
            <w:hideMark/>
          </w:tcPr>
          <w:p w14:paraId="08DF59E2"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25</w:t>
            </w:r>
          </w:p>
        </w:tc>
        <w:tc>
          <w:tcPr>
            <w:tcW w:w="358" w:type="pct"/>
            <w:shd w:val="clear" w:color="auto" w:fill="auto"/>
            <w:tcMar>
              <w:top w:w="15" w:type="dxa"/>
              <w:left w:w="81" w:type="dxa"/>
              <w:bottom w:w="0" w:type="dxa"/>
              <w:right w:w="81" w:type="dxa"/>
            </w:tcMar>
            <w:hideMark/>
          </w:tcPr>
          <w:p w14:paraId="7B87EB12"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52</w:t>
            </w:r>
          </w:p>
        </w:tc>
        <w:tc>
          <w:tcPr>
            <w:tcW w:w="359" w:type="pct"/>
            <w:shd w:val="clear" w:color="auto" w:fill="auto"/>
            <w:tcMar>
              <w:top w:w="15" w:type="dxa"/>
              <w:left w:w="81" w:type="dxa"/>
              <w:bottom w:w="0" w:type="dxa"/>
              <w:right w:w="81" w:type="dxa"/>
            </w:tcMar>
            <w:hideMark/>
          </w:tcPr>
          <w:p w14:paraId="285205AE"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79</w:t>
            </w:r>
          </w:p>
        </w:tc>
        <w:tc>
          <w:tcPr>
            <w:tcW w:w="358" w:type="pct"/>
          </w:tcPr>
          <w:p w14:paraId="6DB0ACAA" w14:textId="77777777" w:rsidR="005E79F6" w:rsidRPr="005E79F6" w:rsidRDefault="005E79F6" w:rsidP="00461390">
            <w:pPr>
              <w:pStyle w:val="TAC"/>
              <w:rPr>
                <w:rFonts w:eastAsia="Yu Mincho"/>
                <w:color w:val="A6A6A6" w:themeColor="background1" w:themeShade="A6"/>
              </w:rPr>
            </w:pPr>
            <w:r w:rsidRPr="005E79F6">
              <w:rPr>
                <w:color w:val="A6A6A6" w:themeColor="background1" w:themeShade="A6"/>
              </w:rPr>
              <w:t>[160]</w:t>
            </w:r>
          </w:p>
        </w:tc>
        <w:tc>
          <w:tcPr>
            <w:tcW w:w="358" w:type="pct"/>
            <w:shd w:val="clear" w:color="auto" w:fill="auto"/>
            <w:tcMar>
              <w:top w:w="15" w:type="dxa"/>
              <w:left w:w="81" w:type="dxa"/>
              <w:bottom w:w="0" w:type="dxa"/>
              <w:right w:w="81" w:type="dxa"/>
            </w:tcMar>
            <w:hideMark/>
          </w:tcPr>
          <w:p w14:paraId="2DDCE866"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106</w:t>
            </w:r>
          </w:p>
        </w:tc>
        <w:tc>
          <w:tcPr>
            <w:tcW w:w="359" w:type="pct"/>
            <w:shd w:val="clear" w:color="auto" w:fill="auto"/>
            <w:tcMar>
              <w:top w:w="15" w:type="dxa"/>
              <w:left w:w="81" w:type="dxa"/>
              <w:bottom w:w="0" w:type="dxa"/>
              <w:right w:w="81" w:type="dxa"/>
            </w:tcMar>
            <w:hideMark/>
          </w:tcPr>
          <w:p w14:paraId="0ECC679A"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133</w:t>
            </w:r>
          </w:p>
        </w:tc>
        <w:tc>
          <w:tcPr>
            <w:tcW w:w="358" w:type="pct"/>
            <w:shd w:val="clear" w:color="auto" w:fill="auto"/>
            <w:tcMar>
              <w:top w:w="15" w:type="dxa"/>
              <w:left w:w="81" w:type="dxa"/>
              <w:bottom w:w="0" w:type="dxa"/>
              <w:right w:w="81" w:type="dxa"/>
            </w:tcMar>
            <w:hideMark/>
          </w:tcPr>
          <w:p w14:paraId="52AF2A8E"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216</w:t>
            </w:r>
          </w:p>
        </w:tc>
        <w:tc>
          <w:tcPr>
            <w:tcW w:w="359" w:type="pct"/>
            <w:shd w:val="clear" w:color="auto" w:fill="auto"/>
            <w:tcMar>
              <w:top w:w="15" w:type="dxa"/>
              <w:left w:w="81" w:type="dxa"/>
              <w:bottom w:w="0" w:type="dxa"/>
              <w:right w:w="81" w:type="dxa"/>
            </w:tcMar>
            <w:hideMark/>
          </w:tcPr>
          <w:p w14:paraId="2500587D"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270</w:t>
            </w:r>
          </w:p>
        </w:tc>
        <w:tc>
          <w:tcPr>
            <w:tcW w:w="358" w:type="pct"/>
            <w:shd w:val="clear" w:color="auto" w:fill="auto"/>
            <w:tcMar>
              <w:top w:w="15" w:type="dxa"/>
              <w:left w:w="81" w:type="dxa"/>
              <w:bottom w:w="0" w:type="dxa"/>
              <w:right w:w="81" w:type="dxa"/>
            </w:tcMar>
            <w:hideMark/>
          </w:tcPr>
          <w:p w14:paraId="194F7127" w14:textId="77777777" w:rsidR="005E79F6" w:rsidRPr="005E79F6" w:rsidRDefault="005E79F6" w:rsidP="00461390">
            <w:pPr>
              <w:pStyle w:val="TAC"/>
              <w:rPr>
                <w:rFonts w:eastAsia="Yu Mincho"/>
                <w:color w:val="A6A6A6" w:themeColor="background1" w:themeShade="A6"/>
              </w:rPr>
            </w:pPr>
            <w:proofErr w:type="gramStart"/>
            <w:r w:rsidRPr="005E79F6">
              <w:rPr>
                <w:rFonts w:eastAsia="Yu Mincho"/>
                <w:color w:val="A6A6A6" w:themeColor="background1" w:themeShade="A6"/>
              </w:rPr>
              <w:t>N.A</w:t>
            </w:r>
            <w:proofErr w:type="gramEnd"/>
          </w:p>
        </w:tc>
        <w:tc>
          <w:tcPr>
            <w:tcW w:w="358" w:type="pct"/>
          </w:tcPr>
          <w:p w14:paraId="17B4B26C" w14:textId="77777777" w:rsidR="005E79F6" w:rsidRPr="005E79F6" w:rsidRDefault="005E79F6" w:rsidP="00461390">
            <w:pPr>
              <w:pStyle w:val="TAC"/>
              <w:rPr>
                <w:rFonts w:eastAsia="Yu Mincho"/>
                <w:color w:val="A6A6A6" w:themeColor="background1" w:themeShade="A6"/>
              </w:rPr>
            </w:pPr>
            <w:proofErr w:type="gramStart"/>
            <w:r w:rsidRPr="005E79F6">
              <w:rPr>
                <w:color w:val="A6A6A6" w:themeColor="background1" w:themeShade="A6"/>
              </w:rPr>
              <w:t>N.A</w:t>
            </w:r>
            <w:proofErr w:type="gramEnd"/>
          </w:p>
        </w:tc>
        <w:tc>
          <w:tcPr>
            <w:tcW w:w="359" w:type="pct"/>
            <w:shd w:val="clear" w:color="auto" w:fill="auto"/>
            <w:tcMar>
              <w:top w:w="15" w:type="dxa"/>
              <w:left w:w="81" w:type="dxa"/>
              <w:bottom w:w="0" w:type="dxa"/>
              <w:right w:w="81" w:type="dxa"/>
            </w:tcMar>
            <w:hideMark/>
          </w:tcPr>
          <w:p w14:paraId="0A2D9721" w14:textId="77777777" w:rsidR="005E79F6" w:rsidRPr="005E79F6" w:rsidRDefault="005E79F6" w:rsidP="00461390">
            <w:pPr>
              <w:pStyle w:val="TAC"/>
              <w:rPr>
                <w:rFonts w:eastAsia="Yu Mincho"/>
                <w:color w:val="A6A6A6" w:themeColor="background1" w:themeShade="A6"/>
              </w:rPr>
            </w:pPr>
            <w:proofErr w:type="gramStart"/>
            <w:r w:rsidRPr="005E79F6">
              <w:rPr>
                <w:rFonts w:eastAsia="Yu Mincho"/>
                <w:color w:val="A6A6A6" w:themeColor="background1" w:themeShade="A6"/>
              </w:rPr>
              <w:t>N.A</w:t>
            </w:r>
            <w:proofErr w:type="gramEnd"/>
          </w:p>
        </w:tc>
        <w:tc>
          <w:tcPr>
            <w:tcW w:w="358" w:type="pct"/>
          </w:tcPr>
          <w:p w14:paraId="120B81D1" w14:textId="77777777" w:rsidR="005E79F6" w:rsidRPr="005E79F6" w:rsidRDefault="005E79F6" w:rsidP="00461390">
            <w:pPr>
              <w:pStyle w:val="TAC"/>
              <w:rPr>
                <w:rFonts w:eastAsia="Yu Mincho"/>
                <w:color w:val="A6A6A6" w:themeColor="background1" w:themeShade="A6"/>
              </w:rPr>
            </w:pPr>
            <w:proofErr w:type="gramStart"/>
            <w:r w:rsidRPr="005E79F6">
              <w:rPr>
                <w:color w:val="A6A6A6" w:themeColor="background1" w:themeShade="A6"/>
              </w:rPr>
              <w:t>N.A</w:t>
            </w:r>
            <w:proofErr w:type="gramEnd"/>
          </w:p>
        </w:tc>
        <w:tc>
          <w:tcPr>
            <w:tcW w:w="403" w:type="pct"/>
            <w:shd w:val="clear" w:color="auto" w:fill="auto"/>
            <w:tcMar>
              <w:top w:w="15" w:type="dxa"/>
              <w:left w:w="81" w:type="dxa"/>
              <w:bottom w:w="0" w:type="dxa"/>
              <w:right w:w="81" w:type="dxa"/>
            </w:tcMar>
            <w:hideMark/>
          </w:tcPr>
          <w:p w14:paraId="5E7FE493" w14:textId="77777777" w:rsidR="005E79F6" w:rsidRPr="005E79F6" w:rsidRDefault="005E79F6" w:rsidP="00461390">
            <w:pPr>
              <w:pStyle w:val="TAC"/>
              <w:rPr>
                <w:rFonts w:eastAsia="Yu Mincho"/>
                <w:color w:val="A6A6A6" w:themeColor="background1" w:themeShade="A6"/>
              </w:rPr>
            </w:pPr>
            <w:proofErr w:type="gramStart"/>
            <w:r w:rsidRPr="005E79F6">
              <w:rPr>
                <w:rFonts w:eastAsia="Yu Mincho"/>
                <w:color w:val="A6A6A6" w:themeColor="background1" w:themeShade="A6"/>
              </w:rPr>
              <w:t>N.A</w:t>
            </w:r>
            <w:proofErr w:type="gramEnd"/>
          </w:p>
        </w:tc>
      </w:tr>
      <w:tr w:rsidR="005E79F6" w:rsidRPr="005E79F6" w14:paraId="11C16E86" w14:textId="77777777" w:rsidTr="00461390">
        <w:tc>
          <w:tcPr>
            <w:tcW w:w="294" w:type="pct"/>
            <w:shd w:val="clear" w:color="auto" w:fill="auto"/>
            <w:tcMar>
              <w:top w:w="15" w:type="dxa"/>
              <w:left w:w="81" w:type="dxa"/>
              <w:bottom w:w="0" w:type="dxa"/>
              <w:right w:w="81" w:type="dxa"/>
            </w:tcMar>
            <w:hideMark/>
          </w:tcPr>
          <w:p w14:paraId="5E365993"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30</w:t>
            </w:r>
          </w:p>
        </w:tc>
        <w:tc>
          <w:tcPr>
            <w:tcW w:w="358" w:type="pct"/>
            <w:shd w:val="clear" w:color="auto" w:fill="auto"/>
            <w:tcMar>
              <w:top w:w="15" w:type="dxa"/>
              <w:left w:w="81" w:type="dxa"/>
              <w:bottom w:w="0" w:type="dxa"/>
              <w:right w:w="81" w:type="dxa"/>
            </w:tcMar>
            <w:hideMark/>
          </w:tcPr>
          <w:p w14:paraId="661735A4"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11</w:t>
            </w:r>
          </w:p>
        </w:tc>
        <w:tc>
          <w:tcPr>
            <w:tcW w:w="358" w:type="pct"/>
            <w:shd w:val="clear" w:color="auto" w:fill="auto"/>
            <w:tcMar>
              <w:top w:w="15" w:type="dxa"/>
              <w:left w:w="81" w:type="dxa"/>
              <w:bottom w:w="0" w:type="dxa"/>
              <w:right w:w="81" w:type="dxa"/>
            </w:tcMar>
            <w:hideMark/>
          </w:tcPr>
          <w:p w14:paraId="2371BB3B"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24</w:t>
            </w:r>
          </w:p>
        </w:tc>
        <w:tc>
          <w:tcPr>
            <w:tcW w:w="359" w:type="pct"/>
            <w:shd w:val="clear" w:color="auto" w:fill="auto"/>
            <w:tcMar>
              <w:top w:w="15" w:type="dxa"/>
              <w:left w:w="81" w:type="dxa"/>
              <w:bottom w:w="0" w:type="dxa"/>
              <w:right w:w="81" w:type="dxa"/>
            </w:tcMar>
            <w:hideMark/>
          </w:tcPr>
          <w:p w14:paraId="5D289A6D"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38</w:t>
            </w:r>
          </w:p>
        </w:tc>
        <w:tc>
          <w:tcPr>
            <w:tcW w:w="358" w:type="pct"/>
          </w:tcPr>
          <w:p w14:paraId="79B93930" w14:textId="77777777" w:rsidR="005E79F6" w:rsidRPr="005E79F6" w:rsidRDefault="005E79F6" w:rsidP="00461390">
            <w:pPr>
              <w:pStyle w:val="TAC"/>
              <w:rPr>
                <w:rFonts w:eastAsia="Yu Mincho"/>
                <w:color w:val="A6A6A6" w:themeColor="background1" w:themeShade="A6"/>
              </w:rPr>
            </w:pPr>
            <w:r w:rsidRPr="005E79F6">
              <w:rPr>
                <w:color w:val="A6A6A6" w:themeColor="background1" w:themeShade="A6"/>
              </w:rPr>
              <w:t>[78]</w:t>
            </w:r>
          </w:p>
        </w:tc>
        <w:tc>
          <w:tcPr>
            <w:tcW w:w="358" w:type="pct"/>
            <w:shd w:val="clear" w:color="auto" w:fill="auto"/>
            <w:tcMar>
              <w:top w:w="15" w:type="dxa"/>
              <w:left w:w="81" w:type="dxa"/>
              <w:bottom w:w="0" w:type="dxa"/>
              <w:right w:w="81" w:type="dxa"/>
            </w:tcMar>
            <w:hideMark/>
          </w:tcPr>
          <w:p w14:paraId="51D3CE5D"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51</w:t>
            </w:r>
          </w:p>
        </w:tc>
        <w:tc>
          <w:tcPr>
            <w:tcW w:w="359" w:type="pct"/>
            <w:shd w:val="clear" w:color="auto" w:fill="auto"/>
            <w:tcMar>
              <w:top w:w="15" w:type="dxa"/>
              <w:left w:w="81" w:type="dxa"/>
              <w:bottom w:w="0" w:type="dxa"/>
              <w:right w:w="81" w:type="dxa"/>
            </w:tcMar>
            <w:hideMark/>
          </w:tcPr>
          <w:p w14:paraId="45A09D3A"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65</w:t>
            </w:r>
          </w:p>
        </w:tc>
        <w:tc>
          <w:tcPr>
            <w:tcW w:w="358" w:type="pct"/>
            <w:shd w:val="clear" w:color="auto" w:fill="auto"/>
            <w:tcMar>
              <w:top w:w="15" w:type="dxa"/>
              <w:left w:w="81" w:type="dxa"/>
              <w:bottom w:w="0" w:type="dxa"/>
              <w:right w:w="81" w:type="dxa"/>
            </w:tcMar>
            <w:hideMark/>
          </w:tcPr>
          <w:p w14:paraId="3DBC92F0"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106</w:t>
            </w:r>
          </w:p>
        </w:tc>
        <w:tc>
          <w:tcPr>
            <w:tcW w:w="359" w:type="pct"/>
            <w:shd w:val="clear" w:color="auto" w:fill="auto"/>
            <w:tcMar>
              <w:top w:w="15" w:type="dxa"/>
              <w:left w:w="81" w:type="dxa"/>
              <w:bottom w:w="0" w:type="dxa"/>
              <w:right w:w="81" w:type="dxa"/>
            </w:tcMar>
            <w:hideMark/>
          </w:tcPr>
          <w:p w14:paraId="065DC500"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133</w:t>
            </w:r>
          </w:p>
        </w:tc>
        <w:tc>
          <w:tcPr>
            <w:tcW w:w="358" w:type="pct"/>
            <w:shd w:val="clear" w:color="auto" w:fill="auto"/>
            <w:tcMar>
              <w:top w:w="15" w:type="dxa"/>
              <w:left w:w="81" w:type="dxa"/>
              <w:bottom w:w="0" w:type="dxa"/>
              <w:right w:w="81" w:type="dxa"/>
            </w:tcMar>
            <w:hideMark/>
          </w:tcPr>
          <w:p w14:paraId="565B533C"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162</w:t>
            </w:r>
          </w:p>
        </w:tc>
        <w:tc>
          <w:tcPr>
            <w:tcW w:w="358" w:type="pct"/>
          </w:tcPr>
          <w:p w14:paraId="08951485" w14:textId="77777777" w:rsidR="005E79F6" w:rsidRPr="005E79F6" w:rsidRDefault="005E79F6" w:rsidP="00461390">
            <w:pPr>
              <w:pStyle w:val="TAC"/>
              <w:rPr>
                <w:rFonts w:eastAsia="Yu Mincho"/>
                <w:color w:val="A6A6A6" w:themeColor="background1" w:themeShade="A6"/>
              </w:rPr>
            </w:pPr>
            <w:r w:rsidRPr="005E79F6">
              <w:rPr>
                <w:color w:val="A6A6A6" w:themeColor="background1" w:themeShade="A6"/>
              </w:rPr>
              <w:t>[189]</w:t>
            </w:r>
          </w:p>
        </w:tc>
        <w:tc>
          <w:tcPr>
            <w:tcW w:w="359" w:type="pct"/>
            <w:shd w:val="clear" w:color="auto" w:fill="auto"/>
            <w:tcMar>
              <w:top w:w="15" w:type="dxa"/>
              <w:left w:w="81" w:type="dxa"/>
              <w:bottom w:w="0" w:type="dxa"/>
              <w:right w:w="81" w:type="dxa"/>
            </w:tcMar>
            <w:hideMark/>
          </w:tcPr>
          <w:p w14:paraId="5A40DF1F"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217</w:t>
            </w:r>
          </w:p>
        </w:tc>
        <w:tc>
          <w:tcPr>
            <w:tcW w:w="358" w:type="pct"/>
          </w:tcPr>
          <w:p w14:paraId="05BC99EF" w14:textId="77777777" w:rsidR="005E79F6" w:rsidRPr="005E79F6" w:rsidRDefault="005E79F6" w:rsidP="00461390">
            <w:pPr>
              <w:pStyle w:val="TAC"/>
              <w:rPr>
                <w:rFonts w:eastAsia="Yu Mincho"/>
                <w:color w:val="A6A6A6" w:themeColor="background1" w:themeShade="A6"/>
              </w:rPr>
            </w:pPr>
            <w:r w:rsidRPr="005E79F6">
              <w:rPr>
                <w:color w:val="A6A6A6" w:themeColor="background1" w:themeShade="A6"/>
              </w:rPr>
              <w:t>[245]</w:t>
            </w:r>
          </w:p>
        </w:tc>
        <w:tc>
          <w:tcPr>
            <w:tcW w:w="403" w:type="pct"/>
            <w:shd w:val="clear" w:color="auto" w:fill="auto"/>
            <w:tcMar>
              <w:top w:w="15" w:type="dxa"/>
              <w:left w:w="81" w:type="dxa"/>
              <w:bottom w:w="0" w:type="dxa"/>
              <w:right w:w="81" w:type="dxa"/>
            </w:tcMar>
            <w:hideMark/>
          </w:tcPr>
          <w:p w14:paraId="2F6A07FE"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273</w:t>
            </w:r>
          </w:p>
        </w:tc>
      </w:tr>
      <w:tr w:rsidR="005E79F6" w:rsidRPr="005E79F6" w14:paraId="2979CCE8" w14:textId="77777777" w:rsidTr="00461390">
        <w:tc>
          <w:tcPr>
            <w:tcW w:w="294" w:type="pct"/>
            <w:shd w:val="clear" w:color="auto" w:fill="auto"/>
            <w:tcMar>
              <w:top w:w="15" w:type="dxa"/>
              <w:left w:w="81" w:type="dxa"/>
              <w:bottom w:w="0" w:type="dxa"/>
              <w:right w:w="81" w:type="dxa"/>
            </w:tcMar>
            <w:hideMark/>
          </w:tcPr>
          <w:p w14:paraId="44B9B696"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60</w:t>
            </w:r>
          </w:p>
        </w:tc>
        <w:tc>
          <w:tcPr>
            <w:tcW w:w="358" w:type="pct"/>
            <w:shd w:val="clear" w:color="auto" w:fill="auto"/>
            <w:tcMar>
              <w:top w:w="15" w:type="dxa"/>
              <w:left w:w="81" w:type="dxa"/>
              <w:bottom w:w="0" w:type="dxa"/>
              <w:right w:w="81" w:type="dxa"/>
            </w:tcMar>
            <w:hideMark/>
          </w:tcPr>
          <w:p w14:paraId="239E8344" w14:textId="77777777" w:rsidR="005E79F6" w:rsidRPr="005E79F6" w:rsidRDefault="005E79F6" w:rsidP="00461390">
            <w:pPr>
              <w:pStyle w:val="TAC"/>
              <w:rPr>
                <w:rFonts w:eastAsia="Yu Mincho"/>
                <w:color w:val="A6A6A6" w:themeColor="background1" w:themeShade="A6"/>
              </w:rPr>
            </w:pPr>
            <w:proofErr w:type="gramStart"/>
            <w:r w:rsidRPr="005E79F6">
              <w:rPr>
                <w:rFonts w:eastAsia="Yu Mincho"/>
                <w:color w:val="A6A6A6" w:themeColor="background1" w:themeShade="A6"/>
              </w:rPr>
              <w:t>N.A</w:t>
            </w:r>
            <w:proofErr w:type="gramEnd"/>
          </w:p>
        </w:tc>
        <w:tc>
          <w:tcPr>
            <w:tcW w:w="358" w:type="pct"/>
            <w:shd w:val="clear" w:color="auto" w:fill="auto"/>
            <w:tcMar>
              <w:top w:w="15" w:type="dxa"/>
              <w:left w:w="81" w:type="dxa"/>
              <w:bottom w:w="0" w:type="dxa"/>
              <w:right w:w="81" w:type="dxa"/>
            </w:tcMar>
            <w:hideMark/>
          </w:tcPr>
          <w:p w14:paraId="131E9B53"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11</w:t>
            </w:r>
          </w:p>
        </w:tc>
        <w:tc>
          <w:tcPr>
            <w:tcW w:w="359" w:type="pct"/>
            <w:shd w:val="clear" w:color="auto" w:fill="auto"/>
            <w:tcMar>
              <w:top w:w="15" w:type="dxa"/>
              <w:left w:w="81" w:type="dxa"/>
              <w:bottom w:w="0" w:type="dxa"/>
              <w:right w:w="81" w:type="dxa"/>
            </w:tcMar>
            <w:hideMark/>
          </w:tcPr>
          <w:p w14:paraId="18398DE8"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18</w:t>
            </w:r>
          </w:p>
        </w:tc>
        <w:tc>
          <w:tcPr>
            <w:tcW w:w="358" w:type="pct"/>
          </w:tcPr>
          <w:p w14:paraId="7305AD15" w14:textId="77777777" w:rsidR="005E79F6" w:rsidRPr="005E79F6" w:rsidRDefault="005E79F6" w:rsidP="00461390">
            <w:pPr>
              <w:pStyle w:val="TAC"/>
              <w:rPr>
                <w:rFonts w:eastAsia="Yu Mincho"/>
                <w:color w:val="A6A6A6" w:themeColor="background1" w:themeShade="A6"/>
              </w:rPr>
            </w:pPr>
            <w:r w:rsidRPr="005E79F6">
              <w:rPr>
                <w:color w:val="A6A6A6" w:themeColor="background1" w:themeShade="A6"/>
              </w:rPr>
              <w:t>[38]</w:t>
            </w:r>
          </w:p>
        </w:tc>
        <w:tc>
          <w:tcPr>
            <w:tcW w:w="358" w:type="pct"/>
            <w:shd w:val="clear" w:color="auto" w:fill="auto"/>
            <w:tcMar>
              <w:top w:w="15" w:type="dxa"/>
              <w:left w:w="81" w:type="dxa"/>
              <w:bottom w:w="0" w:type="dxa"/>
              <w:right w:w="81" w:type="dxa"/>
            </w:tcMar>
            <w:hideMark/>
          </w:tcPr>
          <w:p w14:paraId="3BCDFA7C"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24</w:t>
            </w:r>
          </w:p>
        </w:tc>
        <w:tc>
          <w:tcPr>
            <w:tcW w:w="359" w:type="pct"/>
            <w:shd w:val="clear" w:color="auto" w:fill="auto"/>
            <w:tcMar>
              <w:top w:w="15" w:type="dxa"/>
              <w:left w:w="81" w:type="dxa"/>
              <w:bottom w:w="0" w:type="dxa"/>
              <w:right w:w="81" w:type="dxa"/>
            </w:tcMar>
            <w:hideMark/>
          </w:tcPr>
          <w:p w14:paraId="680F4AA0"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31</w:t>
            </w:r>
          </w:p>
        </w:tc>
        <w:tc>
          <w:tcPr>
            <w:tcW w:w="358" w:type="pct"/>
            <w:shd w:val="clear" w:color="auto" w:fill="auto"/>
            <w:tcMar>
              <w:top w:w="15" w:type="dxa"/>
              <w:left w:w="81" w:type="dxa"/>
              <w:bottom w:w="0" w:type="dxa"/>
              <w:right w:w="81" w:type="dxa"/>
            </w:tcMar>
            <w:hideMark/>
          </w:tcPr>
          <w:p w14:paraId="2DAEC553"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51</w:t>
            </w:r>
          </w:p>
        </w:tc>
        <w:tc>
          <w:tcPr>
            <w:tcW w:w="359" w:type="pct"/>
            <w:shd w:val="clear" w:color="auto" w:fill="auto"/>
            <w:tcMar>
              <w:top w:w="15" w:type="dxa"/>
              <w:left w:w="81" w:type="dxa"/>
              <w:bottom w:w="0" w:type="dxa"/>
              <w:right w:w="81" w:type="dxa"/>
            </w:tcMar>
            <w:hideMark/>
          </w:tcPr>
          <w:p w14:paraId="24D4DBE4"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65</w:t>
            </w:r>
          </w:p>
        </w:tc>
        <w:tc>
          <w:tcPr>
            <w:tcW w:w="358" w:type="pct"/>
            <w:shd w:val="clear" w:color="auto" w:fill="auto"/>
            <w:tcMar>
              <w:top w:w="15" w:type="dxa"/>
              <w:left w:w="81" w:type="dxa"/>
              <w:bottom w:w="0" w:type="dxa"/>
              <w:right w:w="81" w:type="dxa"/>
            </w:tcMar>
            <w:hideMark/>
          </w:tcPr>
          <w:p w14:paraId="15049265"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79</w:t>
            </w:r>
          </w:p>
        </w:tc>
        <w:tc>
          <w:tcPr>
            <w:tcW w:w="358" w:type="pct"/>
          </w:tcPr>
          <w:p w14:paraId="6B70FAFD" w14:textId="77777777" w:rsidR="005E79F6" w:rsidRPr="005E79F6" w:rsidRDefault="005E79F6" w:rsidP="00461390">
            <w:pPr>
              <w:pStyle w:val="TAC"/>
              <w:rPr>
                <w:rFonts w:eastAsia="Yu Mincho"/>
                <w:color w:val="A6A6A6" w:themeColor="background1" w:themeShade="A6"/>
              </w:rPr>
            </w:pPr>
            <w:r w:rsidRPr="005E79F6">
              <w:rPr>
                <w:color w:val="A6A6A6" w:themeColor="background1" w:themeShade="A6"/>
              </w:rPr>
              <w:t>[93]</w:t>
            </w:r>
          </w:p>
        </w:tc>
        <w:tc>
          <w:tcPr>
            <w:tcW w:w="359" w:type="pct"/>
            <w:shd w:val="clear" w:color="auto" w:fill="auto"/>
            <w:tcMar>
              <w:top w:w="15" w:type="dxa"/>
              <w:left w:w="81" w:type="dxa"/>
              <w:bottom w:w="0" w:type="dxa"/>
              <w:right w:w="81" w:type="dxa"/>
            </w:tcMar>
            <w:hideMark/>
          </w:tcPr>
          <w:p w14:paraId="6859B4FE"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107</w:t>
            </w:r>
          </w:p>
        </w:tc>
        <w:tc>
          <w:tcPr>
            <w:tcW w:w="358" w:type="pct"/>
          </w:tcPr>
          <w:p w14:paraId="5481627E" w14:textId="77777777" w:rsidR="005E79F6" w:rsidRPr="005E79F6" w:rsidRDefault="005E79F6" w:rsidP="00461390">
            <w:pPr>
              <w:pStyle w:val="TAC"/>
              <w:rPr>
                <w:rFonts w:eastAsia="Yu Mincho"/>
                <w:color w:val="A6A6A6" w:themeColor="background1" w:themeShade="A6"/>
              </w:rPr>
            </w:pPr>
            <w:r w:rsidRPr="005E79F6">
              <w:rPr>
                <w:color w:val="A6A6A6" w:themeColor="background1" w:themeShade="A6"/>
              </w:rPr>
              <w:t>[121]</w:t>
            </w:r>
          </w:p>
        </w:tc>
        <w:tc>
          <w:tcPr>
            <w:tcW w:w="403" w:type="pct"/>
            <w:shd w:val="clear" w:color="auto" w:fill="auto"/>
            <w:tcMar>
              <w:top w:w="15" w:type="dxa"/>
              <w:left w:w="81" w:type="dxa"/>
              <w:bottom w:w="0" w:type="dxa"/>
              <w:right w:w="81" w:type="dxa"/>
            </w:tcMar>
            <w:hideMark/>
          </w:tcPr>
          <w:p w14:paraId="02AC5D09"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135</w:t>
            </w:r>
          </w:p>
        </w:tc>
      </w:tr>
    </w:tbl>
    <w:p w14:paraId="40B6A152" w14:textId="77777777" w:rsidR="005E79F6" w:rsidRPr="005E79F6" w:rsidRDefault="005E79F6" w:rsidP="005E79F6">
      <w:pPr>
        <w:rPr>
          <w:color w:val="A6A6A6" w:themeColor="background1" w:themeShade="A6"/>
        </w:rPr>
      </w:pPr>
    </w:p>
    <w:p w14:paraId="3957AABE" w14:textId="77777777" w:rsidR="005E79F6" w:rsidRPr="005E79F6" w:rsidRDefault="005E79F6" w:rsidP="005E79F6">
      <w:pPr>
        <w:pStyle w:val="TH"/>
        <w:outlineLvl w:val="0"/>
        <w:rPr>
          <w:rFonts w:eastAsia="Yu Mincho"/>
          <w:color w:val="A6A6A6" w:themeColor="background1" w:themeShade="A6"/>
          <w:lang w:eastAsia="zh-CN"/>
        </w:rPr>
      </w:pPr>
      <w:r w:rsidRPr="005E79F6">
        <w:rPr>
          <w:rFonts w:eastAsia="Yu Mincho"/>
          <w:color w:val="A6A6A6" w:themeColor="background1" w:themeShade="A6"/>
        </w:rPr>
        <w:lastRenderedPageBreak/>
        <w:t>Table 5.3.2-2: Maximum transmission bandwidth configuration N</w:t>
      </w:r>
      <w:r w:rsidRPr="005E79F6">
        <w:rPr>
          <w:rFonts w:eastAsia="Yu Mincho"/>
          <w:color w:val="A6A6A6" w:themeColor="background1" w:themeShade="A6"/>
          <w:vertAlign w:val="subscript"/>
        </w:rPr>
        <w:t>RB</w:t>
      </w:r>
      <w:r w:rsidRPr="005E79F6">
        <w:rPr>
          <w:rFonts w:eastAsia="Yu Mincho"/>
          <w:color w:val="A6A6A6" w:themeColor="background1" w:themeShade="A6"/>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6"/>
        <w:gridCol w:w="1056"/>
        <w:gridCol w:w="1057"/>
        <w:gridCol w:w="1057"/>
        <w:gridCol w:w="1054"/>
      </w:tblGrid>
      <w:tr w:rsidR="005E79F6" w:rsidRPr="005E79F6" w14:paraId="1F7ADCD2" w14:textId="77777777" w:rsidTr="00461390">
        <w:trPr>
          <w:jc w:val="center"/>
        </w:trPr>
        <w:tc>
          <w:tcPr>
            <w:tcW w:w="1060" w:type="dxa"/>
            <w:vMerge w:val="restart"/>
            <w:shd w:val="clear" w:color="auto" w:fill="auto"/>
            <w:tcMar>
              <w:top w:w="15" w:type="dxa"/>
              <w:left w:w="81" w:type="dxa"/>
              <w:bottom w:w="0" w:type="dxa"/>
              <w:right w:w="81" w:type="dxa"/>
            </w:tcMar>
            <w:hideMark/>
          </w:tcPr>
          <w:p w14:paraId="733E20B3"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SCS [kHz]</w:t>
            </w:r>
          </w:p>
        </w:tc>
        <w:tc>
          <w:tcPr>
            <w:tcW w:w="1060" w:type="dxa"/>
            <w:shd w:val="clear" w:color="auto" w:fill="auto"/>
            <w:tcMar>
              <w:top w:w="15" w:type="dxa"/>
              <w:left w:w="81" w:type="dxa"/>
              <w:bottom w:w="0" w:type="dxa"/>
              <w:right w:w="81" w:type="dxa"/>
            </w:tcMar>
            <w:hideMark/>
          </w:tcPr>
          <w:p w14:paraId="31795F86"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50MHz</w:t>
            </w:r>
          </w:p>
        </w:tc>
        <w:tc>
          <w:tcPr>
            <w:tcW w:w="1060" w:type="dxa"/>
            <w:shd w:val="clear" w:color="auto" w:fill="auto"/>
            <w:tcMar>
              <w:top w:w="15" w:type="dxa"/>
              <w:left w:w="81" w:type="dxa"/>
              <w:bottom w:w="0" w:type="dxa"/>
              <w:right w:w="81" w:type="dxa"/>
            </w:tcMar>
            <w:hideMark/>
          </w:tcPr>
          <w:p w14:paraId="1852721F"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100MHz</w:t>
            </w:r>
          </w:p>
        </w:tc>
        <w:tc>
          <w:tcPr>
            <w:tcW w:w="1060" w:type="dxa"/>
            <w:shd w:val="clear" w:color="auto" w:fill="auto"/>
            <w:tcMar>
              <w:top w:w="15" w:type="dxa"/>
              <w:left w:w="81" w:type="dxa"/>
              <w:bottom w:w="0" w:type="dxa"/>
              <w:right w:w="81" w:type="dxa"/>
            </w:tcMar>
            <w:hideMark/>
          </w:tcPr>
          <w:p w14:paraId="2DF0CBF4"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200MHz</w:t>
            </w:r>
          </w:p>
        </w:tc>
        <w:tc>
          <w:tcPr>
            <w:tcW w:w="1060" w:type="dxa"/>
            <w:shd w:val="clear" w:color="auto" w:fill="auto"/>
            <w:tcMar>
              <w:top w:w="15" w:type="dxa"/>
              <w:left w:w="81" w:type="dxa"/>
              <w:bottom w:w="0" w:type="dxa"/>
              <w:right w:w="81" w:type="dxa"/>
            </w:tcMar>
            <w:hideMark/>
          </w:tcPr>
          <w:p w14:paraId="09CD2E6E"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400 MHz</w:t>
            </w:r>
          </w:p>
        </w:tc>
      </w:tr>
      <w:tr w:rsidR="005E79F6" w:rsidRPr="005E79F6" w14:paraId="421C1E6C" w14:textId="77777777" w:rsidTr="00461390">
        <w:trPr>
          <w:jc w:val="center"/>
        </w:trPr>
        <w:tc>
          <w:tcPr>
            <w:tcW w:w="0" w:type="auto"/>
            <w:vMerge/>
            <w:vAlign w:val="center"/>
            <w:hideMark/>
          </w:tcPr>
          <w:p w14:paraId="47763A3B" w14:textId="77777777" w:rsidR="005E79F6" w:rsidRPr="005E79F6" w:rsidRDefault="005E79F6" w:rsidP="00461390">
            <w:pPr>
              <w:pStyle w:val="TAH"/>
              <w:rPr>
                <w:rFonts w:eastAsia="Yu Mincho"/>
                <w:color w:val="A6A6A6" w:themeColor="background1" w:themeShade="A6"/>
              </w:rPr>
            </w:pPr>
          </w:p>
        </w:tc>
        <w:tc>
          <w:tcPr>
            <w:tcW w:w="1060" w:type="dxa"/>
            <w:shd w:val="clear" w:color="auto" w:fill="auto"/>
            <w:tcMar>
              <w:top w:w="15" w:type="dxa"/>
              <w:left w:w="81" w:type="dxa"/>
              <w:bottom w:w="0" w:type="dxa"/>
              <w:right w:w="81" w:type="dxa"/>
            </w:tcMar>
            <w:hideMark/>
          </w:tcPr>
          <w:p w14:paraId="1DA4D063"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1060" w:type="dxa"/>
            <w:shd w:val="clear" w:color="auto" w:fill="auto"/>
            <w:tcMar>
              <w:top w:w="15" w:type="dxa"/>
              <w:left w:w="81" w:type="dxa"/>
              <w:bottom w:w="0" w:type="dxa"/>
              <w:right w:w="81" w:type="dxa"/>
            </w:tcMar>
            <w:hideMark/>
          </w:tcPr>
          <w:p w14:paraId="56DB2F78"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1060" w:type="dxa"/>
            <w:shd w:val="clear" w:color="auto" w:fill="auto"/>
            <w:tcMar>
              <w:top w:w="15" w:type="dxa"/>
              <w:left w:w="81" w:type="dxa"/>
              <w:bottom w:w="0" w:type="dxa"/>
              <w:right w:w="81" w:type="dxa"/>
            </w:tcMar>
            <w:hideMark/>
          </w:tcPr>
          <w:p w14:paraId="31B8EFB4"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c>
          <w:tcPr>
            <w:tcW w:w="1060" w:type="dxa"/>
            <w:shd w:val="clear" w:color="auto" w:fill="auto"/>
            <w:tcMar>
              <w:top w:w="15" w:type="dxa"/>
              <w:left w:w="81" w:type="dxa"/>
              <w:bottom w:w="0" w:type="dxa"/>
              <w:right w:w="81" w:type="dxa"/>
            </w:tcMar>
            <w:hideMark/>
          </w:tcPr>
          <w:p w14:paraId="1ED08F74" w14:textId="77777777" w:rsidR="005E79F6" w:rsidRPr="005E79F6" w:rsidRDefault="005E79F6" w:rsidP="00461390">
            <w:pPr>
              <w:pStyle w:val="TAH"/>
              <w:rPr>
                <w:rFonts w:eastAsia="Yu Mincho"/>
                <w:color w:val="A6A6A6" w:themeColor="background1" w:themeShade="A6"/>
              </w:rPr>
            </w:pPr>
            <w:r w:rsidRPr="005E79F6">
              <w:rPr>
                <w:rFonts w:eastAsia="Yu Mincho"/>
                <w:color w:val="A6A6A6" w:themeColor="background1" w:themeShade="A6"/>
              </w:rPr>
              <w:t>N</w:t>
            </w:r>
            <w:r w:rsidRPr="005E79F6">
              <w:rPr>
                <w:rFonts w:eastAsia="Yu Mincho"/>
                <w:color w:val="A6A6A6" w:themeColor="background1" w:themeShade="A6"/>
                <w:vertAlign w:val="subscript"/>
              </w:rPr>
              <w:t>RB</w:t>
            </w:r>
          </w:p>
        </w:tc>
      </w:tr>
      <w:tr w:rsidR="005E79F6" w:rsidRPr="005E79F6" w14:paraId="323CACA0" w14:textId="77777777" w:rsidTr="00461390">
        <w:trPr>
          <w:jc w:val="center"/>
        </w:trPr>
        <w:tc>
          <w:tcPr>
            <w:tcW w:w="1060" w:type="dxa"/>
            <w:shd w:val="clear" w:color="auto" w:fill="auto"/>
            <w:tcMar>
              <w:top w:w="15" w:type="dxa"/>
              <w:left w:w="81" w:type="dxa"/>
              <w:bottom w:w="0" w:type="dxa"/>
              <w:right w:w="81" w:type="dxa"/>
            </w:tcMar>
            <w:hideMark/>
          </w:tcPr>
          <w:p w14:paraId="4BC7E170"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60</w:t>
            </w:r>
          </w:p>
        </w:tc>
        <w:tc>
          <w:tcPr>
            <w:tcW w:w="1060" w:type="dxa"/>
            <w:shd w:val="clear" w:color="auto" w:fill="auto"/>
            <w:tcMar>
              <w:top w:w="15" w:type="dxa"/>
              <w:left w:w="81" w:type="dxa"/>
              <w:bottom w:w="0" w:type="dxa"/>
              <w:right w:w="81" w:type="dxa"/>
            </w:tcMar>
            <w:hideMark/>
          </w:tcPr>
          <w:p w14:paraId="4E20551C"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66</w:t>
            </w:r>
          </w:p>
        </w:tc>
        <w:tc>
          <w:tcPr>
            <w:tcW w:w="1060" w:type="dxa"/>
            <w:shd w:val="clear" w:color="auto" w:fill="auto"/>
            <w:tcMar>
              <w:top w:w="15" w:type="dxa"/>
              <w:left w:w="81" w:type="dxa"/>
              <w:bottom w:w="0" w:type="dxa"/>
              <w:right w:w="81" w:type="dxa"/>
            </w:tcMar>
            <w:hideMark/>
          </w:tcPr>
          <w:p w14:paraId="496E01B1"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132</w:t>
            </w:r>
          </w:p>
        </w:tc>
        <w:tc>
          <w:tcPr>
            <w:tcW w:w="1060" w:type="dxa"/>
            <w:shd w:val="clear" w:color="auto" w:fill="auto"/>
            <w:tcMar>
              <w:top w:w="15" w:type="dxa"/>
              <w:left w:w="81" w:type="dxa"/>
              <w:bottom w:w="0" w:type="dxa"/>
              <w:right w:w="81" w:type="dxa"/>
            </w:tcMar>
            <w:hideMark/>
          </w:tcPr>
          <w:p w14:paraId="1C43BA12"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264</w:t>
            </w:r>
          </w:p>
        </w:tc>
        <w:tc>
          <w:tcPr>
            <w:tcW w:w="1060" w:type="dxa"/>
            <w:shd w:val="clear" w:color="auto" w:fill="auto"/>
            <w:tcMar>
              <w:top w:w="15" w:type="dxa"/>
              <w:left w:w="81" w:type="dxa"/>
              <w:bottom w:w="0" w:type="dxa"/>
              <w:right w:w="81" w:type="dxa"/>
            </w:tcMar>
            <w:hideMark/>
          </w:tcPr>
          <w:p w14:paraId="6D46050D" w14:textId="77777777" w:rsidR="005E79F6" w:rsidRPr="005E79F6" w:rsidRDefault="005E79F6" w:rsidP="00461390">
            <w:pPr>
              <w:pStyle w:val="TAC"/>
              <w:rPr>
                <w:rFonts w:eastAsia="Yu Mincho"/>
                <w:color w:val="A6A6A6" w:themeColor="background1" w:themeShade="A6"/>
              </w:rPr>
            </w:pPr>
            <w:proofErr w:type="gramStart"/>
            <w:r w:rsidRPr="005E79F6">
              <w:rPr>
                <w:rFonts w:eastAsia="Yu Mincho"/>
                <w:color w:val="A6A6A6" w:themeColor="background1" w:themeShade="A6"/>
              </w:rPr>
              <w:t>N.A</w:t>
            </w:r>
            <w:proofErr w:type="gramEnd"/>
          </w:p>
        </w:tc>
      </w:tr>
      <w:tr w:rsidR="005E79F6" w:rsidRPr="005E79F6" w14:paraId="0124B440" w14:textId="77777777" w:rsidTr="00461390">
        <w:trPr>
          <w:jc w:val="center"/>
        </w:trPr>
        <w:tc>
          <w:tcPr>
            <w:tcW w:w="1060" w:type="dxa"/>
            <w:shd w:val="clear" w:color="auto" w:fill="auto"/>
            <w:tcMar>
              <w:top w:w="15" w:type="dxa"/>
              <w:left w:w="81" w:type="dxa"/>
              <w:bottom w:w="0" w:type="dxa"/>
              <w:right w:w="81" w:type="dxa"/>
            </w:tcMar>
            <w:hideMark/>
          </w:tcPr>
          <w:p w14:paraId="5CB734FD"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120</w:t>
            </w:r>
          </w:p>
        </w:tc>
        <w:tc>
          <w:tcPr>
            <w:tcW w:w="1060" w:type="dxa"/>
            <w:shd w:val="clear" w:color="auto" w:fill="auto"/>
            <w:tcMar>
              <w:top w:w="15" w:type="dxa"/>
              <w:left w:w="81" w:type="dxa"/>
              <w:bottom w:w="0" w:type="dxa"/>
              <w:right w:w="81" w:type="dxa"/>
            </w:tcMar>
            <w:hideMark/>
          </w:tcPr>
          <w:p w14:paraId="7B78B6F5"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32</w:t>
            </w:r>
          </w:p>
        </w:tc>
        <w:tc>
          <w:tcPr>
            <w:tcW w:w="1060" w:type="dxa"/>
            <w:shd w:val="clear" w:color="auto" w:fill="auto"/>
            <w:tcMar>
              <w:top w:w="15" w:type="dxa"/>
              <w:left w:w="81" w:type="dxa"/>
              <w:bottom w:w="0" w:type="dxa"/>
              <w:right w:w="81" w:type="dxa"/>
            </w:tcMar>
            <w:hideMark/>
          </w:tcPr>
          <w:p w14:paraId="610FC82B"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66</w:t>
            </w:r>
          </w:p>
        </w:tc>
        <w:tc>
          <w:tcPr>
            <w:tcW w:w="1060" w:type="dxa"/>
            <w:shd w:val="clear" w:color="auto" w:fill="auto"/>
            <w:tcMar>
              <w:top w:w="15" w:type="dxa"/>
              <w:left w:w="81" w:type="dxa"/>
              <w:bottom w:w="0" w:type="dxa"/>
              <w:right w:w="81" w:type="dxa"/>
            </w:tcMar>
            <w:hideMark/>
          </w:tcPr>
          <w:p w14:paraId="357EFA81"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132</w:t>
            </w:r>
          </w:p>
        </w:tc>
        <w:tc>
          <w:tcPr>
            <w:tcW w:w="1060" w:type="dxa"/>
            <w:shd w:val="clear" w:color="auto" w:fill="auto"/>
            <w:tcMar>
              <w:top w:w="15" w:type="dxa"/>
              <w:left w:w="81" w:type="dxa"/>
              <w:bottom w:w="0" w:type="dxa"/>
              <w:right w:w="81" w:type="dxa"/>
            </w:tcMar>
            <w:hideMark/>
          </w:tcPr>
          <w:p w14:paraId="635CFB61" w14:textId="77777777" w:rsidR="005E79F6" w:rsidRPr="005E79F6" w:rsidRDefault="005E79F6" w:rsidP="00461390">
            <w:pPr>
              <w:pStyle w:val="TAC"/>
              <w:rPr>
                <w:rFonts w:eastAsia="Yu Mincho"/>
                <w:color w:val="A6A6A6" w:themeColor="background1" w:themeShade="A6"/>
              </w:rPr>
            </w:pPr>
            <w:r w:rsidRPr="005E79F6">
              <w:rPr>
                <w:rFonts w:eastAsia="Yu Mincho"/>
                <w:color w:val="A6A6A6" w:themeColor="background1" w:themeShade="A6"/>
              </w:rPr>
              <w:t>264</w:t>
            </w:r>
          </w:p>
        </w:tc>
      </w:tr>
    </w:tbl>
    <w:p w14:paraId="206935B4" w14:textId="77777777" w:rsidR="005E79F6" w:rsidRDefault="005E79F6" w:rsidP="005E79F6">
      <w:pPr>
        <w:pStyle w:val="BodyText"/>
        <w:rPr>
          <w:rFonts w:eastAsia="Calibri" w:cs="Arial"/>
          <w:sz w:val="22"/>
          <w:szCs w:val="22"/>
          <w:lang w:val="en-US" w:eastAsia="en-US"/>
        </w:rPr>
      </w:pPr>
    </w:p>
    <w:p w14:paraId="0BE8EFC5" w14:textId="7EF2D321" w:rsidR="005E79F6" w:rsidRDefault="00697A42" w:rsidP="005E79F6">
      <w:pPr>
        <w:pStyle w:val="BodyText"/>
        <w:rPr>
          <w:rFonts w:eastAsia="Calibri" w:cs="Arial"/>
          <w:sz w:val="22"/>
          <w:szCs w:val="22"/>
          <w:lang w:val="en-US" w:eastAsia="en-US"/>
        </w:rPr>
      </w:pPr>
      <w:r>
        <w:rPr>
          <w:rFonts w:eastAsia="Calibri" w:cs="Arial"/>
          <w:sz w:val="22"/>
          <w:szCs w:val="22"/>
          <w:lang w:val="en-US" w:eastAsia="en-US"/>
        </w:rPr>
        <w:t>If extrapolated to NR, t</w:t>
      </w:r>
      <w:r w:rsidR="005E79F6">
        <w:rPr>
          <w:rFonts w:eastAsia="Calibri" w:cs="Arial"/>
          <w:sz w:val="22"/>
          <w:szCs w:val="22"/>
          <w:lang w:val="en-US" w:eastAsia="en-US"/>
        </w:rPr>
        <w:t xml:space="preserve">his would imply 8x40=320 waveforms to test the bandwidth and numerology combinations. </w:t>
      </w:r>
      <w:r>
        <w:rPr>
          <w:rFonts w:eastAsia="Calibri" w:cs="Arial"/>
          <w:sz w:val="22"/>
          <w:szCs w:val="22"/>
          <w:lang w:val="en-US" w:eastAsia="en-US"/>
        </w:rPr>
        <w:t xml:space="preserve">When reducing the number of </w:t>
      </w:r>
      <w:proofErr w:type="spellStart"/>
      <w:r>
        <w:rPr>
          <w:rFonts w:eastAsia="Calibri" w:cs="Arial"/>
          <w:sz w:val="22"/>
          <w:szCs w:val="22"/>
          <w:lang w:val="en-US" w:eastAsia="en-US"/>
        </w:rPr>
        <w:t>conbinations</w:t>
      </w:r>
      <w:proofErr w:type="spellEnd"/>
      <w:r>
        <w:rPr>
          <w:rFonts w:eastAsia="Calibri" w:cs="Arial"/>
          <w:sz w:val="22"/>
          <w:szCs w:val="22"/>
          <w:lang w:val="en-US" w:eastAsia="en-US"/>
        </w:rPr>
        <w:t>, it is important to consider that for</w:t>
      </w:r>
      <w:r w:rsidR="005E79F6">
        <w:rPr>
          <w:rFonts w:eastAsia="Calibri" w:cs="Arial"/>
          <w:sz w:val="22"/>
          <w:szCs w:val="22"/>
          <w:lang w:val="en-US" w:eastAsia="en-US"/>
        </w:rPr>
        <w:t xml:space="preserve"> NR, the spectrum utilization does not scale linearly</w:t>
      </w:r>
      <w:r>
        <w:rPr>
          <w:rFonts w:eastAsia="Calibri" w:cs="Arial"/>
          <w:sz w:val="22"/>
          <w:szCs w:val="22"/>
          <w:lang w:val="en-US" w:eastAsia="en-US"/>
        </w:rPr>
        <w:t xml:space="preserve"> with bandwidth</w:t>
      </w:r>
      <w:r w:rsidR="005E79F6">
        <w:rPr>
          <w:rFonts w:eastAsia="Calibri" w:cs="Arial"/>
          <w:sz w:val="22"/>
          <w:szCs w:val="22"/>
          <w:lang w:val="en-US" w:eastAsia="en-US"/>
        </w:rPr>
        <w:t xml:space="preserve"> (unlike E-UTRA for most </w:t>
      </w:r>
      <w:r w:rsidR="004611AC">
        <w:rPr>
          <w:rFonts w:eastAsia="Calibri" w:cs="Arial"/>
          <w:sz w:val="22"/>
          <w:szCs w:val="22"/>
          <w:lang w:val="en-US" w:eastAsia="en-US"/>
        </w:rPr>
        <w:t>deployed</w:t>
      </w:r>
      <w:r w:rsidR="005E79F6">
        <w:rPr>
          <w:rFonts w:eastAsia="Calibri" w:cs="Arial"/>
          <w:sz w:val="22"/>
          <w:szCs w:val="22"/>
          <w:lang w:val="en-US" w:eastAsia="en-US"/>
        </w:rPr>
        <w:t xml:space="preserve"> bandwidths i.e. 5, 10, 15 and 20 MHz).</w:t>
      </w:r>
    </w:p>
    <w:p w14:paraId="4A6FF56A" w14:textId="4447D955" w:rsidR="004611AC" w:rsidRDefault="00697A42" w:rsidP="005E79F6">
      <w:pPr>
        <w:pStyle w:val="BodyText"/>
        <w:rPr>
          <w:rFonts w:eastAsia="Calibri" w:cs="Arial"/>
          <w:sz w:val="22"/>
          <w:szCs w:val="22"/>
          <w:lang w:val="en-US" w:eastAsia="en-US"/>
        </w:rPr>
      </w:pPr>
      <w:r>
        <w:rPr>
          <w:rFonts w:eastAsia="Calibri" w:cs="Arial"/>
          <w:sz w:val="22"/>
          <w:szCs w:val="22"/>
          <w:lang w:val="en-US" w:eastAsia="en-US"/>
        </w:rPr>
        <w:t>An</w:t>
      </w:r>
      <w:r w:rsidR="004611AC">
        <w:rPr>
          <w:rFonts w:eastAsia="Calibri" w:cs="Arial"/>
          <w:sz w:val="22"/>
          <w:szCs w:val="22"/>
          <w:lang w:val="en-US" w:eastAsia="en-US"/>
        </w:rPr>
        <w:t xml:space="preserve"> excessive number of 320 waveforms to enable transmitter testing </w:t>
      </w:r>
      <w:r>
        <w:rPr>
          <w:rFonts w:eastAsia="Calibri" w:cs="Arial"/>
          <w:sz w:val="22"/>
          <w:szCs w:val="22"/>
          <w:lang w:val="en-US" w:eastAsia="en-US"/>
        </w:rPr>
        <w:t>would be</w:t>
      </w:r>
      <w:r w:rsidR="004611AC">
        <w:rPr>
          <w:rFonts w:eastAsia="Calibri" w:cs="Arial"/>
          <w:sz w:val="22"/>
          <w:szCs w:val="22"/>
          <w:lang w:val="en-US" w:eastAsia="en-US"/>
        </w:rPr>
        <w:t xml:space="preserve"> far beyond reasonable as for each waveform</w:t>
      </w:r>
      <w:r>
        <w:rPr>
          <w:rFonts w:eastAsia="Calibri" w:cs="Arial"/>
          <w:sz w:val="22"/>
          <w:szCs w:val="22"/>
          <w:lang w:val="en-US" w:eastAsia="en-US"/>
        </w:rPr>
        <w:t xml:space="preserve"> of each test model</w:t>
      </w:r>
      <w:r w:rsidR="004611AC">
        <w:rPr>
          <w:rFonts w:eastAsia="Calibri" w:cs="Arial"/>
          <w:sz w:val="22"/>
          <w:szCs w:val="22"/>
          <w:lang w:val="en-US" w:eastAsia="en-US"/>
        </w:rPr>
        <w:t xml:space="preserve">, the physical channels, power allocations for individual </w:t>
      </w:r>
      <w:proofErr w:type="gramStart"/>
      <w:r w:rsidR="004611AC">
        <w:rPr>
          <w:rFonts w:eastAsia="Calibri" w:cs="Arial"/>
          <w:sz w:val="22"/>
          <w:szCs w:val="22"/>
          <w:lang w:val="en-US" w:eastAsia="en-US"/>
        </w:rPr>
        <w:t>PRB:s</w:t>
      </w:r>
      <w:proofErr w:type="gramEnd"/>
      <w:r w:rsidR="004611AC">
        <w:rPr>
          <w:rFonts w:eastAsia="Calibri" w:cs="Arial"/>
          <w:sz w:val="22"/>
          <w:szCs w:val="22"/>
          <w:lang w:val="en-US" w:eastAsia="en-US"/>
        </w:rPr>
        <w:t xml:space="preserve"> </w:t>
      </w:r>
      <w:proofErr w:type="spellStart"/>
      <w:r w:rsidR="004611AC">
        <w:rPr>
          <w:rFonts w:eastAsia="Calibri" w:cs="Arial"/>
          <w:sz w:val="22"/>
          <w:szCs w:val="22"/>
          <w:lang w:val="en-US" w:eastAsia="en-US"/>
        </w:rPr>
        <w:t>etc</w:t>
      </w:r>
      <w:proofErr w:type="spellEnd"/>
      <w:r w:rsidR="004611AC">
        <w:rPr>
          <w:rFonts w:eastAsia="Calibri" w:cs="Arial"/>
          <w:sz w:val="22"/>
          <w:szCs w:val="22"/>
          <w:lang w:val="en-US" w:eastAsia="en-US"/>
        </w:rPr>
        <w:t xml:space="preserve"> would need to be specified.</w:t>
      </w:r>
    </w:p>
    <w:p w14:paraId="41A75B74" w14:textId="4B9102B5" w:rsidR="004611AC" w:rsidRDefault="004611AC" w:rsidP="005E79F6">
      <w:pPr>
        <w:pStyle w:val="BodyText"/>
        <w:rPr>
          <w:rFonts w:eastAsia="Calibri" w:cs="Arial"/>
          <w:sz w:val="22"/>
          <w:szCs w:val="22"/>
          <w:lang w:val="en-US" w:eastAsia="en-US"/>
        </w:rPr>
      </w:pPr>
      <w:r>
        <w:rPr>
          <w:rFonts w:eastAsia="Calibri" w:cs="Arial"/>
          <w:sz w:val="22"/>
          <w:szCs w:val="22"/>
          <w:lang w:val="en-US" w:eastAsia="en-US"/>
        </w:rPr>
        <w:t xml:space="preserve">There are </w:t>
      </w:r>
      <w:r w:rsidR="005D1485">
        <w:rPr>
          <w:rFonts w:eastAsia="Calibri" w:cs="Arial"/>
          <w:sz w:val="22"/>
          <w:szCs w:val="22"/>
          <w:lang w:val="en-US" w:eastAsia="en-US"/>
        </w:rPr>
        <w:t>some possible</w:t>
      </w:r>
      <w:r>
        <w:rPr>
          <w:rFonts w:eastAsia="Calibri" w:cs="Arial"/>
          <w:sz w:val="22"/>
          <w:szCs w:val="22"/>
          <w:lang w:val="en-US" w:eastAsia="en-US"/>
        </w:rPr>
        <w:t xml:space="preserve"> alternatives to reduce the excessive permutations:</w:t>
      </w:r>
    </w:p>
    <w:p w14:paraId="46F871E0" w14:textId="4BF7D372" w:rsidR="004611AC" w:rsidRDefault="004611AC" w:rsidP="004611AC">
      <w:pPr>
        <w:pStyle w:val="BodyText"/>
        <w:numPr>
          <w:ilvl w:val="0"/>
          <w:numId w:val="17"/>
        </w:numPr>
        <w:rPr>
          <w:rFonts w:eastAsia="Calibri" w:cs="Arial"/>
          <w:sz w:val="22"/>
          <w:szCs w:val="22"/>
          <w:lang w:val="en-US" w:eastAsia="en-US"/>
        </w:rPr>
      </w:pPr>
      <w:r>
        <w:rPr>
          <w:rFonts w:eastAsia="Calibri" w:cs="Arial"/>
          <w:sz w:val="22"/>
          <w:szCs w:val="22"/>
          <w:lang w:val="en-US" w:eastAsia="en-US"/>
        </w:rPr>
        <w:t>A simplified approach where a simple generator can produce the needed waveforms without sophisticated addition of boosted/</w:t>
      </w:r>
      <w:proofErr w:type="spellStart"/>
      <w:r>
        <w:rPr>
          <w:rFonts w:eastAsia="Calibri" w:cs="Arial"/>
          <w:sz w:val="22"/>
          <w:szCs w:val="22"/>
          <w:lang w:val="en-US" w:eastAsia="en-US"/>
        </w:rPr>
        <w:t>deboosted</w:t>
      </w:r>
      <w:proofErr w:type="spellEnd"/>
      <w:r>
        <w:rPr>
          <w:rFonts w:eastAsia="Calibri" w:cs="Arial"/>
          <w:sz w:val="22"/>
          <w:szCs w:val="22"/>
          <w:lang w:val="en-US" w:eastAsia="en-US"/>
        </w:rPr>
        <w:t xml:space="preserve"> PRB</w:t>
      </w:r>
      <w:r w:rsidR="00697A42">
        <w:rPr>
          <w:rFonts w:eastAsia="Calibri" w:cs="Arial"/>
          <w:sz w:val="22"/>
          <w:szCs w:val="22"/>
          <w:lang w:val="en-US" w:eastAsia="en-US"/>
        </w:rPr>
        <w:t>s</w:t>
      </w:r>
      <w:r>
        <w:rPr>
          <w:rFonts w:eastAsia="Calibri" w:cs="Arial"/>
          <w:sz w:val="22"/>
          <w:szCs w:val="22"/>
          <w:lang w:val="en-US" w:eastAsia="en-US"/>
        </w:rPr>
        <w:t xml:space="preserve"> or inclusion of all physical channels</w:t>
      </w:r>
      <w:r w:rsidR="00697A42">
        <w:rPr>
          <w:rFonts w:eastAsia="Calibri" w:cs="Arial"/>
          <w:sz w:val="22"/>
          <w:szCs w:val="22"/>
          <w:lang w:val="en-US" w:eastAsia="en-US"/>
        </w:rPr>
        <w:t>,</w:t>
      </w:r>
      <w:r>
        <w:rPr>
          <w:rFonts w:eastAsia="Calibri" w:cs="Arial"/>
          <w:sz w:val="22"/>
          <w:szCs w:val="22"/>
          <w:lang w:val="en-US" w:eastAsia="en-US"/>
        </w:rPr>
        <w:t xml:space="preserve"> i</w:t>
      </w:r>
      <w:r w:rsidR="00697A42">
        <w:rPr>
          <w:rFonts w:eastAsia="Calibri" w:cs="Arial"/>
          <w:sz w:val="22"/>
          <w:szCs w:val="22"/>
          <w:lang w:val="en-US" w:eastAsia="en-US"/>
        </w:rPr>
        <w:t>f it can be</w:t>
      </w:r>
      <w:r>
        <w:rPr>
          <w:rFonts w:eastAsia="Calibri" w:cs="Arial"/>
          <w:sz w:val="22"/>
          <w:szCs w:val="22"/>
          <w:lang w:val="en-US" w:eastAsia="en-US"/>
        </w:rPr>
        <w:t xml:space="preserve"> shown </w:t>
      </w:r>
      <w:r w:rsidR="00697A42">
        <w:rPr>
          <w:rFonts w:eastAsia="Calibri" w:cs="Arial"/>
          <w:sz w:val="22"/>
          <w:szCs w:val="22"/>
          <w:lang w:val="en-US" w:eastAsia="en-US"/>
        </w:rPr>
        <w:t xml:space="preserve">that such features are </w:t>
      </w:r>
      <w:r>
        <w:rPr>
          <w:rFonts w:eastAsia="Calibri" w:cs="Arial"/>
          <w:sz w:val="22"/>
          <w:szCs w:val="22"/>
          <w:lang w:val="en-US" w:eastAsia="en-US"/>
        </w:rPr>
        <w:t>not needed from waveform generation perspective</w:t>
      </w:r>
      <w:r w:rsidR="00697A42">
        <w:rPr>
          <w:rFonts w:eastAsia="Calibri" w:cs="Arial"/>
          <w:sz w:val="22"/>
          <w:szCs w:val="22"/>
          <w:lang w:val="en-US" w:eastAsia="en-US"/>
        </w:rPr>
        <w:t>;</w:t>
      </w:r>
      <w:r>
        <w:rPr>
          <w:rFonts w:eastAsia="Calibri" w:cs="Arial"/>
          <w:sz w:val="22"/>
          <w:szCs w:val="22"/>
          <w:lang w:val="en-US" w:eastAsia="en-US"/>
        </w:rPr>
        <w:t xml:space="preserve"> i.e. the waveform would show proper amplitude statistics without irregularities and proper frequency domain shape. This alternative if proven feasible would be future proof as </w:t>
      </w:r>
      <w:r w:rsidR="00697A42">
        <w:rPr>
          <w:rFonts w:eastAsia="Calibri" w:cs="Arial"/>
          <w:sz w:val="22"/>
          <w:szCs w:val="22"/>
          <w:lang w:val="en-US" w:eastAsia="en-US"/>
        </w:rPr>
        <w:t xml:space="preserve">a generic test model generation algorithm could be captured such that </w:t>
      </w:r>
      <w:r>
        <w:rPr>
          <w:rFonts w:eastAsia="Calibri" w:cs="Arial"/>
          <w:sz w:val="22"/>
          <w:szCs w:val="22"/>
          <w:lang w:val="en-US" w:eastAsia="en-US"/>
        </w:rPr>
        <w:t xml:space="preserve">in the future additional bandwidths </w:t>
      </w:r>
      <w:r w:rsidR="00654127">
        <w:rPr>
          <w:rFonts w:eastAsia="Calibri" w:cs="Arial"/>
          <w:sz w:val="22"/>
          <w:szCs w:val="22"/>
          <w:lang w:val="en-US" w:eastAsia="en-US"/>
        </w:rPr>
        <w:t>could</w:t>
      </w:r>
      <w:r>
        <w:rPr>
          <w:rFonts w:eastAsia="Calibri" w:cs="Arial"/>
          <w:sz w:val="22"/>
          <w:szCs w:val="22"/>
          <w:lang w:val="en-US" w:eastAsia="en-US"/>
        </w:rPr>
        <w:t xml:space="preserve"> </w:t>
      </w:r>
      <w:r w:rsidR="00697A42">
        <w:rPr>
          <w:rFonts w:eastAsia="Calibri" w:cs="Arial"/>
          <w:sz w:val="22"/>
          <w:szCs w:val="22"/>
          <w:lang w:val="en-US" w:eastAsia="en-US"/>
        </w:rPr>
        <w:t>b</w:t>
      </w:r>
      <w:r>
        <w:rPr>
          <w:rFonts w:eastAsia="Calibri" w:cs="Arial"/>
          <w:sz w:val="22"/>
          <w:szCs w:val="22"/>
          <w:lang w:val="en-US" w:eastAsia="en-US"/>
        </w:rPr>
        <w:t>e added to the NR specifications</w:t>
      </w:r>
      <w:r w:rsidR="00654127">
        <w:rPr>
          <w:rFonts w:eastAsia="Calibri" w:cs="Arial"/>
          <w:sz w:val="22"/>
          <w:szCs w:val="22"/>
          <w:lang w:val="en-US" w:eastAsia="en-US"/>
        </w:rPr>
        <w:t xml:space="preserve"> without the need for new test model parameters to be specified</w:t>
      </w:r>
      <w:r>
        <w:rPr>
          <w:rFonts w:eastAsia="Calibri" w:cs="Arial"/>
          <w:sz w:val="22"/>
          <w:szCs w:val="22"/>
          <w:lang w:val="en-US" w:eastAsia="en-US"/>
        </w:rPr>
        <w:t>.</w:t>
      </w:r>
    </w:p>
    <w:p w14:paraId="57F08033" w14:textId="2C20D1BE" w:rsidR="001A4046" w:rsidRPr="001A4046" w:rsidRDefault="004611AC" w:rsidP="00461390">
      <w:pPr>
        <w:pStyle w:val="BodyText"/>
        <w:numPr>
          <w:ilvl w:val="0"/>
          <w:numId w:val="17"/>
        </w:numPr>
        <w:rPr>
          <w:rFonts w:eastAsia="Calibri" w:cs="Arial"/>
          <w:sz w:val="22"/>
          <w:szCs w:val="22"/>
          <w:lang w:val="en-US" w:eastAsia="en-US"/>
        </w:rPr>
      </w:pPr>
      <w:r w:rsidRPr="001A4046">
        <w:rPr>
          <w:rFonts w:eastAsia="Calibri" w:cs="Arial"/>
          <w:sz w:val="22"/>
          <w:szCs w:val="22"/>
          <w:lang w:val="en-US" w:eastAsia="en-US"/>
        </w:rPr>
        <w:t xml:space="preserve">Specify a limited number of basic waveforms with limited bandwidth which can be combined to larger bandwidths to cover all specified bandwidths. For FR1, </w:t>
      </w:r>
      <w:r w:rsidR="00654127">
        <w:rPr>
          <w:rFonts w:eastAsia="Calibri" w:cs="Arial"/>
          <w:sz w:val="22"/>
          <w:szCs w:val="22"/>
          <w:lang w:val="en-US" w:eastAsia="en-US"/>
        </w:rPr>
        <w:t xml:space="preserve">for example </w:t>
      </w:r>
      <w:r w:rsidRPr="001A4046">
        <w:rPr>
          <w:rFonts w:eastAsia="Calibri" w:cs="Arial"/>
          <w:sz w:val="22"/>
          <w:szCs w:val="22"/>
          <w:lang w:val="en-US" w:eastAsia="en-US"/>
        </w:rPr>
        <w:t xml:space="preserve">a 5 MHz, 10 MHz and a 20 MHz waveform would be sufficient to compose all supported bandwidths similar to the approach used for </w:t>
      </w:r>
      <w:proofErr w:type="gramStart"/>
      <w:r w:rsidRPr="001A4046">
        <w:rPr>
          <w:rFonts w:eastAsia="Calibri" w:cs="Arial"/>
          <w:sz w:val="22"/>
          <w:szCs w:val="22"/>
          <w:lang w:val="en-US" w:eastAsia="en-US"/>
        </w:rPr>
        <w:t>FRC:s.</w:t>
      </w:r>
      <w:proofErr w:type="gramEnd"/>
      <w:r w:rsidRPr="001A4046">
        <w:rPr>
          <w:rFonts w:eastAsia="Calibri" w:cs="Arial"/>
          <w:sz w:val="22"/>
          <w:szCs w:val="22"/>
          <w:lang w:val="en-US" w:eastAsia="en-US"/>
        </w:rPr>
        <w:t xml:space="preserve"> As the </w:t>
      </w:r>
      <w:proofErr w:type="spellStart"/>
      <w:r w:rsidRPr="001A4046">
        <w:rPr>
          <w:rFonts w:eastAsia="Calibri" w:cs="Arial"/>
          <w:sz w:val="22"/>
          <w:szCs w:val="22"/>
          <w:lang w:val="en-US" w:eastAsia="en-US"/>
        </w:rPr>
        <w:t>specrum</w:t>
      </w:r>
      <w:proofErr w:type="spellEnd"/>
      <w:r w:rsidRPr="001A4046">
        <w:rPr>
          <w:rFonts w:eastAsia="Calibri" w:cs="Arial"/>
          <w:sz w:val="22"/>
          <w:szCs w:val="22"/>
          <w:lang w:val="en-US" w:eastAsia="en-US"/>
        </w:rPr>
        <w:t xml:space="preserve"> utilization and bandwidth does not scale for NR, one implication would be an overlap to cover the concerned bandwidth and thus for at least one of the involved bandwidths the overlapping </w:t>
      </w:r>
      <w:proofErr w:type="gramStart"/>
      <w:r w:rsidRPr="001A4046">
        <w:rPr>
          <w:rFonts w:eastAsia="Calibri" w:cs="Arial"/>
          <w:sz w:val="22"/>
          <w:szCs w:val="22"/>
          <w:lang w:val="en-US" w:eastAsia="en-US"/>
        </w:rPr>
        <w:t>PRB:s</w:t>
      </w:r>
      <w:proofErr w:type="gramEnd"/>
      <w:r w:rsidRPr="001A4046">
        <w:rPr>
          <w:rFonts w:eastAsia="Calibri" w:cs="Arial"/>
          <w:sz w:val="22"/>
          <w:szCs w:val="22"/>
          <w:lang w:val="en-US" w:eastAsia="en-US"/>
        </w:rPr>
        <w:t xml:space="preserve"> </w:t>
      </w:r>
      <w:proofErr w:type="spellStart"/>
      <w:r w:rsidRPr="001A4046">
        <w:rPr>
          <w:rFonts w:eastAsia="Calibri" w:cs="Arial"/>
          <w:sz w:val="22"/>
          <w:szCs w:val="22"/>
          <w:lang w:val="en-US" w:eastAsia="en-US"/>
        </w:rPr>
        <w:t>can not</w:t>
      </w:r>
      <w:proofErr w:type="spellEnd"/>
      <w:r w:rsidRPr="001A4046">
        <w:rPr>
          <w:rFonts w:eastAsia="Calibri" w:cs="Arial"/>
          <w:sz w:val="22"/>
          <w:szCs w:val="22"/>
          <w:lang w:val="en-US" w:eastAsia="en-US"/>
        </w:rPr>
        <w:t xml:space="preserve"> be </w:t>
      </w:r>
      <w:r w:rsidR="001A4046" w:rsidRPr="001A4046">
        <w:rPr>
          <w:rFonts w:eastAsia="Calibri" w:cs="Arial"/>
          <w:sz w:val="22"/>
          <w:szCs w:val="22"/>
          <w:lang w:val="en-US" w:eastAsia="en-US"/>
        </w:rPr>
        <w:t>transmitted as in figure 1. In this case the waveform might not ful</w:t>
      </w:r>
      <w:r w:rsidR="00C85E27">
        <w:rPr>
          <w:rFonts w:eastAsia="Calibri" w:cs="Arial"/>
          <w:sz w:val="22"/>
          <w:szCs w:val="22"/>
          <w:lang w:val="en-US" w:eastAsia="en-US"/>
        </w:rPr>
        <w:t>l</w:t>
      </w:r>
      <w:r w:rsidR="001A4046" w:rsidRPr="001A4046">
        <w:rPr>
          <w:rFonts w:eastAsia="Calibri" w:cs="Arial"/>
          <w:sz w:val="22"/>
          <w:szCs w:val="22"/>
          <w:lang w:val="en-US" w:eastAsia="en-US"/>
        </w:rPr>
        <w:t>y represent the physical layer.</w:t>
      </w:r>
    </w:p>
    <w:p w14:paraId="2843F22C" w14:textId="242014F4" w:rsidR="005E79F6" w:rsidRPr="005E79F6" w:rsidRDefault="001A4046" w:rsidP="001A4046">
      <w:pPr>
        <w:pStyle w:val="BodyText"/>
        <w:ind w:left="2835" w:firstLine="567"/>
        <w:rPr>
          <w:rFonts w:eastAsia="Calibri" w:cs="Arial"/>
          <w:sz w:val="22"/>
          <w:szCs w:val="22"/>
          <w:lang w:val="en-US" w:eastAsia="en-US"/>
        </w:rPr>
      </w:pPr>
      <w:r>
        <w:rPr>
          <w:rFonts w:eastAsia="Calibri" w:cs="Arial"/>
          <w:noProof/>
          <w:sz w:val="22"/>
          <w:szCs w:val="22"/>
          <w:lang w:val="en-US" w:eastAsia="en-US"/>
        </w:rPr>
        <w:drawing>
          <wp:inline distT="0" distB="0" distL="0" distR="0" wp14:anchorId="75D77090" wp14:editId="668FC792">
            <wp:extent cx="2170430" cy="87820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0430" cy="878205"/>
                    </a:xfrm>
                    <a:prstGeom prst="rect">
                      <a:avLst/>
                    </a:prstGeom>
                    <a:noFill/>
                  </pic:spPr>
                </pic:pic>
              </a:graphicData>
            </a:graphic>
          </wp:inline>
        </w:drawing>
      </w:r>
    </w:p>
    <w:p w14:paraId="0DC88910" w14:textId="2D56A297" w:rsidR="005D1485" w:rsidRDefault="00C85E27" w:rsidP="00C85E27">
      <w:pPr>
        <w:rPr>
          <w:rFonts w:cs="Arial"/>
          <w:sz w:val="22"/>
          <w:lang w:val="en-US"/>
        </w:rPr>
      </w:pPr>
      <w:r w:rsidRPr="000C44F5">
        <w:rPr>
          <w:rFonts w:cs="Arial"/>
          <w:sz w:val="22"/>
          <w:lang w:val="en-US"/>
        </w:rPr>
        <w:t>It should be noted that for some transmitter test</w:t>
      </w:r>
      <w:r w:rsidR="00C04E95" w:rsidRPr="000C44F5">
        <w:rPr>
          <w:rFonts w:cs="Arial"/>
          <w:sz w:val="22"/>
          <w:lang w:val="en-US"/>
        </w:rPr>
        <w:t>s</w:t>
      </w:r>
      <w:r w:rsidRPr="000C44F5">
        <w:rPr>
          <w:rFonts w:cs="Arial"/>
          <w:sz w:val="22"/>
          <w:lang w:val="en-US"/>
        </w:rPr>
        <w:t>, we might need to develop spatial</w:t>
      </w:r>
      <w:r w:rsidR="002C4311" w:rsidRPr="000C44F5">
        <w:rPr>
          <w:rFonts w:cs="Arial"/>
          <w:sz w:val="22"/>
          <w:lang w:val="en-US"/>
        </w:rPr>
        <w:t>ly diverse</w:t>
      </w:r>
      <w:r w:rsidRPr="000C44F5">
        <w:rPr>
          <w:rFonts w:cs="Arial"/>
          <w:sz w:val="22"/>
          <w:lang w:val="en-US"/>
        </w:rPr>
        <w:t xml:space="preserve"> test models </w:t>
      </w:r>
      <w:r w:rsidR="00C04E95" w:rsidRPr="000C44F5">
        <w:rPr>
          <w:rFonts w:cs="Arial"/>
          <w:sz w:val="22"/>
          <w:lang w:val="en-US"/>
        </w:rPr>
        <w:t>which</w:t>
      </w:r>
      <w:r w:rsidRPr="000C44F5">
        <w:rPr>
          <w:rFonts w:cs="Arial"/>
          <w:sz w:val="22"/>
          <w:lang w:val="en-US"/>
        </w:rPr>
        <w:t xml:space="preserve"> might </w:t>
      </w:r>
      <w:r w:rsidR="00C04E95" w:rsidRPr="000C44F5">
        <w:rPr>
          <w:rFonts w:cs="Arial"/>
          <w:sz w:val="22"/>
          <w:lang w:val="en-US"/>
        </w:rPr>
        <w:t>need to contain</w:t>
      </w:r>
      <w:r w:rsidRPr="000C44F5">
        <w:rPr>
          <w:rFonts w:cs="Arial"/>
          <w:sz w:val="22"/>
          <w:lang w:val="en-US"/>
        </w:rPr>
        <w:t xml:space="preserve"> some beam</w:t>
      </w:r>
      <w:r w:rsidR="00C04E95" w:rsidRPr="000C44F5">
        <w:rPr>
          <w:rFonts w:cs="Arial"/>
          <w:sz w:val="22"/>
          <w:lang w:val="en-US"/>
        </w:rPr>
        <w:t xml:space="preserve"> switching to be able to increase</w:t>
      </w:r>
      <w:r w:rsidR="005D1485" w:rsidRPr="000C44F5">
        <w:rPr>
          <w:rFonts w:cs="Arial"/>
          <w:sz w:val="22"/>
          <w:lang w:val="en-US"/>
        </w:rPr>
        <w:t xml:space="preserve"> sparsity of measurement points</w:t>
      </w:r>
      <w:r w:rsidR="0076429C" w:rsidRPr="000C44F5">
        <w:rPr>
          <w:rFonts w:cs="Arial"/>
          <w:sz w:val="22"/>
          <w:lang w:val="en-US"/>
        </w:rPr>
        <w:t xml:space="preserve"> for non-directional requirements</w:t>
      </w:r>
      <w:r w:rsidR="00C04E95" w:rsidRPr="000C44F5">
        <w:rPr>
          <w:rFonts w:cs="Arial"/>
          <w:sz w:val="22"/>
          <w:lang w:val="en-US"/>
        </w:rPr>
        <w:t xml:space="preserve"> to enable reduction in testing time and complexity</w:t>
      </w:r>
      <w:r w:rsidRPr="000C44F5">
        <w:rPr>
          <w:rFonts w:cs="Arial"/>
          <w:sz w:val="22"/>
          <w:lang w:val="en-US"/>
        </w:rPr>
        <w:t>.</w:t>
      </w:r>
    </w:p>
    <w:p w14:paraId="6FA8519F" w14:textId="0AC74E15" w:rsidR="005D1485" w:rsidRDefault="005D1485" w:rsidP="00C85E27">
      <w:pPr>
        <w:rPr>
          <w:rFonts w:cs="Arial"/>
          <w:sz w:val="22"/>
          <w:lang w:val="en-US"/>
        </w:rPr>
      </w:pPr>
      <w:r>
        <w:rPr>
          <w:rFonts w:cs="Arial"/>
          <w:sz w:val="22"/>
          <w:lang w:val="en-US"/>
        </w:rPr>
        <w:t xml:space="preserve">For test model and wave form generation, RAN4 should also decide </w:t>
      </w:r>
      <w:r w:rsidR="002C60B0">
        <w:rPr>
          <w:rFonts w:cs="Arial"/>
          <w:sz w:val="22"/>
          <w:lang w:val="en-US"/>
        </w:rPr>
        <w:t xml:space="preserve">which and how </w:t>
      </w:r>
      <w:proofErr w:type="spellStart"/>
      <w:r w:rsidR="002C60B0">
        <w:rPr>
          <w:rFonts w:cs="Arial"/>
          <w:sz w:val="22"/>
          <w:lang w:val="en-US"/>
        </w:rPr>
        <w:t>many</w:t>
      </w:r>
      <w:r>
        <w:rPr>
          <w:rFonts w:cs="Arial"/>
          <w:sz w:val="22"/>
          <w:lang w:val="en-US"/>
        </w:rPr>
        <w:t>d</w:t>
      </w:r>
      <w:proofErr w:type="spellEnd"/>
      <w:r>
        <w:rPr>
          <w:rFonts w:cs="Arial"/>
          <w:sz w:val="22"/>
          <w:lang w:val="en-US"/>
        </w:rPr>
        <w:t xml:space="preserve"> physical channels </w:t>
      </w:r>
      <w:r w:rsidR="002C60B0">
        <w:rPr>
          <w:rFonts w:cs="Arial"/>
          <w:sz w:val="22"/>
          <w:lang w:val="en-US"/>
        </w:rPr>
        <w:t xml:space="preserve">should be included </w:t>
      </w:r>
      <w:r w:rsidR="000C44F5">
        <w:rPr>
          <w:rFonts w:cs="Arial"/>
          <w:sz w:val="22"/>
          <w:lang w:val="en-US"/>
        </w:rPr>
        <w:t>(</w:t>
      </w:r>
      <w:r w:rsidR="002C60B0">
        <w:rPr>
          <w:rFonts w:cs="Arial"/>
          <w:sz w:val="22"/>
          <w:lang w:val="en-US"/>
        </w:rPr>
        <w:t xml:space="preserve">e.g. whether a single or multiple </w:t>
      </w:r>
      <w:r w:rsidR="000C44F5">
        <w:rPr>
          <w:rFonts w:cs="Arial"/>
          <w:sz w:val="22"/>
          <w:lang w:val="en-US"/>
        </w:rPr>
        <w:t>PDSCH</w:t>
      </w:r>
      <w:r w:rsidR="002C60B0">
        <w:rPr>
          <w:rFonts w:cs="Arial"/>
          <w:sz w:val="22"/>
          <w:lang w:val="en-US"/>
        </w:rPr>
        <w:t>, single or multiple CSI-RS, PDCCH, single or multiple user-</w:t>
      </w:r>
      <w:proofErr w:type="spellStart"/>
      <w:r w:rsidR="002C60B0">
        <w:rPr>
          <w:rFonts w:cs="Arial"/>
          <w:sz w:val="22"/>
          <w:lang w:val="en-US"/>
        </w:rPr>
        <w:t>secific</w:t>
      </w:r>
      <w:proofErr w:type="spellEnd"/>
      <w:r w:rsidR="002C60B0">
        <w:rPr>
          <w:rFonts w:cs="Arial"/>
          <w:sz w:val="22"/>
          <w:lang w:val="en-US"/>
        </w:rPr>
        <w:t xml:space="preserve"> DM-RS </w:t>
      </w:r>
      <w:proofErr w:type="spellStart"/>
      <w:r w:rsidR="002C60B0">
        <w:rPr>
          <w:rFonts w:cs="Arial"/>
          <w:sz w:val="22"/>
          <w:lang w:val="en-US"/>
        </w:rPr>
        <w:t>etc</w:t>
      </w:r>
      <w:proofErr w:type="spellEnd"/>
      <w:r w:rsidR="002C60B0">
        <w:rPr>
          <w:rFonts w:cs="Arial"/>
          <w:sz w:val="22"/>
          <w:lang w:val="en-US"/>
        </w:rPr>
        <w:t>…</w:t>
      </w:r>
      <w:r w:rsidR="000C44F5">
        <w:rPr>
          <w:rFonts w:cs="Arial"/>
          <w:sz w:val="22"/>
          <w:lang w:val="en-US"/>
        </w:rPr>
        <w:t xml:space="preserve">) </w:t>
      </w:r>
      <w:proofErr w:type="gramStart"/>
      <w:r>
        <w:rPr>
          <w:rFonts w:cs="Arial"/>
          <w:sz w:val="22"/>
          <w:lang w:val="en-US"/>
        </w:rPr>
        <w:t>and also</w:t>
      </w:r>
      <w:proofErr w:type="gramEnd"/>
      <w:r w:rsidR="000C44F5">
        <w:rPr>
          <w:rFonts w:cs="Arial"/>
          <w:sz w:val="22"/>
          <w:lang w:val="en-US"/>
        </w:rPr>
        <w:t xml:space="preserve"> the </w:t>
      </w:r>
      <w:r w:rsidR="002C60B0">
        <w:rPr>
          <w:rFonts w:cs="Arial"/>
          <w:sz w:val="22"/>
          <w:lang w:val="en-US"/>
        </w:rPr>
        <w:t xml:space="preserve">DM-RS and PTRS </w:t>
      </w:r>
      <w:r w:rsidR="000C44F5">
        <w:rPr>
          <w:rFonts w:cs="Arial"/>
          <w:sz w:val="22"/>
          <w:lang w:val="en-US"/>
        </w:rPr>
        <w:t>pattern</w:t>
      </w:r>
      <w:r w:rsidR="002C60B0">
        <w:rPr>
          <w:rFonts w:cs="Arial"/>
          <w:sz w:val="22"/>
          <w:lang w:val="en-US"/>
        </w:rPr>
        <w:t>(s)</w:t>
      </w:r>
      <w:r w:rsidR="000C44F5">
        <w:rPr>
          <w:rFonts w:cs="Arial"/>
          <w:sz w:val="22"/>
          <w:lang w:val="en-US"/>
        </w:rPr>
        <w:t>.</w:t>
      </w:r>
    </w:p>
    <w:p w14:paraId="1CC3921D" w14:textId="7CC3A13E" w:rsidR="00C85E27" w:rsidRDefault="00C85E27" w:rsidP="00C85E27">
      <w:pPr>
        <w:rPr>
          <w:rFonts w:cs="Arial"/>
          <w:sz w:val="22"/>
          <w:lang w:val="en-US"/>
        </w:rPr>
      </w:pPr>
      <w:r>
        <w:rPr>
          <w:rFonts w:cs="Arial"/>
          <w:sz w:val="22"/>
          <w:lang w:val="en-US"/>
        </w:rPr>
        <w:t xml:space="preserve">In the context of test models, RAN4 should also consider if all modulations </w:t>
      </w:r>
      <w:r w:rsidR="002C60B0">
        <w:rPr>
          <w:rFonts w:cs="Arial"/>
          <w:sz w:val="22"/>
          <w:lang w:val="en-US"/>
        </w:rPr>
        <w:t>and</w:t>
      </w:r>
      <w:r>
        <w:rPr>
          <w:rFonts w:cs="Arial"/>
          <w:sz w:val="22"/>
          <w:lang w:val="en-US"/>
        </w:rPr>
        <w:t xml:space="preserve"> all numerologies should be tested or make a smart selection </w:t>
      </w:r>
      <w:r w:rsidR="002C60B0">
        <w:rPr>
          <w:rFonts w:cs="Arial"/>
          <w:sz w:val="22"/>
          <w:lang w:val="en-US"/>
        </w:rPr>
        <w:t>of</w:t>
      </w:r>
      <w:r>
        <w:rPr>
          <w:rFonts w:cs="Arial"/>
          <w:sz w:val="22"/>
          <w:lang w:val="en-US"/>
        </w:rPr>
        <w:t xml:space="preserve"> the </w:t>
      </w:r>
      <w:r w:rsidR="002C60B0">
        <w:rPr>
          <w:rFonts w:cs="Arial"/>
          <w:sz w:val="22"/>
          <w:lang w:val="en-US"/>
        </w:rPr>
        <w:t xml:space="preserve">test </w:t>
      </w:r>
      <w:r>
        <w:rPr>
          <w:rFonts w:cs="Arial"/>
          <w:sz w:val="22"/>
          <w:lang w:val="en-US"/>
        </w:rPr>
        <w:t>scenarios. On modulation scheme</w:t>
      </w:r>
      <w:r w:rsidR="002C60B0">
        <w:rPr>
          <w:rFonts w:cs="Arial"/>
          <w:sz w:val="22"/>
          <w:lang w:val="en-US"/>
        </w:rPr>
        <w:t xml:space="preserve"> for example</w:t>
      </w:r>
      <w:r>
        <w:rPr>
          <w:rFonts w:cs="Arial"/>
          <w:sz w:val="22"/>
          <w:lang w:val="en-US"/>
        </w:rPr>
        <w:t xml:space="preserve">, if 64QAM is tested with more stringent </w:t>
      </w:r>
      <w:r w:rsidR="002C60B0">
        <w:rPr>
          <w:rFonts w:cs="Arial"/>
          <w:sz w:val="22"/>
          <w:lang w:val="en-US"/>
        </w:rPr>
        <w:t xml:space="preserve">EVM </w:t>
      </w:r>
      <w:r>
        <w:rPr>
          <w:rFonts w:cs="Arial"/>
          <w:sz w:val="22"/>
          <w:lang w:val="en-US"/>
        </w:rPr>
        <w:t>levels compared to QPSK or 16QAM, it is obvious that the transmitter fulfilling 8% EVM requirement without any problem would fulfill less stringent EVM when lower modulation is concerned.</w:t>
      </w:r>
    </w:p>
    <w:p w14:paraId="7322ADEC" w14:textId="2CF1E159" w:rsidR="00C85E27" w:rsidRDefault="00C85E27" w:rsidP="00C85E27">
      <w:pPr>
        <w:rPr>
          <w:rFonts w:cs="Arial"/>
          <w:sz w:val="22"/>
          <w:lang w:val="en-US"/>
        </w:rPr>
      </w:pPr>
      <w:r w:rsidRPr="000C44F5">
        <w:rPr>
          <w:rFonts w:cs="Arial"/>
          <w:sz w:val="22"/>
          <w:lang w:val="en-US"/>
        </w:rPr>
        <w:t xml:space="preserve">For FR1, the 60 kHz sub-carrier spacing is not mandatory for UE </w:t>
      </w:r>
      <w:r w:rsidR="000C44F5">
        <w:rPr>
          <w:rFonts w:cs="Arial"/>
          <w:sz w:val="22"/>
          <w:lang w:val="en-US"/>
        </w:rPr>
        <w:t>and thus a possible way to reduc</w:t>
      </w:r>
      <w:r w:rsidRPr="000C44F5">
        <w:rPr>
          <w:rFonts w:cs="Arial"/>
          <w:sz w:val="22"/>
          <w:lang w:val="en-US"/>
        </w:rPr>
        <w:t xml:space="preserve">e the test permutations, RAN4 could </w:t>
      </w:r>
      <w:r w:rsidR="00742E76">
        <w:rPr>
          <w:rFonts w:cs="Arial"/>
          <w:sz w:val="22"/>
          <w:lang w:val="en-US"/>
        </w:rPr>
        <w:t>prioritize</w:t>
      </w:r>
      <w:r w:rsidRPr="000C44F5">
        <w:rPr>
          <w:rFonts w:cs="Arial"/>
          <w:sz w:val="22"/>
          <w:lang w:val="en-US"/>
        </w:rPr>
        <w:t xml:space="preserve"> test models for 15 kHz and 30 kHz</w:t>
      </w:r>
      <w:r w:rsidR="00742E76">
        <w:rPr>
          <w:rFonts w:cs="Arial"/>
          <w:sz w:val="22"/>
          <w:lang w:val="en-US"/>
        </w:rPr>
        <w:t xml:space="preserve"> to reduce workload</w:t>
      </w:r>
      <w:r w:rsidRPr="000C44F5">
        <w:rPr>
          <w:rFonts w:cs="Arial"/>
          <w:sz w:val="22"/>
          <w:lang w:val="en-US"/>
        </w:rPr>
        <w:t>.</w:t>
      </w:r>
      <w:r w:rsidR="000C44F5">
        <w:rPr>
          <w:rFonts w:cs="Arial"/>
          <w:sz w:val="22"/>
          <w:lang w:val="en-US"/>
        </w:rPr>
        <w:t xml:space="preserve"> </w:t>
      </w:r>
    </w:p>
    <w:p w14:paraId="72FDAA15" w14:textId="00F4D44F" w:rsidR="000C44F5" w:rsidRDefault="000C44F5" w:rsidP="00C85E27">
      <w:pPr>
        <w:rPr>
          <w:rFonts w:cs="Arial"/>
          <w:sz w:val="22"/>
          <w:lang w:val="en-US"/>
        </w:rPr>
      </w:pPr>
      <w:r>
        <w:rPr>
          <w:rFonts w:cs="Arial"/>
          <w:sz w:val="22"/>
          <w:lang w:val="en-US"/>
        </w:rPr>
        <w:t xml:space="preserve">It should be noted that the test models should </w:t>
      </w:r>
      <w:r w:rsidR="00742E76">
        <w:rPr>
          <w:rFonts w:cs="Arial"/>
          <w:sz w:val="22"/>
          <w:lang w:val="en-US"/>
        </w:rPr>
        <w:t xml:space="preserve">aim to </w:t>
      </w:r>
      <w:r>
        <w:rPr>
          <w:rFonts w:cs="Arial"/>
          <w:sz w:val="22"/>
          <w:lang w:val="en-US"/>
        </w:rPr>
        <w:t>be based on single numerology on PDSCH and not multiple numerologies on PDSCH</w:t>
      </w:r>
      <w:r w:rsidR="002C7029">
        <w:rPr>
          <w:rFonts w:cs="Arial"/>
          <w:sz w:val="22"/>
          <w:lang w:val="en-US"/>
        </w:rPr>
        <w:t xml:space="preserve"> as there is an agreement that there is no need for RF tests </w:t>
      </w:r>
      <w:r w:rsidR="002C7029">
        <w:rPr>
          <w:rFonts w:cs="Arial"/>
          <w:sz w:val="22"/>
          <w:lang w:val="en-US"/>
        </w:rPr>
        <w:lastRenderedPageBreak/>
        <w:t xml:space="preserve">considering multiple numerologies. In </w:t>
      </w:r>
      <w:proofErr w:type="gramStart"/>
      <w:r w:rsidR="002C7029">
        <w:rPr>
          <w:rFonts w:cs="Arial"/>
          <w:sz w:val="22"/>
          <w:lang w:val="en-US"/>
        </w:rPr>
        <w:t>addition</w:t>
      </w:r>
      <w:proofErr w:type="gramEnd"/>
      <w:r w:rsidR="002C7029">
        <w:rPr>
          <w:rFonts w:cs="Arial"/>
          <w:sz w:val="22"/>
          <w:lang w:val="en-US"/>
        </w:rPr>
        <w:t xml:space="preserve"> the test models if they should contain SSB/PBCH should strive to use same numerology for SSB/PBCH and PDSCH if possible. When several numerologies for SSB/PBCH are possible, only a single numerology should be used otherwise the permutation would increase multiplicatively.</w:t>
      </w:r>
    </w:p>
    <w:p w14:paraId="3445BF67" w14:textId="252C2076" w:rsidR="00C85E27" w:rsidRDefault="00C85E27" w:rsidP="00C85E27">
      <w:pPr>
        <w:rPr>
          <w:rFonts w:cs="Arial"/>
          <w:sz w:val="22"/>
          <w:lang w:val="en-US"/>
        </w:rPr>
      </w:pPr>
      <w:r>
        <w:rPr>
          <w:rFonts w:cs="Arial"/>
          <w:sz w:val="22"/>
          <w:lang w:val="en-US"/>
        </w:rPr>
        <w:t>We encourage RAN4 to consider the</w:t>
      </w:r>
      <w:r w:rsidR="002C7029">
        <w:rPr>
          <w:rFonts w:cs="Arial"/>
          <w:sz w:val="22"/>
          <w:lang w:val="en-US"/>
        </w:rPr>
        <w:t xml:space="preserve"> discuss the fundamental principles for generating the test models and also </w:t>
      </w:r>
      <w:r>
        <w:rPr>
          <w:rFonts w:cs="Arial"/>
          <w:sz w:val="22"/>
          <w:lang w:val="en-US"/>
        </w:rPr>
        <w:t>possible reductions</w:t>
      </w:r>
      <w:r w:rsidR="00742E76">
        <w:rPr>
          <w:rFonts w:cs="Arial"/>
          <w:sz w:val="22"/>
          <w:lang w:val="en-US"/>
        </w:rPr>
        <w:t>,</w:t>
      </w:r>
      <w:r>
        <w:rPr>
          <w:rFonts w:cs="Arial"/>
          <w:sz w:val="22"/>
          <w:lang w:val="en-US"/>
        </w:rPr>
        <w:t xml:space="preserve"> </w:t>
      </w:r>
      <w:r w:rsidR="00742E76">
        <w:rPr>
          <w:rFonts w:cs="Arial"/>
          <w:sz w:val="22"/>
          <w:lang w:val="en-US"/>
        </w:rPr>
        <w:t>considering that</w:t>
      </w:r>
      <w:r>
        <w:rPr>
          <w:rFonts w:cs="Arial"/>
          <w:sz w:val="22"/>
          <w:lang w:val="en-US"/>
        </w:rPr>
        <w:t xml:space="preserve"> having </w:t>
      </w:r>
      <w:r w:rsidR="002C7029">
        <w:rPr>
          <w:rFonts w:cs="Arial"/>
          <w:sz w:val="22"/>
          <w:lang w:val="en-US"/>
        </w:rPr>
        <w:t xml:space="preserve">excessive </w:t>
      </w:r>
      <w:r>
        <w:rPr>
          <w:rFonts w:cs="Arial"/>
          <w:sz w:val="22"/>
          <w:lang w:val="en-US"/>
        </w:rPr>
        <w:t>waveforms would</w:t>
      </w:r>
      <w:r w:rsidR="00742E76">
        <w:rPr>
          <w:rFonts w:cs="Arial"/>
          <w:sz w:val="22"/>
          <w:lang w:val="en-US"/>
        </w:rPr>
        <w:t xml:space="preserve"> risk </w:t>
      </w:r>
      <w:proofErr w:type="gramStart"/>
      <w:r w:rsidR="00742E76">
        <w:rPr>
          <w:rFonts w:cs="Arial"/>
          <w:sz w:val="22"/>
          <w:lang w:val="en-US"/>
        </w:rPr>
        <w:t>to be</w:t>
      </w:r>
      <w:proofErr w:type="gramEnd"/>
      <w:r>
        <w:rPr>
          <w:rFonts w:cs="Arial"/>
          <w:sz w:val="22"/>
          <w:lang w:val="en-US"/>
        </w:rPr>
        <w:t xml:space="preserve"> by far beyond feasible to address if </w:t>
      </w:r>
      <w:r w:rsidR="00742E76">
        <w:rPr>
          <w:rFonts w:cs="Arial"/>
          <w:sz w:val="22"/>
          <w:lang w:val="en-US"/>
        </w:rPr>
        <w:t xml:space="preserve">E-UTRA approach would be relied upon instead of a </w:t>
      </w:r>
      <w:r>
        <w:rPr>
          <w:rFonts w:cs="Arial"/>
          <w:sz w:val="22"/>
          <w:lang w:val="en-US"/>
        </w:rPr>
        <w:t>proper solution.</w:t>
      </w:r>
    </w:p>
    <w:p w14:paraId="4898A1E4" w14:textId="77777777" w:rsidR="00856A55" w:rsidRDefault="00856A55" w:rsidP="00856A55">
      <w:pPr>
        <w:pStyle w:val="Heading2"/>
        <w:rPr>
          <w:lang w:val="en-US"/>
        </w:rPr>
      </w:pPr>
      <w:r>
        <w:rPr>
          <w:lang w:val="en-US"/>
        </w:rPr>
        <w:t>Test configurations for NR</w:t>
      </w:r>
    </w:p>
    <w:p w14:paraId="15448407" w14:textId="22559162" w:rsidR="000C44F5" w:rsidRDefault="00856A55" w:rsidP="00856A55">
      <w:pPr>
        <w:rPr>
          <w:sz w:val="22"/>
          <w:lang w:val="en-US"/>
        </w:rPr>
      </w:pPr>
      <w:r>
        <w:rPr>
          <w:sz w:val="22"/>
          <w:lang w:val="en-US"/>
        </w:rPr>
        <w:t>The test configuration</w:t>
      </w:r>
      <w:r w:rsidR="00742E76">
        <w:rPr>
          <w:sz w:val="22"/>
          <w:lang w:val="en-US"/>
        </w:rPr>
        <w:t>s</w:t>
      </w:r>
      <w:r>
        <w:rPr>
          <w:sz w:val="22"/>
          <w:lang w:val="en-US"/>
        </w:rPr>
        <w:t xml:space="preserve"> are designed to describe the carrier allocation and power allocation based on the vendor declared </w:t>
      </w:r>
      <w:proofErr w:type="spellStart"/>
      <w:r>
        <w:rPr>
          <w:sz w:val="22"/>
          <w:lang w:val="en-US"/>
        </w:rPr>
        <w:t>paramaters</w:t>
      </w:r>
      <w:proofErr w:type="spellEnd"/>
      <w:r>
        <w:rPr>
          <w:sz w:val="22"/>
          <w:lang w:val="en-US"/>
        </w:rPr>
        <w:t>. The test configurations are multi-carrier centric</w:t>
      </w:r>
      <w:r w:rsidR="00742E76">
        <w:rPr>
          <w:sz w:val="22"/>
          <w:lang w:val="en-US"/>
        </w:rPr>
        <w:t>.</w:t>
      </w:r>
      <w:r>
        <w:rPr>
          <w:sz w:val="22"/>
          <w:lang w:val="en-US"/>
        </w:rPr>
        <w:t xml:space="preserve"> </w:t>
      </w:r>
      <w:r w:rsidR="00742E76">
        <w:rPr>
          <w:sz w:val="22"/>
          <w:lang w:val="en-US"/>
        </w:rPr>
        <w:t>C</w:t>
      </w:r>
      <w:r>
        <w:rPr>
          <w:sz w:val="22"/>
          <w:lang w:val="en-US"/>
        </w:rPr>
        <w:t xml:space="preserve">onsidering the </w:t>
      </w:r>
      <w:r w:rsidR="00742E76">
        <w:rPr>
          <w:sz w:val="22"/>
          <w:lang w:val="en-US"/>
        </w:rPr>
        <w:t xml:space="preserve">possible test </w:t>
      </w:r>
      <w:r>
        <w:rPr>
          <w:sz w:val="22"/>
          <w:lang w:val="en-US"/>
        </w:rPr>
        <w:t xml:space="preserve">permutations for a single NR carrier, </w:t>
      </w:r>
      <w:r w:rsidR="00742E76">
        <w:rPr>
          <w:sz w:val="22"/>
          <w:lang w:val="en-US"/>
        </w:rPr>
        <w:t xml:space="preserve">for multiple carriers </w:t>
      </w:r>
      <w:r>
        <w:rPr>
          <w:sz w:val="22"/>
          <w:lang w:val="en-US"/>
        </w:rPr>
        <w:t xml:space="preserve">the test configurations would </w:t>
      </w:r>
      <w:r w:rsidR="00742E76">
        <w:rPr>
          <w:sz w:val="22"/>
          <w:lang w:val="en-US"/>
        </w:rPr>
        <w:t>result in an even</w:t>
      </w:r>
      <w:r>
        <w:rPr>
          <w:sz w:val="22"/>
          <w:lang w:val="en-US"/>
        </w:rPr>
        <w:t xml:space="preserve"> larger number of permutations if not carefully designed. </w:t>
      </w:r>
    </w:p>
    <w:p w14:paraId="413069B1" w14:textId="549B4C1D" w:rsidR="00856A55" w:rsidRDefault="00856A55" w:rsidP="00856A55">
      <w:pPr>
        <w:rPr>
          <w:sz w:val="22"/>
          <w:lang w:val="en-US"/>
        </w:rPr>
      </w:pPr>
      <w:r>
        <w:rPr>
          <w:sz w:val="22"/>
          <w:lang w:val="en-US"/>
        </w:rPr>
        <w:t xml:space="preserve">In existing </w:t>
      </w:r>
      <w:proofErr w:type="spellStart"/>
      <w:r>
        <w:rPr>
          <w:sz w:val="22"/>
          <w:lang w:val="en-US"/>
        </w:rPr>
        <w:t>specifcations</w:t>
      </w:r>
      <w:proofErr w:type="spellEnd"/>
      <w:r>
        <w:rPr>
          <w:sz w:val="22"/>
          <w:lang w:val="en-US"/>
        </w:rPr>
        <w:t xml:space="preserve"> the test models are mostly based on 5 MHz </w:t>
      </w:r>
      <w:proofErr w:type="spellStart"/>
      <w:r>
        <w:rPr>
          <w:sz w:val="22"/>
          <w:lang w:val="en-US"/>
        </w:rPr>
        <w:t>carier</w:t>
      </w:r>
      <w:proofErr w:type="spellEnd"/>
      <w:r>
        <w:rPr>
          <w:sz w:val="22"/>
          <w:lang w:val="en-US"/>
        </w:rPr>
        <w:t xml:space="preserve"> </w:t>
      </w:r>
      <w:r w:rsidR="00742E76">
        <w:rPr>
          <w:sz w:val="22"/>
          <w:lang w:val="en-US"/>
        </w:rPr>
        <w:t>b</w:t>
      </w:r>
      <w:r>
        <w:rPr>
          <w:sz w:val="22"/>
          <w:lang w:val="en-US"/>
        </w:rPr>
        <w:t xml:space="preserve">andwidth even though larger bandwidths </w:t>
      </w:r>
      <w:r w:rsidR="00742E76">
        <w:rPr>
          <w:sz w:val="22"/>
          <w:lang w:val="en-US"/>
        </w:rPr>
        <w:t>are</w:t>
      </w:r>
      <w:r>
        <w:rPr>
          <w:sz w:val="22"/>
          <w:lang w:val="en-US"/>
        </w:rPr>
        <w:t xml:space="preserve"> supported</w:t>
      </w:r>
      <w:r w:rsidR="00742E76">
        <w:rPr>
          <w:sz w:val="22"/>
          <w:lang w:val="en-US"/>
        </w:rPr>
        <w:t>,</w:t>
      </w:r>
      <w:r>
        <w:rPr>
          <w:sz w:val="22"/>
          <w:lang w:val="en-US"/>
        </w:rPr>
        <w:t xml:space="preserve"> due to the reason that for E-UTRA, 5 MHz carriers at the edges compose the stricter case compared to larger bandwidths due to the size of the guard</w:t>
      </w:r>
      <w:r w:rsidR="00742E76">
        <w:rPr>
          <w:sz w:val="22"/>
          <w:lang w:val="en-US"/>
        </w:rPr>
        <w:t>.</w:t>
      </w:r>
      <w:r>
        <w:rPr>
          <w:sz w:val="22"/>
          <w:lang w:val="en-US"/>
        </w:rPr>
        <w:t xml:space="preserve">  </w:t>
      </w:r>
      <w:r w:rsidR="00742E76">
        <w:rPr>
          <w:sz w:val="22"/>
          <w:lang w:val="en-US"/>
        </w:rPr>
        <w:t>(F</w:t>
      </w:r>
      <w:r>
        <w:rPr>
          <w:sz w:val="22"/>
          <w:lang w:val="en-US"/>
        </w:rPr>
        <w:t>or E-UTRA, the guard for 5 MHz carrier and larger is 10% which in absolute terms is lowest for 5 MHz compared to 10, 15 or 20 MHz</w:t>
      </w:r>
      <w:r w:rsidR="00742E76">
        <w:rPr>
          <w:sz w:val="22"/>
          <w:lang w:val="en-US"/>
        </w:rPr>
        <w:t>)</w:t>
      </w:r>
      <w:r>
        <w:rPr>
          <w:sz w:val="22"/>
          <w:lang w:val="en-US"/>
        </w:rPr>
        <w:t>.</w:t>
      </w:r>
      <w:r w:rsidR="00742E76">
        <w:rPr>
          <w:sz w:val="22"/>
          <w:lang w:val="en-US"/>
        </w:rPr>
        <w:t xml:space="preserve"> </w:t>
      </w:r>
      <w:r w:rsidR="000C44F5">
        <w:rPr>
          <w:sz w:val="22"/>
          <w:lang w:val="en-US"/>
        </w:rPr>
        <w:t xml:space="preserve">One challenge for NR compared to E-UTRA would be the non-scalable spectrum utilization </w:t>
      </w:r>
      <w:r w:rsidR="00742E76">
        <w:rPr>
          <w:sz w:val="22"/>
          <w:lang w:val="en-US"/>
        </w:rPr>
        <w:t xml:space="preserve">and different FFT suppression of the different SCS, </w:t>
      </w:r>
      <w:r w:rsidR="000C44F5">
        <w:rPr>
          <w:sz w:val="22"/>
          <w:lang w:val="en-US"/>
        </w:rPr>
        <w:t xml:space="preserve">for </w:t>
      </w:r>
      <w:r w:rsidR="00742E76">
        <w:rPr>
          <w:sz w:val="22"/>
          <w:lang w:val="en-US"/>
        </w:rPr>
        <w:t>different</w:t>
      </w:r>
      <w:r w:rsidR="000C44F5">
        <w:rPr>
          <w:sz w:val="22"/>
          <w:lang w:val="en-US"/>
        </w:rPr>
        <w:t xml:space="preserve"> bandwidth and numerology resulting in different guard sizes</w:t>
      </w:r>
      <w:r w:rsidR="00742E76">
        <w:rPr>
          <w:sz w:val="22"/>
          <w:lang w:val="en-US"/>
        </w:rPr>
        <w:t xml:space="preserve"> and suppression requirements</w:t>
      </w:r>
      <w:r w:rsidR="000C44F5">
        <w:rPr>
          <w:sz w:val="22"/>
          <w:lang w:val="en-US"/>
        </w:rPr>
        <w:t>.</w:t>
      </w:r>
    </w:p>
    <w:p w14:paraId="161031C4" w14:textId="5A12CDE7" w:rsidR="00856A55" w:rsidRDefault="00856A55" w:rsidP="00856A55">
      <w:pPr>
        <w:rPr>
          <w:sz w:val="22"/>
          <w:lang w:val="en-US"/>
        </w:rPr>
      </w:pPr>
      <w:r>
        <w:rPr>
          <w:sz w:val="22"/>
          <w:lang w:val="en-US"/>
        </w:rPr>
        <w:t xml:space="preserve">To limit the test configurations, one can </w:t>
      </w:r>
      <w:r w:rsidR="002C7029">
        <w:rPr>
          <w:sz w:val="22"/>
          <w:lang w:val="en-US"/>
        </w:rPr>
        <w:t xml:space="preserve">also </w:t>
      </w:r>
      <w:r>
        <w:rPr>
          <w:sz w:val="22"/>
          <w:lang w:val="en-US"/>
        </w:rPr>
        <w:t xml:space="preserve">consider limiting the number of </w:t>
      </w:r>
      <w:r w:rsidR="00D56B67">
        <w:rPr>
          <w:sz w:val="22"/>
          <w:lang w:val="en-US"/>
        </w:rPr>
        <w:t xml:space="preserve">involved </w:t>
      </w:r>
      <w:r>
        <w:rPr>
          <w:sz w:val="22"/>
          <w:lang w:val="en-US"/>
        </w:rPr>
        <w:t>carriers in terms of bandwidth and numerology. Considering</w:t>
      </w:r>
      <w:r w:rsidR="00D56B67">
        <w:rPr>
          <w:sz w:val="22"/>
          <w:lang w:val="en-US"/>
        </w:rPr>
        <w:t xml:space="preserve"> FR1 a possible selection could be </w:t>
      </w:r>
      <w:r>
        <w:rPr>
          <w:sz w:val="22"/>
          <w:lang w:val="en-US"/>
        </w:rPr>
        <w:t>5</w:t>
      </w:r>
      <w:r w:rsidR="000C44F5">
        <w:rPr>
          <w:sz w:val="22"/>
          <w:lang w:val="en-US"/>
        </w:rPr>
        <w:t xml:space="preserve"> MHz</w:t>
      </w:r>
      <w:r>
        <w:rPr>
          <w:sz w:val="22"/>
          <w:lang w:val="en-US"/>
        </w:rPr>
        <w:t xml:space="preserve">, </w:t>
      </w:r>
      <w:r w:rsidR="00D56B67">
        <w:rPr>
          <w:sz w:val="22"/>
          <w:lang w:val="en-US"/>
        </w:rPr>
        <w:t>10</w:t>
      </w:r>
      <w:r w:rsidR="000C44F5">
        <w:rPr>
          <w:sz w:val="22"/>
          <w:lang w:val="en-US"/>
        </w:rPr>
        <w:t xml:space="preserve"> </w:t>
      </w:r>
      <w:proofErr w:type="gramStart"/>
      <w:r w:rsidR="000C44F5">
        <w:rPr>
          <w:sz w:val="22"/>
          <w:lang w:val="en-US"/>
        </w:rPr>
        <w:t>MHz</w:t>
      </w:r>
      <w:proofErr w:type="gramEnd"/>
      <w:r w:rsidR="00D56B67">
        <w:rPr>
          <w:sz w:val="22"/>
          <w:lang w:val="en-US"/>
        </w:rPr>
        <w:t xml:space="preserve"> </w:t>
      </w:r>
      <w:r>
        <w:rPr>
          <w:sz w:val="22"/>
          <w:lang w:val="en-US"/>
        </w:rPr>
        <w:t>and 20 MHz for FR1</w:t>
      </w:r>
      <w:r w:rsidR="00D56B67">
        <w:rPr>
          <w:sz w:val="22"/>
          <w:lang w:val="en-US"/>
        </w:rPr>
        <w:t xml:space="preserve"> where 20 MHz can be adopted for test configurations adapted for NR bands larger than 100 </w:t>
      </w:r>
      <w:proofErr w:type="spellStart"/>
      <w:r w:rsidR="00D56B67">
        <w:rPr>
          <w:sz w:val="22"/>
          <w:lang w:val="en-US"/>
        </w:rPr>
        <w:t>MHz.</w:t>
      </w:r>
      <w:proofErr w:type="spellEnd"/>
      <w:r w:rsidR="000C44F5">
        <w:rPr>
          <w:sz w:val="22"/>
          <w:lang w:val="en-US"/>
        </w:rPr>
        <w:t xml:space="preserve"> </w:t>
      </w:r>
    </w:p>
    <w:p w14:paraId="0651FB8E" w14:textId="719E3058" w:rsidR="00856A55" w:rsidRDefault="00D56B67" w:rsidP="00856A55">
      <w:pPr>
        <w:rPr>
          <w:sz w:val="22"/>
          <w:lang w:val="en-US"/>
        </w:rPr>
      </w:pPr>
      <w:r>
        <w:rPr>
          <w:sz w:val="22"/>
          <w:lang w:val="en-US"/>
        </w:rPr>
        <w:t xml:space="preserve">For FR2, </w:t>
      </w:r>
      <w:r w:rsidR="00465360">
        <w:rPr>
          <w:sz w:val="22"/>
          <w:lang w:val="en-US"/>
        </w:rPr>
        <w:t xml:space="preserve">e.g. </w:t>
      </w:r>
      <w:r>
        <w:rPr>
          <w:sz w:val="22"/>
          <w:lang w:val="en-US"/>
        </w:rPr>
        <w:t xml:space="preserve">50 and 100 MHz </w:t>
      </w:r>
      <w:r w:rsidR="00465360">
        <w:rPr>
          <w:sz w:val="22"/>
          <w:lang w:val="en-US"/>
        </w:rPr>
        <w:t>could</w:t>
      </w:r>
      <w:r>
        <w:rPr>
          <w:sz w:val="22"/>
          <w:lang w:val="en-US"/>
        </w:rPr>
        <w:t xml:space="preserve"> be adopted.</w:t>
      </w:r>
    </w:p>
    <w:p w14:paraId="08EDBF20" w14:textId="3CF67ED3" w:rsidR="002C7029" w:rsidRDefault="00E36470" w:rsidP="002C7029">
      <w:pPr>
        <w:rPr>
          <w:sz w:val="22"/>
          <w:lang w:val="en-US"/>
        </w:rPr>
      </w:pPr>
      <w:r>
        <w:rPr>
          <w:sz w:val="22"/>
          <w:lang w:val="en-US"/>
        </w:rPr>
        <w:t xml:space="preserve">Before adopting any limited set of bandwidths, further discussion is needed on whether the proposed limitation </w:t>
      </w:r>
      <w:r w:rsidR="002C7029">
        <w:rPr>
          <w:sz w:val="22"/>
          <w:lang w:val="en-US"/>
        </w:rPr>
        <w:t xml:space="preserve">would </w:t>
      </w:r>
      <w:r w:rsidR="00742E76">
        <w:rPr>
          <w:sz w:val="22"/>
          <w:lang w:val="en-US"/>
        </w:rPr>
        <w:t>present</w:t>
      </w:r>
      <w:r w:rsidR="002C7029">
        <w:rPr>
          <w:sz w:val="22"/>
          <w:lang w:val="en-US"/>
        </w:rPr>
        <w:t xml:space="preserve"> the strictest possible scenario or not</w:t>
      </w:r>
      <w:r>
        <w:rPr>
          <w:sz w:val="22"/>
          <w:lang w:val="en-US"/>
        </w:rPr>
        <w:t>,</w:t>
      </w:r>
      <w:r w:rsidR="002C7029">
        <w:rPr>
          <w:sz w:val="22"/>
          <w:lang w:val="en-US"/>
        </w:rPr>
        <w:t xml:space="preserve"> as due to non-scalable spectrum utilization and guard and </w:t>
      </w:r>
      <w:r>
        <w:rPr>
          <w:sz w:val="22"/>
          <w:lang w:val="en-US"/>
        </w:rPr>
        <w:t>suppression requirements</w:t>
      </w:r>
      <w:r w:rsidR="002C7029">
        <w:rPr>
          <w:sz w:val="22"/>
          <w:lang w:val="en-US"/>
        </w:rPr>
        <w:t>, there might be other stricter corner cases.</w:t>
      </w:r>
    </w:p>
    <w:p w14:paraId="7C5B837E" w14:textId="25919695" w:rsidR="00D56B67" w:rsidRDefault="00D56B67" w:rsidP="00856A55">
      <w:pPr>
        <w:rPr>
          <w:sz w:val="22"/>
          <w:lang w:val="en-US"/>
        </w:rPr>
      </w:pPr>
      <w:r>
        <w:rPr>
          <w:sz w:val="22"/>
          <w:lang w:val="en-US"/>
        </w:rPr>
        <w:t>The numerology for the test configurations should be selected carefully and limited to one numerology as multiple numerologies or even combinations would further increase the permutations.</w:t>
      </w:r>
    </w:p>
    <w:p w14:paraId="3940D448" w14:textId="237F4568" w:rsidR="00C85E27" w:rsidRDefault="00D56B67" w:rsidP="00C85E27">
      <w:pPr>
        <w:rPr>
          <w:rFonts w:cs="Arial"/>
          <w:sz w:val="22"/>
          <w:lang w:val="en-US"/>
        </w:rPr>
      </w:pPr>
      <w:r>
        <w:rPr>
          <w:sz w:val="22"/>
          <w:lang w:val="en-US"/>
        </w:rPr>
        <w:t xml:space="preserve">It should be noted that RAN4 in </w:t>
      </w:r>
      <w:proofErr w:type="spellStart"/>
      <w:r>
        <w:rPr>
          <w:sz w:val="22"/>
          <w:lang w:val="en-US"/>
        </w:rPr>
        <w:t>addion</w:t>
      </w:r>
      <w:proofErr w:type="spellEnd"/>
      <w:r>
        <w:rPr>
          <w:sz w:val="22"/>
          <w:lang w:val="en-US"/>
        </w:rPr>
        <w:t xml:space="preserve"> to relevant test configurations for </w:t>
      </w:r>
      <w:proofErr w:type="spellStart"/>
      <w:r>
        <w:rPr>
          <w:sz w:val="22"/>
          <w:lang w:val="en-US"/>
        </w:rPr>
        <w:t>contiguougs</w:t>
      </w:r>
      <w:proofErr w:type="spellEnd"/>
      <w:r>
        <w:rPr>
          <w:sz w:val="22"/>
          <w:lang w:val="en-US"/>
        </w:rPr>
        <w:t xml:space="preserve"> operation, should also develop test configurations covering non-contiguous operation and multi band. The multi-band test configurations could possibly </w:t>
      </w:r>
      <w:proofErr w:type="gramStart"/>
      <w:r>
        <w:rPr>
          <w:sz w:val="22"/>
          <w:lang w:val="en-US"/>
        </w:rPr>
        <w:t>limited</w:t>
      </w:r>
      <w:proofErr w:type="gramEnd"/>
      <w:r>
        <w:rPr>
          <w:sz w:val="22"/>
          <w:lang w:val="en-US"/>
        </w:rPr>
        <w:t xml:space="preserve"> to one RAT per band</w:t>
      </w:r>
      <w:r w:rsidR="00E36470">
        <w:rPr>
          <w:sz w:val="22"/>
          <w:lang w:val="en-US"/>
        </w:rPr>
        <w:t xml:space="preserve"> in release 15 to reflect the first deployment,</w:t>
      </w:r>
      <w:r>
        <w:rPr>
          <w:sz w:val="22"/>
          <w:lang w:val="en-US"/>
        </w:rPr>
        <w:t xml:space="preserve"> but in coming releases add more comprehensive test configurations also covering RAT com</w:t>
      </w:r>
      <w:r w:rsidR="00E36470">
        <w:rPr>
          <w:sz w:val="22"/>
          <w:lang w:val="en-US"/>
        </w:rPr>
        <w:t>b</w:t>
      </w:r>
      <w:r>
        <w:rPr>
          <w:sz w:val="22"/>
          <w:lang w:val="en-US"/>
        </w:rPr>
        <w:t>inations for the involved bands</w:t>
      </w:r>
      <w:r w:rsidR="00E36470">
        <w:rPr>
          <w:sz w:val="22"/>
          <w:lang w:val="en-US"/>
        </w:rPr>
        <w:t xml:space="preserve"> should be added</w:t>
      </w:r>
      <w:r>
        <w:rPr>
          <w:sz w:val="22"/>
          <w:lang w:val="en-US"/>
        </w:rPr>
        <w:t>.</w:t>
      </w:r>
    </w:p>
    <w:p w14:paraId="07090751" w14:textId="02A62F79" w:rsidR="00C85E27" w:rsidRDefault="00FF7E6C" w:rsidP="00FF7E6C">
      <w:pPr>
        <w:pStyle w:val="Heading2"/>
        <w:rPr>
          <w:lang w:val="en-US"/>
        </w:rPr>
      </w:pPr>
      <w:r>
        <w:rPr>
          <w:lang w:val="en-US"/>
        </w:rPr>
        <w:t>Applicability table</w:t>
      </w:r>
    </w:p>
    <w:p w14:paraId="3C77D6E6" w14:textId="64D8B28A" w:rsidR="008B1B23" w:rsidRPr="00E11174" w:rsidRDefault="00D56B67" w:rsidP="008B1B23">
      <w:pPr>
        <w:rPr>
          <w:sz w:val="22"/>
          <w:lang w:val="en-US"/>
        </w:rPr>
      </w:pPr>
      <w:r w:rsidRPr="00E11174">
        <w:rPr>
          <w:sz w:val="22"/>
          <w:lang w:val="en-US"/>
        </w:rPr>
        <w:t>A</w:t>
      </w:r>
      <w:r w:rsidR="00E11174">
        <w:rPr>
          <w:sz w:val="22"/>
          <w:lang w:val="en-US"/>
        </w:rPr>
        <w:t xml:space="preserve">pplicability tables </w:t>
      </w:r>
      <w:proofErr w:type="gramStart"/>
      <w:r w:rsidR="00E11174">
        <w:rPr>
          <w:sz w:val="22"/>
          <w:lang w:val="en-US"/>
        </w:rPr>
        <w:t>in particular for</w:t>
      </w:r>
      <w:proofErr w:type="gramEnd"/>
      <w:r w:rsidR="00E11174">
        <w:rPr>
          <w:sz w:val="22"/>
          <w:lang w:val="en-US"/>
        </w:rPr>
        <w:t xml:space="preserve"> multi-standard specifications </w:t>
      </w:r>
      <w:r w:rsidR="002C7029">
        <w:rPr>
          <w:sz w:val="22"/>
          <w:lang w:val="en-US"/>
        </w:rPr>
        <w:t xml:space="preserve">when more RATs are involved than the RATs covered by </w:t>
      </w:r>
      <w:r w:rsidR="00E36470">
        <w:rPr>
          <w:sz w:val="22"/>
          <w:lang w:val="en-US"/>
        </w:rPr>
        <w:t xml:space="preserve">the release 15 </w:t>
      </w:r>
      <w:r w:rsidR="002C7029">
        <w:rPr>
          <w:sz w:val="22"/>
          <w:lang w:val="en-US"/>
        </w:rPr>
        <w:t xml:space="preserve">capability sets, </w:t>
      </w:r>
      <w:r w:rsidR="00E36470">
        <w:rPr>
          <w:sz w:val="22"/>
          <w:lang w:val="en-US"/>
        </w:rPr>
        <w:t>could</w:t>
      </w:r>
      <w:r w:rsidR="00E11174">
        <w:rPr>
          <w:sz w:val="22"/>
          <w:lang w:val="en-US"/>
        </w:rPr>
        <w:t xml:space="preserve"> be designed in a way that </w:t>
      </w:r>
      <w:r w:rsidR="002C7029">
        <w:rPr>
          <w:sz w:val="22"/>
          <w:lang w:val="en-US"/>
        </w:rPr>
        <w:t xml:space="preserve">some test reduction is </w:t>
      </w:r>
      <w:proofErr w:type="spellStart"/>
      <w:r w:rsidR="002C7029">
        <w:rPr>
          <w:sz w:val="22"/>
          <w:lang w:val="en-US"/>
        </w:rPr>
        <w:t>achived</w:t>
      </w:r>
      <w:proofErr w:type="spellEnd"/>
      <w:r w:rsidR="002C7029">
        <w:rPr>
          <w:sz w:val="22"/>
          <w:lang w:val="en-US"/>
        </w:rPr>
        <w:t xml:space="preserve"> </w:t>
      </w:r>
      <w:r w:rsidR="00E36470">
        <w:rPr>
          <w:sz w:val="22"/>
          <w:lang w:val="en-US"/>
        </w:rPr>
        <w:t>(</w:t>
      </w:r>
      <w:r w:rsidR="002C7029">
        <w:rPr>
          <w:sz w:val="22"/>
          <w:lang w:val="en-US"/>
        </w:rPr>
        <w:t xml:space="preserve">as </w:t>
      </w:r>
      <w:r w:rsidR="00E36470">
        <w:rPr>
          <w:sz w:val="22"/>
          <w:lang w:val="en-US"/>
        </w:rPr>
        <w:t xml:space="preserve">in the example of </w:t>
      </w:r>
      <w:r w:rsidR="002C7029">
        <w:rPr>
          <w:sz w:val="22"/>
          <w:lang w:val="en-US"/>
        </w:rPr>
        <w:t>C</w:t>
      </w:r>
      <w:r w:rsidR="00E36470">
        <w:rPr>
          <w:sz w:val="22"/>
          <w:lang w:val="en-US"/>
        </w:rPr>
        <w:t>S</w:t>
      </w:r>
      <w:r w:rsidR="002C7029">
        <w:rPr>
          <w:sz w:val="22"/>
          <w:lang w:val="en-US"/>
        </w:rPr>
        <w:t>7</w:t>
      </w:r>
      <w:r w:rsidR="00E36470">
        <w:rPr>
          <w:sz w:val="22"/>
          <w:lang w:val="en-US"/>
        </w:rPr>
        <w:t>)</w:t>
      </w:r>
      <w:r w:rsidR="002C7029">
        <w:rPr>
          <w:sz w:val="22"/>
          <w:lang w:val="en-US"/>
        </w:rPr>
        <w:t>.</w:t>
      </w:r>
    </w:p>
    <w:p w14:paraId="43C6A543" w14:textId="7C580790" w:rsidR="00FF7E6C" w:rsidRDefault="00FF7E6C" w:rsidP="00FF7E6C">
      <w:pPr>
        <w:pStyle w:val="Heading2"/>
        <w:rPr>
          <w:lang w:val="en-US"/>
        </w:rPr>
      </w:pPr>
      <w:r>
        <w:rPr>
          <w:lang w:val="en-US"/>
        </w:rPr>
        <w:t>B, M, T aspects</w:t>
      </w:r>
    </w:p>
    <w:p w14:paraId="582719AB" w14:textId="544096C7" w:rsidR="008B1B23" w:rsidRPr="002C7029" w:rsidRDefault="002C7029" w:rsidP="008B1B23">
      <w:pPr>
        <w:rPr>
          <w:sz w:val="22"/>
          <w:lang w:val="en-US"/>
        </w:rPr>
      </w:pPr>
      <w:r w:rsidRPr="002C7029">
        <w:rPr>
          <w:sz w:val="22"/>
          <w:lang w:val="en-US"/>
        </w:rPr>
        <w:t xml:space="preserve">The </w:t>
      </w:r>
      <w:r>
        <w:rPr>
          <w:sz w:val="22"/>
          <w:lang w:val="en-US"/>
        </w:rPr>
        <w:t xml:space="preserve">test based on </w:t>
      </w:r>
      <w:r w:rsidRPr="002C7029">
        <w:rPr>
          <w:sz w:val="22"/>
          <w:lang w:val="en-US"/>
        </w:rPr>
        <w:t>Bottom</w:t>
      </w:r>
      <w:r>
        <w:rPr>
          <w:sz w:val="22"/>
          <w:lang w:val="en-US"/>
        </w:rPr>
        <w:t xml:space="preserve">, Middle and Top (B, M, T) is </w:t>
      </w:r>
      <w:r w:rsidR="008C219B">
        <w:rPr>
          <w:sz w:val="22"/>
          <w:lang w:val="en-US"/>
        </w:rPr>
        <w:t xml:space="preserve">currently </w:t>
      </w:r>
      <w:r>
        <w:rPr>
          <w:sz w:val="22"/>
          <w:lang w:val="en-US"/>
        </w:rPr>
        <w:t xml:space="preserve">used in RAN4 specifications. One approach to reduce test permutation would be to </w:t>
      </w:r>
      <w:proofErr w:type="spellStart"/>
      <w:r>
        <w:rPr>
          <w:sz w:val="22"/>
          <w:lang w:val="en-US"/>
        </w:rPr>
        <w:t>condsider</w:t>
      </w:r>
      <w:proofErr w:type="spellEnd"/>
      <w:r>
        <w:rPr>
          <w:sz w:val="22"/>
          <w:lang w:val="en-US"/>
        </w:rPr>
        <w:t xml:space="preserve"> relevant selection of B, M and T depending on th</w:t>
      </w:r>
      <w:r w:rsidR="007F09D8">
        <w:rPr>
          <w:sz w:val="22"/>
          <w:lang w:val="en-US"/>
        </w:rPr>
        <w:t xml:space="preserve">e requirements. This is approach is already </w:t>
      </w:r>
      <w:r w:rsidR="008C219B">
        <w:rPr>
          <w:sz w:val="22"/>
          <w:lang w:val="en-US"/>
        </w:rPr>
        <w:t>applied to some extent</w:t>
      </w:r>
      <w:r w:rsidR="007F09D8">
        <w:rPr>
          <w:sz w:val="22"/>
          <w:lang w:val="en-US"/>
        </w:rPr>
        <w:t xml:space="preserve"> in the existing specifications but RAN4 should consider if there </w:t>
      </w:r>
      <w:proofErr w:type="gramStart"/>
      <w:r w:rsidR="007F09D8">
        <w:rPr>
          <w:sz w:val="22"/>
          <w:lang w:val="en-US"/>
        </w:rPr>
        <w:t>is</w:t>
      </w:r>
      <w:proofErr w:type="gramEnd"/>
      <w:r w:rsidR="007F09D8">
        <w:rPr>
          <w:sz w:val="22"/>
          <w:lang w:val="en-US"/>
        </w:rPr>
        <w:t xml:space="preserve"> additional possibilities to reduce.</w:t>
      </w:r>
    </w:p>
    <w:p w14:paraId="1DB618EF" w14:textId="481A885C" w:rsidR="008B1B23" w:rsidRDefault="008B1B23" w:rsidP="008B1B23">
      <w:pPr>
        <w:pStyle w:val="Heading2"/>
        <w:rPr>
          <w:lang w:val="en-US"/>
        </w:rPr>
      </w:pPr>
      <w:r>
        <w:rPr>
          <w:lang w:val="en-US"/>
        </w:rPr>
        <w:lastRenderedPageBreak/>
        <w:t>OTA measurement uncertainties</w:t>
      </w:r>
    </w:p>
    <w:p w14:paraId="3CEE1514" w14:textId="304012AD" w:rsidR="008B1B23" w:rsidRDefault="00B56D93" w:rsidP="008B1B23">
      <w:pPr>
        <w:rPr>
          <w:sz w:val="22"/>
          <w:lang w:val="en-US"/>
        </w:rPr>
      </w:pPr>
      <w:r>
        <w:rPr>
          <w:sz w:val="22"/>
          <w:lang w:val="en-US"/>
        </w:rPr>
        <w:t xml:space="preserve">The </w:t>
      </w:r>
      <w:r w:rsidR="007F09D8">
        <w:rPr>
          <w:sz w:val="22"/>
          <w:lang w:val="en-US"/>
        </w:rPr>
        <w:t>NR specification contai</w:t>
      </w:r>
      <w:r>
        <w:rPr>
          <w:sz w:val="22"/>
          <w:lang w:val="en-US"/>
        </w:rPr>
        <w:t>ns</w:t>
      </w:r>
      <w:r w:rsidR="007F09D8">
        <w:rPr>
          <w:sz w:val="22"/>
          <w:lang w:val="en-US"/>
        </w:rPr>
        <w:t xml:space="preserve"> OTA requirements corresponding to </w:t>
      </w:r>
      <w:r>
        <w:rPr>
          <w:sz w:val="22"/>
          <w:lang w:val="en-US"/>
        </w:rPr>
        <w:t xml:space="preserve">1-H, </w:t>
      </w:r>
      <w:r w:rsidR="007F09D8">
        <w:rPr>
          <w:sz w:val="22"/>
          <w:lang w:val="en-US"/>
        </w:rPr>
        <w:t>1-</w:t>
      </w:r>
      <w:proofErr w:type="gramStart"/>
      <w:r w:rsidR="007F09D8">
        <w:rPr>
          <w:sz w:val="22"/>
          <w:lang w:val="en-US"/>
        </w:rPr>
        <w:t>O</w:t>
      </w:r>
      <w:proofErr w:type="gramEnd"/>
      <w:r w:rsidR="007F09D8">
        <w:rPr>
          <w:sz w:val="22"/>
          <w:lang w:val="en-US"/>
        </w:rPr>
        <w:t xml:space="preserve"> and 2-O</w:t>
      </w:r>
      <w:r>
        <w:rPr>
          <w:sz w:val="22"/>
          <w:lang w:val="en-US"/>
        </w:rPr>
        <w:t>.</w:t>
      </w:r>
      <w:r w:rsidR="007F09D8">
        <w:rPr>
          <w:sz w:val="22"/>
          <w:lang w:val="en-US"/>
        </w:rPr>
        <w:t xml:space="preserve"> </w:t>
      </w:r>
      <w:r>
        <w:rPr>
          <w:sz w:val="22"/>
          <w:lang w:val="en-US"/>
        </w:rPr>
        <w:t>I</w:t>
      </w:r>
      <w:r w:rsidR="007F09D8">
        <w:rPr>
          <w:sz w:val="22"/>
          <w:lang w:val="en-US"/>
        </w:rPr>
        <w:t>n addition to proper OTA measurement procedures</w:t>
      </w:r>
      <w:r>
        <w:rPr>
          <w:sz w:val="22"/>
          <w:lang w:val="en-US"/>
        </w:rPr>
        <w:t>,</w:t>
      </w:r>
      <w:r w:rsidR="007F09D8">
        <w:rPr>
          <w:sz w:val="22"/>
          <w:lang w:val="en-US"/>
        </w:rPr>
        <w:t xml:space="preserve"> OTA measurement uncertainties for both FR1 and FR2 should be specified. The measurement </w:t>
      </w:r>
      <w:proofErr w:type="spellStart"/>
      <w:r w:rsidR="007F09D8">
        <w:rPr>
          <w:sz w:val="22"/>
          <w:lang w:val="en-US"/>
        </w:rPr>
        <w:t>uncertainities</w:t>
      </w:r>
      <w:proofErr w:type="spellEnd"/>
      <w:r w:rsidR="007F09D8">
        <w:rPr>
          <w:sz w:val="22"/>
          <w:lang w:val="en-US"/>
        </w:rPr>
        <w:t xml:space="preserve"> should be carefully studied to have as accurate as pos</w:t>
      </w:r>
      <w:r>
        <w:rPr>
          <w:sz w:val="22"/>
          <w:lang w:val="en-US"/>
        </w:rPr>
        <w:t>s</w:t>
      </w:r>
      <w:r w:rsidR="007F09D8">
        <w:rPr>
          <w:sz w:val="22"/>
          <w:lang w:val="en-US"/>
        </w:rPr>
        <w:t>ible values in the specification</w:t>
      </w:r>
      <w:r>
        <w:rPr>
          <w:sz w:val="22"/>
          <w:lang w:val="en-US"/>
        </w:rPr>
        <w:t>,</w:t>
      </w:r>
      <w:r w:rsidR="007F09D8">
        <w:rPr>
          <w:sz w:val="22"/>
          <w:lang w:val="en-US"/>
        </w:rPr>
        <w:t xml:space="preserve"> but given the finalization date for conformance part (</w:t>
      </w:r>
      <w:r w:rsidR="00D63537">
        <w:rPr>
          <w:sz w:val="22"/>
          <w:lang w:val="en-US"/>
        </w:rPr>
        <w:t xml:space="preserve"> in </w:t>
      </w:r>
      <w:r w:rsidR="007F09D8">
        <w:rPr>
          <w:sz w:val="22"/>
          <w:lang w:val="en-US"/>
        </w:rPr>
        <w:t xml:space="preserve">December 2018) which also contain the </w:t>
      </w:r>
      <w:r w:rsidR="00D63537">
        <w:rPr>
          <w:sz w:val="22"/>
          <w:lang w:val="en-US"/>
        </w:rPr>
        <w:t xml:space="preserve">work on </w:t>
      </w:r>
      <w:r w:rsidR="007F09D8">
        <w:rPr>
          <w:sz w:val="22"/>
          <w:lang w:val="en-US"/>
        </w:rPr>
        <w:t>receiver performance, RAN4 should be pragmatic and not spend excessive effort and lengthy discussions to settle the last tenth of the dB</w:t>
      </w:r>
      <w:r w:rsidR="00D63537">
        <w:rPr>
          <w:sz w:val="22"/>
          <w:lang w:val="en-US"/>
        </w:rPr>
        <w:t xml:space="preserve"> for measurement </w:t>
      </w:r>
      <w:proofErr w:type="spellStart"/>
      <w:r w:rsidR="00D63537">
        <w:rPr>
          <w:sz w:val="22"/>
          <w:lang w:val="en-US"/>
        </w:rPr>
        <w:t>uncertainity</w:t>
      </w:r>
      <w:proofErr w:type="spellEnd"/>
      <w:r w:rsidR="00D63537">
        <w:rPr>
          <w:sz w:val="22"/>
          <w:lang w:val="en-US"/>
        </w:rPr>
        <w:t xml:space="preserve"> and use the most dominating factors and add a small margin on the factors not included</w:t>
      </w:r>
      <w:r w:rsidR="007F09D8">
        <w:rPr>
          <w:sz w:val="22"/>
          <w:lang w:val="en-US"/>
        </w:rPr>
        <w:t xml:space="preserve">. </w:t>
      </w:r>
    </w:p>
    <w:p w14:paraId="189ED2B0" w14:textId="08A5A4EF" w:rsidR="00FF7E6C" w:rsidRPr="00FF7E6C" w:rsidRDefault="007F09D8" w:rsidP="00FF7E6C">
      <w:pPr>
        <w:rPr>
          <w:lang w:val="en-US"/>
        </w:rPr>
      </w:pPr>
      <w:r>
        <w:rPr>
          <w:sz w:val="22"/>
          <w:lang w:val="en-US"/>
        </w:rPr>
        <w:t xml:space="preserve">The measurement uncertainty </w:t>
      </w:r>
      <w:r w:rsidR="00DA68D9">
        <w:rPr>
          <w:sz w:val="22"/>
          <w:lang w:val="en-US"/>
        </w:rPr>
        <w:t>can directly lead to</w:t>
      </w:r>
      <w:r>
        <w:rPr>
          <w:sz w:val="22"/>
          <w:lang w:val="en-US"/>
        </w:rPr>
        <w:t xml:space="preserve"> test tolerance on some requirements but again, with careful considerations without jeopardizing the quality of requirements and conformance specifications</w:t>
      </w:r>
      <w:r w:rsidR="00DA68D9">
        <w:rPr>
          <w:sz w:val="22"/>
          <w:lang w:val="en-US"/>
        </w:rPr>
        <w:t xml:space="preserve"> are needed when deciding on the link between measurement uncertainty and test tolerance</w:t>
      </w:r>
      <w:bookmarkStart w:id="2" w:name="_GoBack"/>
      <w:bookmarkEnd w:id="2"/>
      <w:r>
        <w:rPr>
          <w:sz w:val="22"/>
          <w:lang w:val="en-US"/>
        </w:rPr>
        <w:t>.</w:t>
      </w:r>
    </w:p>
    <w:p w14:paraId="6477F13E" w14:textId="1C3AE912" w:rsidR="00C01F33" w:rsidRDefault="00C01F33" w:rsidP="00D63537">
      <w:pPr>
        <w:pStyle w:val="Heading1"/>
        <w:numPr>
          <w:ilvl w:val="0"/>
          <w:numId w:val="0"/>
        </w:numPr>
        <w:rPr>
          <w:lang w:val="en-US"/>
        </w:rPr>
      </w:pPr>
      <w:r w:rsidRPr="00CC1AFA">
        <w:rPr>
          <w:lang w:val="en-US"/>
        </w:rPr>
        <w:t>Conclusion</w:t>
      </w:r>
    </w:p>
    <w:p w14:paraId="1B0C119C" w14:textId="3C51FE5C" w:rsidR="00D63537" w:rsidRDefault="00D63537" w:rsidP="00D63537">
      <w:pPr>
        <w:rPr>
          <w:sz w:val="22"/>
          <w:lang w:val="en-US"/>
        </w:rPr>
      </w:pPr>
      <w:r>
        <w:rPr>
          <w:sz w:val="22"/>
          <w:lang w:val="en-US"/>
        </w:rPr>
        <w:t xml:space="preserve">In this paper, the discussion on NR conformance and the excessive permutations is initiated. The NR test models and test configurations and the need to reduce the permutations is </w:t>
      </w:r>
      <w:proofErr w:type="spellStart"/>
      <w:r>
        <w:rPr>
          <w:sz w:val="22"/>
          <w:lang w:val="en-US"/>
        </w:rPr>
        <w:t>discussd</w:t>
      </w:r>
      <w:proofErr w:type="spellEnd"/>
      <w:r>
        <w:rPr>
          <w:sz w:val="22"/>
          <w:lang w:val="en-US"/>
        </w:rPr>
        <w:t xml:space="preserve"> in detail. In </w:t>
      </w:r>
      <w:proofErr w:type="gramStart"/>
      <w:r>
        <w:rPr>
          <w:sz w:val="22"/>
          <w:lang w:val="en-US"/>
        </w:rPr>
        <w:t>addition</w:t>
      </w:r>
      <w:proofErr w:type="gramEnd"/>
      <w:r>
        <w:rPr>
          <w:sz w:val="22"/>
          <w:lang w:val="en-US"/>
        </w:rPr>
        <w:t xml:space="preserve"> some possible approaches to reduce the test permutations are described in this paper. </w:t>
      </w:r>
      <w:r w:rsidR="00E12A9C">
        <w:rPr>
          <w:sz w:val="22"/>
          <w:lang w:val="en-US"/>
        </w:rPr>
        <w:t>The OTA aspect and the need to have a pragmatic approach to conclude on the measurement uncertainties is also elaborated.</w:t>
      </w:r>
    </w:p>
    <w:p w14:paraId="1398BC52" w14:textId="0770DEF5" w:rsidR="00D63537" w:rsidRPr="00D63537" w:rsidRDefault="00E12A9C" w:rsidP="00D63537">
      <w:pPr>
        <w:rPr>
          <w:lang w:val="en-US"/>
        </w:rPr>
      </w:pPr>
      <w:r>
        <w:rPr>
          <w:sz w:val="22"/>
          <w:lang w:val="en-US"/>
        </w:rPr>
        <w:t xml:space="preserve">We thus encourage RAN4 to discuss and agree on the essential aspects for conformance as without this, the multiplicative permutation explosion is beyond any reasonable and </w:t>
      </w:r>
      <w:proofErr w:type="spellStart"/>
      <w:r>
        <w:rPr>
          <w:sz w:val="22"/>
          <w:lang w:val="en-US"/>
        </w:rPr>
        <w:t>handlable</w:t>
      </w:r>
      <w:proofErr w:type="spellEnd"/>
      <w:r>
        <w:rPr>
          <w:sz w:val="22"/>
          <w:lang w:val="en-US"/>
        </w:rPr>
        <w:t xml:space="preserve"> level.</w:t>
      </w:r>
    </w:p>
    <w:p w14:paraId="0F329A28" w14:textId="0BB723AF" w:rsidR="007F09D8" w:rsidRPr="007F09D8" w:rsidRDefault="007F09D8" w:rsidP="007F09D8">
      <w:pPr>
        <w:rPr>
          <w:lang w:val="en-US"/>
        </w:rPr>
      </w:pPr>
    </w:p>
    <w:p w14:paraId="6F7E255F" w14:textId="55575749" w:rsidR="00D32164" w:rsidRDefault="00C1387B" w:rsidP="00C1387B">
      <w:pPr>
        <w:pStyle w:val="Heading1"/>
        <w:rPr>
          <w:lang w:val="en-US"/>
        </w:rPr>
      </w:pPr>
      <w:bookmarkStart w:id="3" w:name="_In-sequence_SDU_delivery"/>
      <w:bookmarkEnd w:id="3"/>
      <w:r>
        <w:rPr>
          <w:lang w:val="en-US"/>
        </w:rPr>
        <w:t>References</w:t>
      </w:r>
      <w:r w:rsidR="0010791B">
        <w:rPr>
          <w:lang w:val="en-US"/>
        </w:rPr>
        <w:t xml:space="preserve"> </w:t>
      </w:r>
    </w:p>
    <w:p w14:paraId="12BC7D6A" w14:textId="1D0206CE" w:rsidR="00E12A9C" w:rsidRPr="00E12A9C" w:rsidRDefault="00E12A9C" w:rsidP="00E12A9C">
      <w:pPr>
        <w:rPr>
          <w:lang w:val="en-US"/>
        </w:rPr>
      </w:pPr>
      <w:r>
        <w:rPr>
          <w:lang w:val="en-US"/>
        </w:rPr>
        <w:t>[1]</w:t>
      </w:r>
      <w:r>
        <w:rPr>
          <w:lang w:val="en-US"/>
        </w:rPr>
        <w:tab/>
      </w:r>
      <w:r w:rsidR="00465360">
        <w:rPr>
          <w:lang w:val="en-US"/>
        </w:rPr>
        <w:t>R4-1802571, “</w:t>
      </w:r>
      <w:r w:rsidR="00465360" w:rsidRPr="00465360">
        <w:rPr>
          <w:lang w:val="en-US"/>
        </w:rPr>
        <w:t>1-C and 1-H conformance aspects</w:t>
      </w:r>
      <w:r w:rsidR="00465360">
        <w:rPr>
          <w:lang w:val="en-US"/>
        </w:rPr>
        <w:t>”, Ericsson, RAN4#86</w:t>
      </w:r>
    </w:p>
    <w:p w14:paraId="17F5ABFF" w14:textId="77777777" w:rsidR="0010791B" w:rsidRPr="0010791B" w:rsidRDefault="0010791B" w:rsidP="0010791B">
      <w:pPr>
        <w:rPr>
          <w:lang w:val="en-US"/>
        </w:rPr>
      </w:pPr>
    </w:p>
    <w:sectPr w:rsidR="0010791B" w:rsidRPr="0010791B" w:rsidSect="00AB4830">
      <w:headerReference w:type="even" r:id="rId9"/>
      <w:footerReference w:type="default" r:id="rId10"/>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2D3C9" w14:textId="77777777" w:rsidR="002D1F0D" w:rsidRDefault="002D1F0D">
      <w:r>
        <w:separator/>
      </w:r>
    </w:p>
  </w:endnote>
  <w:endnote w:type="continuationSeparator" w:id="0">
    <w:p w14:paraId="21901258" w14:textId="77777777" w:rsidR="002D1F0D" w:rsidRDefault="002D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503A" w14:textId="09BDFCAA" w:rsidR="00742E76" w:rsidRDefault="00742E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68D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68D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001CD" w14:textId="77777777" w:rsidR="002D1F0D" w:rsidRDefault="002D1F0D">
      <w:r>
        <w:separator/>
      </w:r>
    </w:p>
  </w:footnote>
  <w:footnote w:type="continuationSeparator" w:id="0">
    <w:p w14:paraId="67D02379" w14:textId="77777777" w:rsidR="002D1F0D" w:rsidRDefault="002D1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94F71" w14:textId="77777777" w:rsidR="00742E76" w:rsidRDefault="00742E7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5352245"/>
    <w:multiLevelType w:val="hybridMultilevel"/>
    <w:tmpl w:val="8BB653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49088E"/>
    <w:multiLevelType w:val="hybridMultilevel"/>
    <w:tmpl w:val="DAEE9594"/>
    <w:lvl w:ilvl="0" w:tplc="407C4F3A">
      <w:start w:val="5"/>
      <w:numFmt w:val="bullet"/>
      <w:lvlText w:val="-"/>
      <w:lvlJc w:val="left"/>
      <w:pPr>
        <w:ind w:left="930" w:hanging="360"/>
      </w:pPr>
      <w:rPr>
        <w:rFonts w:ascii="Arial" w:eastAsia="Times New Roman"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0A3F49"/>
    <w:multiLevelType w:val="hybridMultilevel"/>
    <w:tmpl w:val="3AA88C14"/>
    <w:lvl w:ilvl="0" w:tplc="2326DAD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AD2C3D"/>
    <w:multiLevelType w:val="hybridMultilevel"/>
    <w:tmpl w:val="E5E40602"/>
    <w:lvl w:ilvl="0" w:tplc="014AAB4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22C46"/>
    <w:multiLevelType w:val="hybridMultilevel"/>
    <w:tmpl w:val="929C02CC"/>
    <w:lvl w:ilvl="0" w:tplc="BC2A3686">
      <w:start w:val="1"/>
      <w:numFmt w:val="decimal"/>
      <w:lvlText w:val="%1)"/>
      <w:lvlJc w:val="left"/>
      <w:pPr>
        <w:ind w:left="360" w:hanging="360"/>
      </w:pPr>
      <w:rPr>
        <w:rFonts w:ascii="Arial" w:eastAsia="Malgun Gothic" w:hAnsi="Arial" w:cs="Times New Roman"/>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15" w15:restartNumberingAfterBreak="0">
    <w:nsid w:val="7F3F6E66"/>
    <w:multiLevelType w:val="hybridMultilevel"/>
    <w:tmpl w:val="AB1A7216"/>
    <w:lvl w:ilvl="0" w:tplc="EA6602F4">
      <w:start w:val="2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13"/>
  </w:num>
  <w:num w:numId="10">
    <w:abstractNumId w:val="14"/>
  </w:num>
  <w:num w:numId="11">
    <w:abstractNumId w:val="15"/>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2"/>
  </w:num>
  <w:num w:numId="16">
    <w:abstractNumId w:val="1"/>
  </w:num>
  <w:num w:numId="1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41F"/>
    <w:rsid w:val="000006E1"/>
    <w:rsid w:val="000019B5"/>
    <w:rsid w:val="00002339"/>
    <w:rsid w:val="00002868"/>
    <w:rsid w:val="00002A37"/>
    <w:rsid w:val="000053C3"/>
    <w:rsid w:val="00006446"/>
    <w:rsid w:val="0000688C"/>
    <w:rsid w:val="00006896"/>
    <w:rsid w:val="00006DEE"/>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468C7"/>
    <w:rsid w:val="00052A07"/>
    <w:rsid w:val="000534E3"/>
    <w:rsid w:val="0005606A"/>
    <w:rsid w:val="00057117"/>
    <w:rsid w:val="000616E7"/>
    <w:rsid w:val="00062E46"/>
    <w:rsid w:val="0006487E"/>
    <w:rsid w:val="00065D5B"/>
    <w:rsid w:val="00065E1A"/>
    <w:rsid w:val="00073F9A"/>
    <w:rsid w:val="00075131"/>
    <w:rsid w:val="00077E5F"/>
    <w:rsid w:val="0008036A"/>
    <w:rsid w:val="000807C7"/>
    <w:rsid w:val="00081AE6"/>
    <w:rsid w:val="00082EE2"/>
    <w:rsid w:val="000855EB"/>
    <w:rsid w:val="00085B52"/>
    <w:rsid w:val="00085C41"/>
    <w:rsid w:val="000866F2"/>
    <w:rsid w:val="000878DC"/>
    <w:rsid w:val="0009009F"/>
    <w:rsid w:val="00090658"/>
    <w:rsid w:val="00091557"/>
    <w:rsid w:val="000924C1"/>
    <w:rsid w:val="000924F0"/>
    <w:rsid w:val="00093186"/>
    <w:rsid w:val="00093474"/>
    <w:rsid w:val="0009510F"/>
    <w:rsid w:val="000A1B7B"/>
    <w:rsid w:val="000A4CEC"/>
    <w:rsid w:val="000A56F2"/>
    <w:rsid w:val="000A6BEB"/>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4F5"/>
    <w:rsid w:val="000C461F"/>
    <w:rsid w:val="000D0D07"/>
    <w:rsid w:val="000D160B"/>
    <w:rsid w:val="000D1678"/>
    <w:rsid w:val="000D4797"/>
    <w:rsid w:val="000D5E12"/>
    <w:rsid w:val="000D627C"/>
    <w:rsid w:val="000E0527"/>
    <w:rsid w:val="000E1E92"/>
    <w:rsid w:val="000E5BBE"/>
    <w:rsid w:val="000E668F"/>
    <w:rsid w:val="000F06D6"/>
    <w:rsid w:val="000F0EB1"/>
    <w:rsid w:val="000F1106"/>
    <w:rsid w:val="000F3BE9"/>
    <w:rsid w:val="000F3F6C"/>
    <w:rsid w:val="000F6DF3"/>
    <w:rsid w:val="000F7ADE"/>
    <w:rsid w:val="001005FF"/>
    <w:rsid w:val="00100F6F"/>
    <w:rsid w:val="0010248B"/>
    <w:rsid w:val="00103BD6"/>
    <w:rsid w:val="001062FB"/>
    <w:rsid w:val="001063E6"/>
    <w:rsid w:val="001064ED"/>
    <w:rsid w:val="0010791B"/>
    <w:rsid w:val="00112F35"/>
    <w:rsid w:val="00113CF4"/>
    <w:rsid w:val="001140F1"/>
    <w:rsid w:val="001153EA"/>
    <w:rsid w:val="00115643"/>
    <w:rsid w:val="00116765"/>
    <w:rsid w:val="001202C9"/>
    <w:rsid w:val="001219F5"/>
    <w:rsid w:val="00121A20"/>
    <w:rsid w:val="001232E3"/>
    <w:rsid w:val="0012377F"/>
    <w:rsid w:val="00123AF4"/>
    <w:rsid w:val="00124314"/>
    <w:rsid w:val="00126B4A"/>
    <w:rsid w:val="001301CF"/>
    <w:rsid w:val="0013044C"/>
    <w:rsid w:val="00132FD0"/>
    <w:rsid w:val="0013300F"/>
    <w:rsid w:val="001344C0"/>
    <w:rsid w:val="001346FA"/>
    <w:rsid w:val="00135252"/>
    <w:rsid w:val="001363CA"/>
    <w:rsid w:val="00137AB5"/>
    <w:rsid w:val="00137F0B"/>
    <w:rsid w:val="00146E9A"/>
    <w:rsid w:val="00150E0C"/>
    <w:rsid w:val="00151E23"/>
    <w:rsid w:val="001521BD"/>
    <w:rsid w:val="001526E0"/>
    <w:rsid w:val="001551A4"/>
    <w:rsid w:val="001551B5"/>
    <w:rsid w:val="00162843"/>
    <w:rsid w:val="0016366A"/>
    <w:rsid w:val="0016449D"/>
    <w:rsid w:val="001659C1"/>
    <w:rsid w:val="00165A32"/>
    <w:rsid w:val="00170E72"/>
    <w:rsid w:val="00173A8E"/>
    <w:rsid w:val="0018143F"/>
    <w:rsid w:val="0018190E"/>
    <w:rsid w:val="001855B2"/>
    <w:rsid w:val="00186501"/>
    <w:rsid w:val="00190AC1"/>
    <w:rsid w:val="00190EFB"/>
    <w:rsid w:val="0019341A"/>
    <w:rsid w:val="00193C4A"/>
    <w:rsid w:val="00194785"/>
    <w:rsid w:val="00196FFF"/>
    <w:rsid w:val="00197DF9"/>
    <w:rsid w:val="001A1987"/>
    <w:rsid w:val="001A2564"/>
    <w:rsid w:val="001A4046"/>
    <w:rsid w:val="001A6173"/>
    <w:rsid w:val="001A6CBA"/>
    <w:rsid w:val="001B077C"/>
    <w:rsid w:val="001B0D97"/>
    <w:rsid w:val="001B0FB5"/>
    <w:rsid w:val="001B1866"/>
    <w:rsid w:val="001B36B3"/>
    <w:rsid w:val="001B483F"/>
    <w:rsid w:val="001B4A28"/>
    <w:rsid w:val="001B562B"/>
    <w:rsid w:val="001B5A5D"/>
    <w:rsid w:val="001C0955"/>
    <w:rsid w:val="001C1CE5"/>
    <w:rsid w:val="001C377B"/>
    <w:rsid w:val="001C3985"/>
    <w:rsid w:val="001C3D2A"/>
    <w:rsid w:val="001C4F57"/>
    <w:rsid w:val="001D2A34"/>
    <w:rsid w:val="001D412A"/>
    <w:rsid w:val="001D51BA"/>
    <w:rsid w:val="001D6342"/>
    <w:rsid w:val="001D6D53"/>
    <w:rsid w:val="001D76E8"/>
    <w:rsid w:val="001D7E2C"/>
    <w:rsid w:val="001E0723"/>
    <w:rsid w:val="001E323A"/>
    <w:rsid w:val="001E3357"/>
    <w:rsid w:val="001E58E2"/>
    <w:rsid w:val="001E7A31"/>
    <w:rsid w:val="001E7AED"/>
    <w:rsid w:val="001F3916"/>
    <w:rsid w:val="001F4736"/>
    <w:rsid w:val="001F54C5"/>
    <w:rsid w:val="001F55A3"/>
    <w:rsid w:val="001F662C"/>
    <w:rsid w:val="001F7074"/>
    <w:rsid w:val="00200490"/>
    <w:rsid w:val="00200D35"/>
    <w:rsid w:val="00201F3A"/>
    <w:rsid w:val="00203DEC"/>
    <w:rsid w:val="00203F96"/>
    <w:rsid w:val="002044DA"/>
    <w:rsid w:val="00205C19"/>
    <w:rsid w:val="0020601E"/>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1AF5"/>
    <w:rsid w:val="00233352"/>
    <w:rsid w:val="00235412"/>
    <w:rsid w:val="00235632"/>
    <w:rsid w:val="00235872"/>
    <w:rsid w:val="00236580"/>
    <w:rsid w:val="00237254"/>
    <w:rsid w:val="00240A6F"/>
    <w:rsid w:val="00240B49"/>
    <w:rsid w:val="00241559"/>
    <w:rsid w:val="002435B3"/>
    <w:rsid w:val="002444E5"/>
    <w:rsid w:val="00244B72"/>
    <w:rsid w:val="002458EB"/>
    <w:rsid w:val="00245F4B"/>
    <w:rsid w:val="002500C8"/>
    <w:rsid w:val="00253972"/>
    <w:rsid w:val="00256F3B"/>
    <w:rsid w:val="00257543"/>
    <w:rsid w:val="00260809"/>
    <w:rsid w:val="002617E7"/>
    <w:rsid w:val="00262446"/>
    <w:rsid w:val="002632A0"/>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4314"/>
    <w:rsid w:val="00286ACD"/>
    <w:rsid w:val="00287745"/>
    <w:rsid w:val="00287838"/>
    <w:rsid w:val="002907B5"/>
    <w:rsid w:val="00292EB7"/>
    <w:rsid w:val="002957B7"/>
    <w:rsid w:val="00296227"/>
    <w:rsid w:val="002962D7"/>
    <w:rsid w:val="00296F44"/>
    <w:rsid w:val="002973E1"/>
    <w:rsid w:val="0029777D"/>
    <w:rsid w:val="002A055E"/>
    <w:rsid w:val="002A1B17"/>
    <w:rsid w:val="002A1D4E"/>
    <w:rsid w:val="002A2869"/>
    <w:rsid w:val="002A5DEB"/>
    <w:rsid w:val="002A6F43"/>
    <w:rsid w:val="002B1119"/>
    <w:rsid w:val="002B24D6"/>
    <w:rsid w:val="002B3AEF"/>
    <w:rsid w:val="002B486C"/>
    <w:rsid w:val="002C05A8"/>
    <w:rsid w:val="002C3D73"/>
    <w:rsid w:val="002C41E6"/>
    <w:rsid w:val="002C4311"/>
    <w:rsid w:val="002C434C"/>
    <w:rsid w:val="002C43A4"/>
    <w:rsid w:val="002C53B7"/>
    <w:rsid w:val="002C60B0"/>
    <w:rsid w:val="002C651D"/>
    <w:rsid w:val="002C7029"/>
    <w:rsid w:val="002D071A"/>
    <w:rsid w:val="002D1F0D"/>
    <w:rsid w:val="002D34B2"/>
    <w:rsid w:val="002D5715"/>
    <w:rsid w:val="002D7637"/>
    <w:rsid w:val="002E17F2"/>
    <w:rsid w:val="002E1B23"/>
    <w:rsid w:val="002E26BC"/>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2AB0"/>
    <w:rsid w:val="003134BC"/>
    <w:rsid w:val="00313FD6"/>
    <w:rsid w:val="00314266"/>
    <w:rsid w:val="003143BD"/>
    <w:rsid w:val="00314F53"/>
    <w:rsid w:val="003170FD"/>
    <w:rsid w:val="003203ED"/>
    <w:rsid w:val="003205ED"/>
    <w:rsid w:val="00322C9F"/>
    <w:rsid w:val="0032363B"/>
    <w:rsid w:val="00323A6C"/>
    <w:rsid w:val="00324D23"/>
    <w:rsid w:val="0032670E"/>
    <w:rsid w:val="00326BB5"/>
    <w:rsid w:val="003275CD"/>
    <w:rsid w:val="00331492"/>
    <w:rsid w:val="00331751"/>
    <w:rsid w:val="00334579"/>
    <w:rsid w:val="00335858"/>
    <w:rsid w:val="00335904"/>
    <w:rsid w:val="00336BDA"/>
    <w:rsid w:val="00336DB1"/>
    <w:rsid w:val="00342BD7"/>
    <w:rsid w:val="00344DA6"/>
    <w:rsid w:val="003465C2"/>
    <w:rsid w:val="00346DB5"/>
    <w:rsid w:val="003477B1"/>
    <w:rsid w:val="003509A2"/>
    <w:rsid w:val="00357380"/>
    <w:rsid w:val="003576EB"/>
    <w:rsid w:val="003602D9"/>
    <w:rsid w:val="003604CE"/>
    <w:rsid w:val="00360518"/>
    <w:rsid w:val="00365210"/>
    <w:rsid w:val="00370E47"/>
    <w:rsid w:val="0037282D"/>
    <w:rsid w:val="00373281"/>
    <w:rsid w:val="003742AC"/>
    <w:rsid w:val="003753B8"/>
    <w:rsid w:val="00375B1A"/>
    <w:rsid w:val="00375CCD"/>
    <w:rsid w:val="00377CE1"/>
    <w:rsid w:val="00380575"/>
    <w:rsid w:val="00381482"/>
    <w:rsid w:val="0038436F"/>
    <w:rsid w:val="00385BF0"/>
    <w:rsid w:val="00390F4F"/>
    <w:rsid w:val="00392F46"/>
    <w:rsid w:val="003939FF"/>
    <w:rsid w:val="003A2223"/>
    <w:rsid w:val="003A2A0F"/>
    <w:rsid w:val="003A341F"/>
    <w:rsid w:val="003A45A1"/>
    <w:rsid w:val="003A4B1B"/>
    <w:rsid w:val="003A5B0A"/>
    <w:rsid w:val="003A5EE1"/>
    <w:rsid w:val="003A6BAC"/>
    <w:rsid w:val="003A7198"/>
    <w:rsid w:val="003A7EF3"/>
    <w:rsid w:val="003B159C"/>
    <w:rsid w:val="003B369F"/>
    <w:rsid w:val="003B36A3"/>
    <w:rsid w:val="003B5AFA"/>
    <w:rsid w:val="003B7F13"/>
    <w:rsid w:val="003B7FE5"/>
    <w:rsid w:val="003C11C8"/>
    <w:rsid w:val="003C2702"/>
    <w:rsid w:val="003C32AD"/>
    <w:rsid w:val="003C4BFC"/>
    <w:rsid w:val="003C7806"/>
    <w:rsid w:val="003D0411"/>
    <w:rsid w:val="003D109F"/>
    <w:rsid w:val="003D2478"/>
    <w:rsid w:val="003D2746"/>
    <w:rsid w:val="003D5B1F"/>
    <w:rsid w:val="003D699A"/>
    <w:rsid w:val="003D69A8"/>
    <w:rsid w:val="003E11C9"/>
    <w:rsid w:val="003E15FA"/>
    <w:rsid w:val="003E1C24"/>
    <w:rsid w:val="003E55E4"/>
    <w:rsid w:val="003E5645"/>
    <w:rsid w:val="003E74E3"/>
    <w:rsid w:val="003E77A3"/>
    <w:rsid w:val="003F05C7"/>
    <w:rsid w:val="003F0A21"/>
    <w:rsid w:val="003F2591"/>
    <w:rsid w:val="003F2BB7"/>
    <w:rsid w:val="003F2CD4"/>
    <w:rsid w:val="003F4423"/>
    <w:rsid w:val="003F448B"/>
    <w:rsid w:val="003F4AD2"/>
    <w:rsid w:val="003F6331"/>
    <w:rsid w:val="003F6BBE"/>
    <w:rsid w:val="003F7087"/>
    <w:rsid w:val="004000E8"/>
    <w:rsid w:val="00402E2B"/>
    <w:rsid w:val="004033AD"/>
    <w:rsid w:val="0040512B"/>
    <w:rsid w:val="00405CA5"/>
    <w:rsid w:val="004071BB"/>
    <w:rsid w:val="0040791A"/>
    <w:rsid w:val="00407CD3"/>
    <w:rsid w:val="00410134"/>
    <w:rsid w:val="00410B72"/>
    <w:rsid w:val="00410F18"/>
    <w:rsid w:val="0041263E"/>
    <w:rsid w:val="00413AAC"/>
    <w:rsid w:val="00414FAB"/>
    <w:rsid w:val="00414FE2"/>
    <w:rsid w:val="00421105"/>
    <w:rsid w:val="00421F94"/>
    <w:rsid w:val="004242F4"/>
    <w:rsid w:val="00425A3C"/>
    <w:rsid w:val="00427248"/>
    <w:rsid w:val="004305E5"/>
    <w:rsid w:val="004313B6"/>
    <w:rsid w:val="00435B86"/>
    <w:rsid w:val="00437447"/>
    <w:rsid w:val="004375FD"/>
    <w:rsid w:val="0044128F"/>
    <w:rsid w:val="00441A92"/>
    <w:rsid w:val="004421B6"/>
    <w:rsid w:val="00442816"/>
    <w:rsid w:val="00442F9E"/>
    <w:rsid w:val="00444425"/>
    <w:rsid w:val="00444F56"/>
    <w:rsid w:val="00445A5B"/>
    <w:rsid w:val="00446379"/>
    <w:rsid w:val="00446488"/>
    <w:rsid w:val="00447D28"/>
    <w:rsid w:val="004501CA"/>
    <w:rsid w:val="004517AA"/>
    <w:rsid w:val="0045259B"/>
    <w:rsid w:val="00452CAC"/>
    <w:rsid w:val="004531D9"/>
    <w:rsid w:val="0045372C"/>
    <w:rsid w:val="00457565"/>
    <w:rsid w:val="00457B71"/>
    <w:rsid w:val="004611AC"/>
    <w:rsid w:val="00461390"/>
    <w:rsid w:val="0046226E"/>
    <w:rsid w:val="004629F7"/>
    <w:rsid w:val="00465360"/>
    <w:rsid w:val="004669E2"/>
    <w:rsid w:val="00467B05"/>
    <w:rsid w:val="00467C8D"/>
    <w:rsid w:val="00470C31"/>
    <w:rsid w:val="004734D0"/>
    <w:rsid w:val="00473F59"/>
    <w:rsid w:val="0047556B"/>
    <w:rsid w:val="00477768"/>
    <w:rsid w:val="00481671"/>
    <w:rsid w:val="00481903"/>
    <w:rsid w:val="004874C1"/>
    <w:rsid w:val="00487C6A"/>
    <w:rsid w:val="00490378"/>
    <w:rsid w:val="00490D79"/>
    <w:rsid w:val="00492BC5"/>
    <w:rsid w:val="004964F1"/>
    <w:rsid w:val="004A16BC"/>
    <w:rsid w:val="004A2B94"/>
    <w:rsid w:val="004A46F8"/>
    <w:rsid w:val="004A520D"/>
    <w:rsid w:val="004A7383"/>
    <w:rsid w:val="004A795F"/>
    <w:rsid w:val="004A7B30"/>
    <w:rsid w:val="004B2F82"/>
    <w:rsid w:val="004B3410"/>
    <w:rsid w:val="004B4EC2"/>
    <w:rsid w:val="004B7C0C"/>
    <w:rsid w:val="004C3898"/>
    <w:rsid w:val="004C4D4B"/>
    <w:rsid w:val="004C5021"/>
    <w:rsid w:val="004C62D6"/>
    <w:rsid w:val="004C6FF7"/>
    <w:rsid w:val="004D07F4"/>
    <w:rsid w:val="004D1058"/>
    <w:rsid w:val="004D36B1"/>
    <w:rsid w:val="004D5851"/>
    <w:rsid w:val="004D67EE"/>
    <w:rsid w:val="004D7EBD"/>
    <w:rsid w:val="004E2680"/>
    <w:rsid w:val="004E27A2"/>
    <w:rsid w:val="004E28F9"/>
    <w:rsid w:val="004E3122"/>
    <w:rsid w:val="004E462E"/>
    <w:rsid w:val="004E56DC"/>
    <w:rsid w:val="004E58DE"/>
    <w:rsid w:val="004E76F4"/>
    <w:rsid w:val="004F0B4E"/>
    <w:rsid w:val="004F0B6C"/>
    <w:rsid w:val="004F0FAF"/>
    <w:rsid w:val="004F2078"/>
    <w:rsid w:val="004F3182"/>
    <w:rsid w:val="004F4A3F"/>
    <w:rsid w:val="004F4DA3"/>
    <w:rsid w:val="004F5353"/>
    <w:rsid w:val="0050200B"/>
    <w:rsid w:val="00506557"/>
    <w:rsid w:val="0050677A"/>
    <w:rsid w:val="005108D8"/>
    <w:rsid w:val="00510FF2"/>
    <w:rsid w:val="005116F9"/>
    <w:rsid w:val="005153A7"/>
    <w:rsid w:val="00520D86"/>
    <w:rsid w:val="005219CF"/>
    <w:rsid w:val="005270CC"/>
    <w:rsid w:val="00530864"/>
    <w:rsid w:val="00533FA7"/>
    <w:rsid w:val="00534B59"/>
    <w:rsid w:val="00536759"/>
    <w:rsid w:val="00537C62"/>
    <w:rsid w:val="00544144"/>
    <w:rsid w:val="005461FE"/>
    <w:rsid w:val="00546970"/>
    <w:rsid w:val="005503B6"/>
    <w:rsid w:val="00550C36"/>
    <w:rsid w:val="00551945"/>
    <w:rsid w:val="005536C2"/>
    <w:rsid w:val="00554E19"/>
    <w:rsid w:val="00560863"/>
    <w:rsid w:val="00560F8E"/>
    <w:rsid w:val="0056121F"/>
    <w:rsid w:val="00563E70"/>
    <w:rsid w:val="00572505"/>
    <w:rsid w:val="00575625"/>
    <w:rsid w:val="00577B46"/>
    <w:rsid w:val="00582809"/>
    <w:rsid w:val="00586BC0"/>
    <w:rsid w:val="0058798C"/>
    <w:rsid w:val="005900FA"/>
    <w:rsid w:val="005935A4"/>
    <w:rsid w:val="005948C2"/>
    <w:rsid w:val="00594B48"/>
    <w:rsid w:val="00594DA3"/>
    <w:rsid w:val="00595DCA"/>
    <w:rsid w:val="00596666"/>
    <w:rsid w:val="0059779B"/>
    <w:rsid w:val="005A0FEC"/>
    <w:rsid w:val="005A209A"/>
    <w:rsid w:val="005A4519"/>
    <w:rsid w:val="005A662D"/>
    <w:rsid w:val="005A75F9"/>
    <w:rsid w:val="005B126D"/>
    <w:rsid w:val="005B2AE4"/>
    <w:rsid w:val="005B35D7"/>
    <w:rsid w:val="005B392A"/>
    <w:rsid w:val="005B3AA3"/>
    <w:rsid w:val="005B50BF"/>
    <w:rsid w:val="005B6F83"/>
    <w:rsid w:val="005C2B84"/>
    <w:rsid w:val="005C5711"/>
    <w:rsid w:val="005C67DB"/>
    <w:rsid w:val="005C74FB"/>
    <w:rsid w:val="005D1485"/>
    <w:rsid w:val="005D1602"/>
    <w:rsid w:val="005D5DD5"/>
    <w:rsid w:val="005D64F2"/>
    <w:rsid w:val="005D74DE"/>
    <w:rsid w:val="005E0F6B"/>
    <w:rsid w:val="005E385F"/>
    <w:rsid w:val="005E5349"/>
    <w:rsid w:val="005E5B81"/>
    <w:rsid w:val="005E6835"/>
    <w:rsid w:val="005E79F6"/>
    <w:rsid w:val="005F1D3B"/>
    <w:rsid w:val="005F2CB1"/>
    <w:rsid w:val="005F5620"/>
    <w:rsid w:val="005F618C"/>
    <w:rsid w:val="005F70BD"/>
    <w:rsid w:val="0060101D"/>
    <w:rsid w:val="0060283C"/>
    <w:rsid w:val="00604F14"/>
    <w:rsid w:val="00606964"/>
    <w:rsid w:val="00606D94"/>
    <w:rsid w:val="00611B83"/>
    <w:rsid w:val="00613257"/>
    <w:rsid w:val="0061715B"/>
    <w:rsid w:val="00617E3B"/>
    <w:rsid w:val="00620A71"/>
    <w:rsid w:val="00620D80"/>
    <w:rsid w:val="006234A6"/>
    <w:rsid w:val="006266AA"/>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4127"/>
    <w:rsid w:val="00655733"/>
    <w:rsid w:val="00655ACD"/>
    <w:rsid w:val="00656A92"/>
    <w:rsid w:val="00656DDE"/>
    <w:rsid w:val="0066011D"/>
    <w:rsid w:val="006607C0"/>
    <w:rsid w:val="006613A6"/>
    <w:rsid w:val="006627A2"/>
    <w:rsid w:val="006634E6"/>
    <w:rsid w:val="0066517D"/>
    <w:rsid w:val="006655EE"/>
    <w:rsid w:val="006657B9"/>
    <w:rsid w:val="00667EE7"/>
    <w:rsid w:val="00670922"/>
    <w:rsid w:val="00670BE1"/>
    <w:rsid w:val="00670E6F"/>
    <w:rsid w:val="0067218F"/>
    <w:rsid w:val="00672795"/>
    <w:rsid w:val="006741F2"/>
    <w:rsid w:val="00674CC3"/>
    <w:rsid w:val="00675C72"/>
    <w:rsid w:val="006771F9"/>
    <w:rsid w:val="006773A7"/>
    <w:rsid w:val="006776D7"/>
    <w:rsid w:val="00681003"/>
    <w:rsid w:val="006817C9"/>
    <w:rsid w:val="00683ECE"/>
    <w:rsid w:val="00684F78"/>
    <w:rsid w:val="00685113"/>
    <w:rsid w:val="00693E95"/>
    <w:rsid w:val="00695D13"/>
    <w:rsid w:val="00695FC2"/>
    <w:rsid w:val="00696949"/>
    <w:rsid w:val="00697052"/>
    <w:rsid w:val="00697A42"/>
    <w:rsid w:val="006A0E7A"/>
    <w:rsid w:val="006A1D02"/>
    <w:rsid w:val="006A424D"/>
    <w:rsid w:val="006A46FB"/>
    <w:rsid w:val="006A5E28"/>
    <w:rsid w:val="006A697B"/>
    <w:rsid w:val="006A7AFF"/>
    <w:rsid w:val="006B1816"/>
    <w:rsid w:val="006B2099"/>
    <w:rsid w:val="006B246B"/>
    <w:rsid w:val="006B50CF"/>
    <w:rsid w:val="006C03B8"/>
    <w:rsid w:val="006C0763"/>
    <w:rsid w:val="006C077E"/>
    <w:rsid w:val="006C1772"/>
    <w:rsid w:val="006C308E"/>
    <w:rsid w:val="006C3675"/>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1CBF"/>
    <w:rsid w:val="006F341D"/>
    <w:rsid w:val="006F3CDE"/>
    <w:rsid w:val="006F4058"/>
    <w:rsid w:val="006F572E"/>
    <w:rsid w:val="006F58D4"/>
    <w:rsid w:val="006F7B1A"/>
    <w:rsid w:val="00700AC6"/>
    <w:rsid w:val="00700EC6"/>
    <w:rsid w:val="00703346"/>
    <w:rsid w:val="0070346E"/>
    <w:rsid w:val="00704EDB"/>
    <w:rsid w:val="00706101"/>
    <w:rsid w:val="00707072"/>
    <w:rsid w:val="007076AD"/>
    <w:rsid w:val="00707D61"/>
    <w:rsid w:val="00711981"/>
    <w:rsid w:val="00712287"/>
    <w:rsid w:val="00712772"/>
    <w:rsid w:val="00712A9C"/>
    <w:rsid w:val="00712B89"/>
    <w:rsid w:val="00713384"/>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24CC"/>
    <w:rsid w:val="00742E76"/>
    <w:rsid w:val="007445A0"/>
    <w:rsid w:val="0074524B"/>
    <w:rsid w:val="007454F4"/>
    <w:rsid w:val="00747D8B"/>
    <w:rsid w:val="00751228"/>
    <w:rsid w:val="00753C53"/>
    <w:rsid w:val="007546BF"/>
    <w:rsid w:val="007557FE"/>
    <w:rsid w:val="007571E1"/>
    <w:rsid w:val="007574AE"/>
    <w:rsid w:val="0076037F"/>
    <w:rsid w:val="007604B2"/>
    <w:rsid w:val="007614E2"/>
    <w:rsid w:val="007635A9"/>
    <w:rsid w:val="00763C05"/>
    <w:rsid w:val="0076429C"/>
    <w:rsid w:val="0076472B"/>
    <w:rsid w:val="00765281"/>
    <w:rsid w:val="00765717"/>
    <w:rsid w:val="00765A4A"/>
    <w:rsid w:val="00766BAD"/>
    <w:rsid w:val="00766EB6"/>
    <w:rsid w:val="007727A5"/>
    <w:rsid w:val="00772EBA"/>
    <w:rsid w:val="00773F52"/>
    <w:rsid w:val="007744C6"/>
    <w:rsid w:val="00774F22"/>
    <w:rsid w:val="007755F2"/>
    <w:rsid w:val="00776971"/>
    <w:rsid w:val="00776BC6"/>
    <w:rsid w:val="00776BEA"/>
    <w:rsid w:val="0078177E"/>
    <w:rsid w:val="007826A5"/>
    <w:rsid w:val="0078304C"/>
    <w:rsid w:val="00783673"/>
    <w:rsid w:val="00784EC9"/>
    <w:rsid w:val="00785490"/>
    <w:rsid w:val="007877BF"/>
    <w:rsid w:val="007925EA"/>
    <w:rsid w:val="00793CD8"/>
    <w:rsid w:val="00795C92"/>
    <w:rsid w:val="00796231"/>
    <w:rsid w:val="00796711"/>
    <w:rsid w:val="007973DE"/>
    <w:rsid w:val="007A1CB3"/>
    <w:rsid w:val="007A306F"/>
    <w:rsid w:val="007A43A6"/>
    <w:rsid w:val="007A458A"/>
    <w:rsid w:val="007A5803"/>
    <w:rsid w:val="007A58A6"/>
    <w:rsid w:val="007A71CF"/>
    <w:rsid w:val="007B0805"/>
    <w:rsid w:val="007B1AC6"/>
    <w:rsid w:val="007B3332"/>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09D8"/>
    <w:rsid w:val="007F37A3"/>
    <w:rsid w:val="007F7373"/>
    <w:rsid w:val="007F7DCF"/>
    <w:rsid w:val="00803FAE"/>
    <w:rsid w:val="00805DC4"/>
    <w:rsid w:val="0080605F"/>
    <w:rsid w:val="00807786"/>
    <w:rsid w:val="00811FCB"/>
    <w:rsid w:val="00812DC8"/>
    <w:rsid w:val="008158D6"/>
    <w:rsid w:val="0081669C"/>
    <w:rsid w:val="00817196"/>
    <w:rsid w:val="008173B2"/>
    <w:rsid w:val="008201DE"/>
    <w:rsid w:val="00823111"/>
    <w:rsid w:val="008235DB"/>
    <w:rsid w:val="00824AB4"/>
    <w:rsid w:val="00825C42"/>
    <w:rsid w:val="00825D25"/>
    <w:rsid w:val="00827D6F"/>
    <w:rsid w:val="00833714"/>
    <w:rsid w:val="00835BA9"/>
    <w:rsid w:val="008376AC"/>
    <w:rsid w:val="0084172E"/>
    <w:rsid w:val="00843F8B"/>
    <w:rsid w:val="008444E8"/>
    <w:rsid w:val="00844E80"/>
    <w:rsid w:val="008453A0"/>
    <w:rsid w:val="00846FE7"/>
    <w:rsid w:val="00847142"/>
    <w:rsid w:val="00847D79"/>
    <w:rsid w:val="00855FFB"/>
    <w:rsid w:val="00856911"/>
    <w:rsid w:val="00856A55"/>
    <w:rsid w:val="0086086E"/>
    <w:rsid w:val="00860ADC"/>
    <w:rsid w:val="008677FD"/>
    <w:rsid w:val="008706D4"/>
    <w:rsid w:val="00870E89"/>
    <w:rsid w:val="00870F8A"/>
    <w:rsid w:val="00871493"/>
    <w:rsid w:val="008719A4"/>
    <w:rsid w:val="00871D23"/>
    <w:rsid w:val="00872D6A"/>
    <w:rsid w:val="00874312"/>
    <w:rsid w:val="0087437C"/>
    <w:rsid w:val="008755C4"/>
    <w:rsid w:val="00875B50"/>
    <w:rsid w:val="00875CD7"/>
    <w:rsid w:val="00875E7F"/>
    <w:rsid w:val="00876B4D"/>
    <w:rsid w:val="008775FB"/>
    <w:rsid w:val="00877F18"/>
    <w:rsid w:val="00881DBF"/>
    <w:rsid w:val="0089088A"/>
    <w:rsid w:val="008939AE"/>
    <w:rsid w:val="00893D76"/>
    <w:rsid w:val="00894A88"/>
    <w:rsid w:val="00895386"/>
    <w:rsid w:val="00895F04"/>
    <w:rsid w:val="008A0114"/>
    <w:rsid w:val="008A21FF"/>
    <w:rsid w:val="008A2CE2"/>
    <w:rsid w:val="008A30AC"/>
    <w:rsid w:val="008A3F68"/>
    <w:rsid w:val="008A44B8"/>
    <w:rsid w:val="008A51A8"/>
    <w:rsid w:val="008A54C7"/>
    <w:rsid w:val="008A55DB"/>
    <w:rsid w:val="008A77D8"/>
    <w:rsid w:val="008B0483"/>
    <w:rsid w:val="008B0DEA"/>
    <w:rsid w:val="008B120C"/>
    <w:rsid w:val="008B1B23"/>
    <w:rsid w:val="008B229C"/>
    <w:rsid w:val="008B32CE"/>
    <w:rsid w:val="008B4D42"/>
    <w:rsid w:val="008B51A0"/>
    <w:rsid w:val="008B592A"/>
    <w:rsid w:val="008B5A3A"/>
    <w:rsid w:val="008B6143"/>
    <w:rsid w:val="008B7B5C"/>
    <w:rsid w:val="008C0C99"/>
    <w:rsid w:val="008C2017"/>
    <w:rsid w:val="008C219B"/>
    <w:rsid w:val="008C4958"/>
    <w:rsid w:val="008C4BAA"/>
    <w:rsid w:val="008C5B03"/>
    <w:rsid w:val="008C6AE8"/>
    <w:rsid w:val="008C7224"/>
    <w:rsid w:val="008C7404"/>
    <w:rsid w:val="008C7573"/>
    <w:rsid w:val="008D0F5E"/>
    <w:rsid w:val="008D34F1"/>
    <w:rsid w:val="008D39D8"/>
    <w:rsid w:val="008D5506"/>
    <w:rsid w:val="008D6D1A"/>
    <w:rsid w:val="008E0927"/>
    <w:rsid w:val="008E1909"/>
    <w:rsid w:val="008E45C1"/>
    <w:rsid w:val="008E4BA3"/>
    <w:rsid w:val="008E5CE1"/>
    <w:rsid w:val="008E772C"/>
    <w:rsid w:val="008F1EAB"/>
    <w:rsid w:val="008F2F68"/>
    <w:rsid w:val="008F33DC"/>
    <w:rsid w:val="008F3468"/>
    <w:rsid w:val="008F3C3D"/>
    <w:rsid w:val="008F477F"/>
    <w:rsid w:val="008F5621"/>
    <w:rsid w:val="008F6ED6"/>
    <w:rsid w:val="00902350"/>
    <w:rsid w:val="0090336B"/>
    <w:rsid w:val="0090519C"/>
    <w:rsid w:val="009051A9"/>
    <w:rsid w:val="009053AA"/>
    <w:rsid w:val="00906939"/>
    <w:rsid w:val="009106CA"/>
    <w:rsid w:val="00910B7D"/>
    <w:rsid w:val="009112FE"/>
    <w:rsid w:val="00911DFB"/>
    <w:rsid w:val="00912459"/>
    <w:rsid w:val="009139D9"/>
    <w:rsid w:val="00914AD8"/>
    <w:rsid w:val="00916079"/>
    <w:rsid w:val="00917CE9"/>
    <w:rsid w:val="00920BF2"/>
    <w:rsid w:val="00921B74"/>
    <w:rsid w:val="00922010"/>
    <w:rsid w:val="00923382"/>
    <w:rsid w:val="009250AE"/>
    <w:rsid w:val="00925A3D"/>
    <w:rsid w:val="00931BD9"/>
    <w:rsid w:val="00934F5C"/>
    <w:rsid w:val="00935BE2"/>
    <w:rsid w:val="00935D48"/>
    <w:rsid w:val="009368F3"/>
    <w:rsid w:val="00936D89"/>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2877"/>
    <w:rsid w:val="00984A36"/>
    <w:rsid w:val="00985253"/>
    <w:rsid w:val="009853B3"/>
    <w:rsid w:val="00985484"/>
    <w:rsid w:val="00990630"/>
    <w:rsid w:val="00990C73"/>
    <w:rsid w:val="00990DF7"/>
    <w:rsid w:val="00991761"/>
    <w:rsid w:val="00991E53"/>
    <w:rsid w:val="009927CB"/>
    <w:rsid w:val="00994DCA"/>
    <w:rsid w:val="009960A2"/>
    <w:rsid w:val="009960EC"/>
    <w:rsid w:val="009970DD"/>
    <w:rsid w:val="009A0FBA"/>
    <w:rsid w:val="009A1601"/>
    <w:rsid w:val="009A2FE0"/>
    <w:rsid w:val="009A3AE5"/>
    <w:rsid w:val="009A4514"/>
    <w:rsid w:val="009A462D"/>
    <w:rsid w:val="009A55CA"/>
    <w:rsid w:val="009A5CBA"/>
    <w:rsid w:val="009A69E6"/>
    <w:rsid w:val="009A7A4D"/>
    <w:rsid w:val="009B1F30"/>
    <w:rsid w:val="009B339E"/>
    <w:rsid w:val="009B3AC2"/>
    <w:rsid w:val="009B4DF4"/>
    <w:rsid w:val="009B564E"/>
    <w:rsid w:val="009B71B6"/>
    <w:rsid w:val="009B7E87"/>
    <w:rsid w:val="009C0D4F"/>
    <w:rsid w:val="009C403E"/>
    <w:rsid w:val="009C4159"/>
    <w:rsid w:val="009C42BB"/>
    <w:rsid w:val="009D125F"/>
    <w:rsid w:val="009D4FF0"/>
    <w:rsid w:val="009D703C"/>
    <w:rsid w:val="009D718F"/>
    <w:rsid w:val="009D7A10"/>
    <w:rsid w:val="009E068F"/>
    <w:rsid w:val="009E09BE"/>
    <w:rsid w:val="009E0FD5"/>
    <w:rsid w:val="009E14E0"/>
    <w:rsid w:val="009E35DB"/>
    <w:rsid w:val="009E47A3"/>
    <w:rsid w:val="009F08F3"/>
    <w:rsid w:val="009F0B28"/>
    <w:rsid w:val="009F1F2E"/>
    <w:rsid w:val="009F206B"/>
    <w:rsid w:val="009F344F"/>
    <w:rsid w:val="009F46D1"/>
    <w:rsid w:val="009F48B2"/>
    <w:rsid w:val="009F5422"/>
    <w:rsid w:val="009F5CE6"/>
    <w:rsid w:val="009F7509"/>
    <w:rsid w:val="00A00DBC"/>
    <w:rsid w:val="00A048A8"/>
    <w:rsid w:val="00A05FEE"/>
    <w:rsid w:val="00A101F1"/>
    <w:rsid w:val="00A106FD"/>
    <w:rsid w:val="00A11CD5"/>
    <w:rsid w:val="00A1232E"/>
    <w:rsid w:val="00A13E54"/>
    <w:rsid w:val="00A141E9"/>
    <w:rsid w:val="00A14648"/>
    <w:rsid w:val="00A15A8B"/>
    <w:rsid w:val="00A17290"/>
    <w:rsid w:val="00A17F63"/>
    <w:rsid w:val="00A2036A"/>
    <w:rsid w:val="00A217D2"/>
    <w:rsid w:val="00A2193B"/>
    <w:rsid w:val="00A2351A"/>
    <w:rsid w:val="00A23FA7"/>
    <w:rsid w:val="00A264A9"/>
    <w:rsid w:val="00A27785"/>
    <w:rsid w:val="00A30187"/>
    <w:rsid w:val="00A33FC7"/>
    <w:rsid w:val="00A3448A"/>
    <w:rsid w:val="00A36297"/>
    <w:rsid w:val="00A4140B"/>
    <w:rsid w:val="00A41E2B"/>
    <w:rsid w:val="00A45B74"/>
    <w:rsid w:val="00A5079C"/>
    <w:rsid w:val="00A52E1D"/>
    <w:rsid w:val="00A53476"/>
    <w:rsid w:val="00A6021D"/>
    <w:rsid w:val="00A61499"/>
    <w:rsid w:val="00A62A77"/>
    <w:rsid w:val="00A63483"/>
    <w:rsid w:val="00A64A80"/>
    <w:rsid w:val="00A64E6F"/>
    <w:rsid w:val="00A657D7"/>
    <w:rsid w:val="00A660AC"/>
    <w:rsid w:val="00A67049"/>
    <w:rsid w:val="00A67E6C"/>
    <w:rsid w:val="00A717BB"/>
    <w:rsid w:val="00A71B99"/>
    <w:rsid w:val="00A7327A"/>
    <w:rsid w:val="00A739D0"/>
    <w:rsid w:val="00A73DA1"/>
    <w:rsid w:val="00A761D4"/>
    <w:rsid w:val="00A77CD3"/>
    <w:rsid w:val="00A77EC4"/>
    <w:rsid w:val="00A80CB6"/>
    <w:rsid w:val="00A838DB"/>
    <w:rsid w:val="00A86418"/>
    <w:rsid w:val="00A9040C"/>
    <w:rsid w:val="00A9086D"/>
    <w:rsid w:val="00A92879"/>
    <w:rsid w:val="00A9442A"/>
    <w:rsid w:val="00A94836"/>
    <w:rsid w:val="00A95F36"/>
    <w:rsid w:val="00AA016F"/>
    <w:rsid w:val="00AA0606"/>
    <w:rsid w:val="00AA0E80"/>
    <w:rsid w:val="00AA1ED6"/>
    <w:rsid w:val="00AA51D6"/>
    <w:rsid w:val="00AB0BC8"/>
    <w:rsid w:val="00AB11CA"/>
    <w:rsid w:val="00AB14D9"/>
    <w:rsid w:val="00AB2374"/>
    <w:rsid w:val="00AB4679"/>
    <w:rsid w:val="00AB46E9"/>
    <w:rsid w:val="00AB4830"/>
    <w:rsid w:val="00AB4AB8"/>
    <w:rsid w:val="00AB655E"/>
    <w:rsid w:val="00AC007F"/>
    <w:rsid w:val="00AC0E8B"/>
    <w:rsid w:val="00AC17A4"/>
    <w:rsid w:val="00AC2ECD"/>
    <w:rsid w:val="00AC3119"/>
    <w:rsid w:val="00AC34B1"/>
    <w:rsid w:val="00AC3CD2"/>
    <w:rsid w:val="00AC49FB"/>
    <w:rsid w:val="00AC52D1"/>
    <w:rsid w:val="00AC5A10"/>
    <w:rsid w:val="00AD031F"/>
    <w:rsid w:val="00AD0AA3"/>
    <w:rsid w:val="00AD1C5C"/>
    <w:rsid w:val="00AD212F"/>
    <w:rsid w:val="00AD2642"/>
    <w:rsid w:val="00AD3F94"/>
    <w:rsid w:val="00AD47C7"/>
    <w:rsid w:val="00AD4A5A"/>
    <w:rsid w:val="00AD4F3C"/>
    <w:rsid w:val="00AD520D"/>
    <w:rsid w:val="00AD7A39"/>
    <w:rsid w:val="00AE03F8"/>
    <w:rsid w:val="00AE1535"/>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43B7"/>
    <w:rsid w:val="00B2763F"/>
    <w:rsid w:val="00B27AAC"/>
    <w:rsid w:val="00B30929"/>
    <w:rsid w:val="00B372AA"/>
    <w:rsid w:val="00B40445"/>
    <w:rsid w:val="00B406C2"/>
    <w:rsid w:val="00B40CC8"/>
    <w:rsid w:val="00B40E5D"/>
    <w:rsid w:val="00B41888"/>
    <w:rsid w:val="00B42FAD"/>
    <w:rsid w:val="00B431DD"/>
    <w:rsid w:val="00B45A52"/>
    <w:rsid w:val="00B46175"/>
    <w:rsid w:val="00B5151A"/>
    <w:rsid w:val="00B5330B"/>
    <w:rsid w:val="00B55695"/>
    <w:rsid w:val="00B56D93"/>
    <w:rsid w:val="00B60EE5"/>
    <w:rsid w:val="00B628B7"/>
    <w:rsid w:val="00B664C7"/>
    <w:rsid w:val="00B6797E"/>
    <w:rsid w:val="00B7033B"/>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1D68"/>
    <w:rsid w:val="00BB2A25"/>
    <w:rsid w:val="00BB4444"/>
    <w:rsid w:val="00BB51E9"/>
    <w:rsid w:val="00BC0FDC"/>
    <w:rsid w:val="00BC1028"/>
    <w:rsid w:val="00BC1976"/>
    <w:rsid w:val="00BC2666"/>
    <w:rsid w:val="00BC3053"/>
    <w:rsid w:val="00BC4D2E"/>
    <w:rsid w:val="00BC55B1"/>
    <w:rsid w:val="00BC590C"/>
    <w:rsid w:val="00BD2187"/>
    <w:rsid w:val="00BD48AC"/>
    <w:rsid w:val="00BD5F1A"/>
    <w:rsid w:val="00BD6434"/>
    <w:rsid w:val="00BD6E64"/>
    <w:rsid w:val="00BE1234"/>
    <w:rsid w:val="00BE1CF8"/>
    <w:rsid w:val="00BE1FF0"/>
    <w:rsid w:val="00BE23B1"/>
    <w:rsid w:val="00BE2FA6"/>
    <w:rsid w:val="00BE333F"/>
    <w:rsid w:val="00BE3E5C"/>
    <w:rsid w:val="00BE45C2"/>
    <w:rsid w:val="00BE4F97"/>
    <w:rsid w:val="00BE7406"/>
    <w:rsid w:val="00BE7603"/>
    <w:rsid w:val="00BF0C5C"/>
    <w:rsid w:val="00BF1811"/>
    <w:rsid w:val="00BF27E1"/>
    <w:rsid w:val="00BF3279"/>
    <w:rsid w:val="00BF74C7"/>
    <w:rsid w:val="00BF79BF"/>
    <w:rsid w:val="00C015F1"/>
    <w:rsid w:val="00C01F33"/>
    <w:rsid w:val="00C02CC6"/>
    <w:rsid w:val="00C040F7"/>
    <w:rsid w:val="00C044AB"/>
    <w:rsid w:val="00C04E95"/>
    <w:rsid w:val="00C05706"/>
    <w:rsid w:val="00C05F16"/>
    <w:rsid w:val="00C07377"/>
    <w:rsid w:val="00C07B6A"/>
    <w:rsid w:val="00C10478"/>
    <w:rsid w:val="00C11DB8"/>
    <w:rsid w:val="00C12107"/>
    <w:rsid w:val="00C1387B"/>
    <w:rsid w:val="00C14D4B"/>
    <w:rsid w:val="00C14EE3"/>
    <w:rsid w:val="00C154BB"/>
    <w:rsid w:val="00C15859"/>
    <w:rsid w:val="00C16F68"/>
    <w:rsid w:val="00C25DA8"/>
    <w:rsid w:val="00C27925"/>
    <w:rsid w:val="00C279B5"/>
    <w:rsid w:val="00C27C45"/>
    <w:rsid w:val="00C337F5"/>
    <w:rsid w:val="00C36A39"/>
    <w:rsid w:val="00C3719D"/>
    <w:rsid w:val="00C4415A"/>
    <w:rsid w:val="00C47CD8"/>
    <w:rsid w:val="00C505CC"/>
    <w:rsid w:val="00C50C4C"/>
    <w:rsid w:val="00C5308F"/>
    <w:rsid w:val="00C543F2"/>
    <w:rsid w:val="00C54995"/>
    <w:rsid w:val="00C54D41"/>
    <w:rsid w:val="00C57F53"/>
    <w:rsid w:val="00C60783"/>
    <w:rsid w:val="00C624DC"/>
    <w:rsid w:val="00C63B1A"/>
    <w:rsid w:val="00C63F87"/>
    <w:rsid w:val="00C64672"/>
    <w:rsid w:val="00C65D02"/>
    <w:rsid w:val="00C70697"/>
    <w:rsid w:val="00C71700"/>
    <w:rsid w:val="00C72EF4"/>
    <w:rsid w:val="00C75D2F"/>
    <w:rsid w:val="00C767BE"/>
    <w:rsid w:val="00C769DE"/>
    <w:rsid w:val="00C76E3C"/>
    <w:rsid w:val="00C77BFD"/>
    <w:rsid w:val="00C81568"/>
    <w:rsid w:val="00C85E27"/>
    <w:rsid w:val="00C9027A"/>
    <w:rsid w:val="00C9068E"/>
    <w:rsid w:val="00C93C4B"/>
    <w:rsid w:val="00C944AB"/>
    <w:rsid w:val="00C95B40"/>
    <w:rsid w:val="00C97623"/>
    <w:rsid w:val="00C97B7C"/>
    <w:rsid w:val="00CA1B7B"/>
    <w:rsid w:val="00CA1ED8"/>
    <w:rsid w:val="00CA5AF5"/>
    <w:rsid w:val="00CA7418"/>
    <w:rsid w:val="00CB1729"/>
    <w:rsid w:val="00CB1F63"/>
    <w:rsid w:val="00CB23E6"/>
    <w:rsid w:val="00CB5C4B"/>
    <w:rsid w:val="00CB7170"/>
    <w:rsid w:val="00CC040E"/>
    <w:rsid w:val="00CC111F"/>
    <w:rsid w:val="00CC1AFA"/>
    <w:rsid w:val="00CC2011"/>
    <w:rsid w:val="00CC3EA0"/>
    <w:rsid w:val="00CC3F1F"/>
    <w:rsid w:val="00CC7003"/>
    <w:rsid w:val="00CC73A3"/>
    <w:rsid w:val="00CC7B45"/>
    <w:rsid w:val="00CD1188"/>
    <w:rsid w:val="00CD253B"/>
    <w:rsid w:val="00CD2ABB"/>
    <w:rsid w:val="00CD2ED1"/>
    <w:rsid w:val="00CD337B"/>
    <w:rsid w:val="00CD40CC"/>
    <w:rsid w:val="00CD6F46"/>
    <w:rsid w:val="00CE0ACD"/>
    <w:rsid w:val="00CE37C7"/>
    <w:rsid w:val="00CE4D66"/>
    <w:rsid w:val="00CE64D5"/>
    <w:rsid w:val="00CE7561"/>
    <w:rsid w:val="00CE7F1E"/>
    <w:rsid w:val="00CF06F7"/>
    <w:rsid w:val="00CF1354"/>
    <w:rsid w:val="00CF205D"/>
    <w:rsid w:val="00CF27A5"/>
    <w:rsid w:val="00CF3B1F"/>
    <w:rsid w:val="00CF3BF6"/>
    <w:rsid w:val="00CF57DA"/>
    <w:rsid w:val="00CF625B"/>
    <w:rsid w:val="00CF687E"/>
    <w:rsid w:val="00CF7866"/>
    <w:rsid w:val="00D0349B"/>
    <w:rsid w:val="00D0379B"/>
    <w:rsid w:val="00D10249"/>
    <w:rsid w:val="00D115C3"/>
    <w:rsid w:val="00D11897"/>
    <w:rsid w:val="00D12B33"/>
    <w:rsid w:val="00D13135"/>
    <w:rsid w:val="00D13571"/>
    <w:rsid w:val="00D13793"/>
    <w:rsid w:val="00D137D4"/>
    <w:rsid w:val="00D13E4E"/>
    <w:rsid w:val="00D140F6"/>
    <w:rsid w:val="00D1663B"/>
    <w:rsid w:val="00D223DE"/>
    <w:rsid w:val="00D239A7"/>
    <w:rsid w:val="00D23F47"/>
    <w:rsid w:val="00D32164"/>
    <w:rsid w:val="00D32B9B"/>
    <w:rsid w:val="00D35589"/>
    <w:rsid w:val="00D365B5"/>
    <w:rsid w:val="00D36C57"/>
    <w:rsid w:val="00D36E71"/>
    <w:rsid w:val="00D3700D"/>
    <w:rsid w:val="00D37D87"/>
    <w:rsid w:val="00D40B33"/>
    <w:rsid w:val="00D4318F"/>
    <w:rsid w:val="00D43300"/>
    <w:rsid w:val="00D438BF"/>
    <w:rsid w:val="00D440F8"/>
    <w:rsid w:val="00D5219A"/>
    <w:rsid w:val="00D546FF"/>
    <w:rsid w:val="00D55AD5"/>
    <w:rsid w:val="00D563F5"/>
    <w:rsid w:val="00D56B67"/>
    <w:rsid w:val="00D57373"/>
    <w:rsid w:val="00D576CA"/>
    <w:rsid w:val="00D605E8"/>
    <w:rsid w:val="00D61AF5"/>
    <w:rsid w:val="00D63537"/>
    <w:rsid w:val="00D652B5"/>
    <w:rsid w:val="00D66155"/>
    <w:rsid w:val="00D67AC8"/>
    <w:rsid w:val="00D704C3"/>
    <w:rsid w:val="00D708B0"/>
    <w:rsid w:val="00D70FCF"/>
    <w:rsid w:val="00D72D5E"/>
    <w:rsid w:val="00D737ED"/>
    <w:rsid w:val="00D74BA7"/>
    <w:rsid w:val="00D778CF"/>
    <w:rsid w:val="00D77B1D"/>
    <w:rsid w:val="00D8021F"/>
    <w:rsid w:val="00D80383"/>
    <w:rsid w:val="00D823C6"/>
    <w:rsid w:val="00D846E6"/>
    <w:rsid w:val="00D869E1"/>
    <w:rsid w:val="00D86CA3"/>
    <w:rsid w:val="00D871CE"/>
    <w:rsid w:val="00D87521"/>
    <w:rsid w:val="00D9196D"/>
    <w:rsid w:val="00D92982"/>
    <w:rsid w:val="00D94A0D"/>
    <w:rsid w:val="00D95C04"/>
    <w:rsid w:val="00D96F8F"/>
    <w:rsid w:val="00DA305E"/>
    <w:rsid w:val="00DA4956"/>
    <w:rsid w:val="00DA4EFC"/>
    <w:rsid w:val="00DA5417"/>
    <w:rsid w:val="00DA56E8"/>
    <w:rsid w:val="00DA68D9"/>
    <w:rsid w:val="00DA69B6"/>
    <w:rsid w:val="00DB0009"/>
    <w:rsid w:val="00DB06B4"/>
    <w:rsid w:val="00DB27F0"/>
    <w:rsid w:val="00DB377D"/>
    <w:rsid w:val="00DB7166"/>
    <w:rsid w:val="00DC0024"/>
    <w:rsid w:val="00DC0EB4"/>
    <w:rsid w:val="00DC2D36"/>
    <w:rsid w:val="00DC4220"/>
    <w:rsid w:val="00DC53EF"/>
    <w:rsid w:val="00DC6D39"/>
    <w:rsid w:val="00DD15E5"/>
    <w:rsid w:val="00DD3C4B"/>
    <w:rsid w:val="00DD4CCA"/>
    <w:rsid w:val="00DD5DFE"/>
    <w:rsid w:val="00DD62A6"/>
    <w:rsid w:val="00DE35AD"/>
    <w:rsid w:val="00DE49BF"/>
    <w:rsid w:val="00DE5608"/>
    <w:rsid w:val="00DE58D0"/>
    <w:rsid w:val="00DE654F"/>
    <w:rsid w:val="00DE6AAE"/>
    <w:rsid w:val="00DE761A"/>
    <w:rsid w:val="00DF0B6E"/>
    <w:rsid w:val="00DF15E0"/>
    <w:rsid w:val="00DF1F6B"/>
    <w:rsid w:val="00DF36BF"/>
    <w:rsid w:val="00DF37A0"/>
    <w:rsid w:val="00E00395"/>
    <w:rsid w:val="00E04B41"/>
    <w:rsid w:val="00E055B4"/>
    <w:rsid w:val="00E10F57"/>
    <w:rsid w:val="00E110E7"/>
    <w:rsid w:val="00E11174"/>
    <w:rsid w:val="00E11B20"/>
    <w:rsid w:val="00E12A9C"/>
    <w:rsid w:val="00E13AC1"/>
    <w:rsid w:val="00E17FA2"/>
    <w:rsid w:val="00E22330"/>
    <w:rsid w:val="00E30B5A"/>
    <w:rsid w:val="00E3123D"/>
    <w:rsid w:val="00E31461"/>
    <w:rsid w:val="00E31D43"/>
    <w:rsid w:val="00E32608"/>
    <w:rsid w:val="00E32736"/>
    <w:rsid w:val="00E34188"/>
    <w:rsid w:val="00E34B6E"/>
    <w:rsid w:val="00E35253"/>
    <w:rsid w:val="00E35559"/>
    <w:rsid w:val="00E36470"/>
    <w:rsid w:val="00E36A35"/>
    <w:rsid w:val="00E3723A"/>
    <w:rsid w:val="00E37860"/>
    <w:rsid w:val="00E43415"/>
    <w:rsid w:val="00E43AD2"/>
    <w:rsid w:val="00E446F1"/>
    <w:rsid w:val="00E46886"/>
    <w:rsid w:val="00E47AEF"/>
    <w:rsid w:val="00E53B75"/>
    <w:rsid w:val="00E54E3B"/>
    <w:rsid w:val="00E5655E"/>
    <w:rsid w:val="00E57565"/>
    <w:rsid w:val="00E617AD"/>
    <w:rsid w:val="00E625A2"/>
    <w:rsid w:val="00E63838"/>
    <w:rsid w:val="00E64434"/>
    <w:rsid w:val="00E64629"/>
    <w:rsid w:val="00E662D6"/>
    <w:rsid w:val="00E67C51"/>
    <w:rsid w:val="00E67CB5"/>
    <w:rsid w:val="00E7287A"/>
    <w:rsid w:val="00E72EFC"/>
    <w:rsid w:val="00E74526"/>
    <w:rsid w:val="00E74F5D"/>
    <w:rsid w:val="00E758EC"/>
    <w:rsid w:val="00E76D42"/>
    <w:rsid w:val="00E8234C"/>
    <w:rsid w:val="00E83AA9"/>
    <w:rsid w:val="00E85928"/>
    <w:rsid w:val="00E86592"/>
    <w:rsid w:val="00E872E1"/>
    <w:rsid w:val="00E87822"/>
    <w:rsid w:val="00E90395"/>
    <w:rsid w:val="00E90E49"/>
    <w:rsid w:val="00E910A9"/>
    <w:rsid w:val="00E917F9"/>
    <w:rsid w:val="00E9291C"/>
    <w:rsid w:val="00E93210"/>
    <w:rsid w:val="00E938DD"/>
    <w:rsid w:val="00E93FFE"/>
    <w:rsid w:val="00E9434A"/>
    <w:rsid w:val="00E94F8A"/>
    <w:rsid w:val="00E955DA"/>
    <w:rsid w:val="00E97C43"/>
    <w:rsid w:val="00EA2E6B"/>
    <w:rsid w:val="00EA4B6F"/>
    <w:rsid w:val="00EA4E1A"/>
    <w:rsid w:val="00EA7A41"/>
    <w:rsid w:val="00EB048A"/>
    <w:rsid w:val="00EB077B"/>
    <w:rsid w:val="00EB4EA2"/>
    <w:rsid w:val="00EB5D18"/>
    <w:rsid w:val="00EB6AE1"/>
    <w:rsid w:val="00EC18EE"/>
    <w:rsid w:val="00EC191A"/>
    <w:rsid w:val="00EC1F26"/>
    <w:rsid w:val="00EC27C6"/>
    <w:rsid w:val="00EC3CD9"/>
    <w:rsid w:val="00EC4207"/>
    <w:rsid w:val="00EC5653"/>
    <w:rsid w:val="00EC6DA5"/>
    <w:rsid w:val="00EC71CE"/>
    <w:rsid w:val="00ED054C"/>
    <w:rsid w:val="00ED1006"/>
    <w:rsid w:val="00ED2B03"/>
    <w:rsid w:val="00ED6851"/>
    <w:rsid w:val="00ED709A"/>
    <w:rsid w:val="00EE015B"/>
    <w:rsid w:val="00EE08BB"/>
    <w:rsid w:val="00EE4D9A"/>
    <w:rsid w:val="00EF18FE"/>
    <w:rsid w:val="00EF33DE"/>
    <w:rsid w:val="00EF4075"/>
    <w:rsid w:val="00EF4EB1"/>
    <w:rsid w:val="00EF5787"/>
    <w:rsid w:val="00EF60D0"/>
    <w:rsid w:val="00F0528D"/>
    <w:rsid w:val="00F06C67"/>
    <w:rsid w:val="00F06DFD"/>
    <w:rsid w:val="00F071D1"/>
    <w:rsid w:val="00F07533"/>
    <w:rsid w:val="00F10629"/>
    <w:rsid w:val="00F136FF"/>
    <w:rsid w:val="00F137F7"/>
    <w:rsid w:val="00F15FA5"/>
    <w:rsid w:val="00F17EEE"/>
    <w:rsid w:val="00F209B7"/>
    <w:rsid w:val="00F2376F"/>
    <w:rsid w:val="00F243D8"/>
    <w:rsid w:val="00F24DF7"/>
    <w:rsid w:val="00F25E7C"/>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3C35"/>
    <w:rsid w:val="00F546E1"/>
    <w:rsid w:val="00F55F72"/>
    <w:rsid w:val="00F607C5"/>
    <w:rsid w:val="00F60DEA"/>
    <w:rsid w:val="00F6302A"/>
    <w:rsid w:val="00F63936"/>
    <w:rsid w:val="00F64C2B"/>
    <w:rsid w:val="00F651BE"/>
    <w:rsid w:val="00F66D78"/>
    <w:rsid w:val="00F67E13"/>
    <w:rsid w:val="00F67F53"/>
    <w:rsid w:val="00F70354"/>
    <w:rsid w:val="00F703BE"/>
    <w:rsid w:val="00F71A78"/>
    <w:rsid w:val="00F71F69"/>
    <w:rsid w:val="00F72B72"/>
    <w:rsid w:val="00F74BB9"/>
    <w:rsid w:val="00F7529C"/>
    <w:rsid w:val="00F75582"/>
    <w:rsid w:val="00F76EFA"/>
    <w:rsid w:val="00F804BE"/>
    <w:rsid w:val="00F817CE"/>
    <w:rsid w:val="00F825BE"/>
    <w:rsid w:val="00F83E82"/>
    <w:rsid w:val="00F8456C"/>
    <w:rsid w:val="00F859D8"/>
    <w:rsid w:val="00F868F5"/>
    <w:rsid w:val="00F9056A"/>
    <w:rsid w:val="00F90BAB"/>
    <w:rsid w:val="00F90F8D"/>
    <w:rsid w:val="00F92782"/>
    <w:rsid w:val="00F93AA9"/>
    <w:rsid w:val="00F943C6"/>
    <w:rsid w:val="00F95B4D"/>
    <w:rsid w:val="00F95CCC"/>
    <w:rsid w:val="00F96985"/>
    <w:rsid w:val="00F96D4C"/>
    <w:rsid w:val="00F97838"/>
    <w:rsid w:val="00FA0A3C"/>
    <w:rsid w:val="00FA2BB3"/>
    <w:rsid w:val="00FA72DB"/>
    <w:rsid w:val="00FB0468"/>
    <w:rsid w:val="00FB30FA"/>
    <w:rsid w:val="00FB430F"/>
    <w:rsid w:val="00FB4BFC"/>
    <w:rsid w:val="00FB4C80"/>
    <w:rsid w:val="00FB528C"/>
    <w:rsid w:val="00FB63A7"/>
    <w:rsid w:val="00FB6A6A"/>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 w:val="00FF7E6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2FB451"/>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417530012">
      <w:bodyDiv w:val="1"/>
      <w:marLeft w:val="0"/>
      <w:marRight w:val="0"/>
      <w:marTop w:val="0"/>
      <w:marBottom w:val="0"/>
      <w:divBdr>
        <w:top w:val="none" w:sz="0" w:space="0" w:color="auto"/>
        <w:left w:val="none" w:sz="0" w:space="0" w:color="auto"/>
        <w:bottom w:val="none" w:sz="0" w:space="0" w:color="auto"/>
        <w:right w:val="none" w:sz="0" w:space="0" w:color="auto"/>
      </w:divBdr>
    </w:div>
    <w:div w:id="583340733">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762652037">
      <w:bodyDiv w:val="1"/>
      <w:marLeft w:val="0"/>
      <w:marRight w:val="0"/>
      <w:marTop w:val="0"/>
      <w:marBottom w:val="0"/>
      <w:divBdr>
        <w:top w:val="none" w:sz="0" w:space="0" w:color="auto"/>
        <w:left w:val="none" w:sz="0" w:space="0" w:color="auto"/>
        <w:bottom w:val="none" w:sz="0" w:space="0" w:color="auto"/>
        <w:right w:val="none" w:sz="0" w:space="0" w:color="auto"/>
      </w:divBdr>
    </w:div>
    <w:div w:id="846598888">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935987873">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96256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42EC-E248-424C-8B33-9E04282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58</TotalTime>
  <Pages>4</Pages>
  <Words>1687</Words>
  <Characters>8943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7</cp:revision>
  <cp:lastPrinted>2016-09-23T14:37:00Z</cp:lastPrinted>
  <dcterms:created xsi:type="dcterms:W3CDTF">2018-02-17T16:23:00Z</dcterms:created>
  <dcterms:modified xsi:type="dcterms:W3CDTF">2018-02-19T13:37:00Z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