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361" w:rsidRPr="000C12DB" w:rsidRDefault="00555361" w:rsidP="00E92118">
      <w:pPr>
        <w:tabs>
          <w:tab w:val="right" w:pos="9612"/>
          <w:tab w:val="right" w:pos="13323"/>
        </w:tabs>
        <w:spacing w:after="0"/>
        <w:rPr>
          <w:rFonts w:ascii="Arial" w:hAnsi="Arial" w:cs="Arial"/>
          <w:noProof/>
          <w:sz w:val="28"/>
          <w:szCs w:val="28"/>
        </w:rPr>
      </w:pPr>
      <w:bookmarkStart w:id="0" w:name="OLE_LINK19"/>
      <w:bookmarkStart w:id="1" w:name="OLE_LINK20"/>
      <w:r w:rsidRPr="000C12DB">
        <w:rPr>
          <w:rFonts w:ascii="Arial" w:hAnsi="Arial" w:cs="Arial"/>
          <w:b/>
          <w:noProof/>
          <w:sz w:val="28"/>
          <w:szCs w:val="28"/>
        </w:rPr>
        <w:t>3GPP</w:t>
      </w:r>
      <w:r w:rsidR="00EE722F">
        <w:rPr>
          <w:rFonts w:ascii="Arial" w:hAnsi="Arial" w:cs="Arial"/>
          <w:b/>
          <w:noProof/>
          <w:sz w:val="28"/>
          <w:szCs w:val="28"/>
        </w:rPr>
        <w:t xml:space="preserve"> </w:t>
      </w:r>
      <w:r w:rsidRPr="000C12DB">
        <w:rPr>
          <w:rFonts w:ascii="Arial" w:hAnsi="Arial" w:cs="Arial"/>
          <w:b/>
          <w:noProof/>
          <w:sz w:val="28"/>
          <w:szCs w:val="28"/>
        </w:rPr>
        <w:t>TSG</w:t>
      </w:r>
      <w:r w:rsidR="00EE722F">
        <w:rPr>
          <w:rFonts w:ascii="Arial" w:hAnsi="Arial" w:cs="Arial"/>
          <w:b/>
          <w:noProof/>
          <w:sz w:val="28"/>
          <w:szCs w:val="28"/>
        </w:rPr>
        <w:t xml:space="preserve"> </w:t>
      </w:r>
      <w:r w:rsidRPr="000C12DB">
        <w:rPr>
          <w:rFonts w:ascii="Arial" w:hAnsi="Arial" w:cs="Arial"/>
          <w:b/>
          <w:noProof/>
          <w:sz w:val="28"/>
          <w:szCs w:val="28"/>
        </w:rPr>
        <w:t>RAN</w:t>
      </w:r>
      <w:r w:rsidR="00EE722F">
        <w:rPr>
          <w:rFonts w:ascii="Arial" w:hAnsi="Arial" w:cs="Arial"/>
          <w:b/>
          <w:noProof/>
          <w:sz w:val="28"/>
          <w:szCs w:val="28"/>
        </w:rPr>
        <w:t xml:space="preserve"> </w:t>
      </w:r>
      <w:r w:rsidRPr="000C12DB">
        <w:rPr>
          <w:rFonts w:ascii="Arial" w:hAnsi="Arial" w:cs="Arial"/>
          <w:b/>
          <w:noProof/>
          <w:sz w:val="28"/>
          <w:szCs w:val="28"/>
        </w:rPr>
        <w:t>WG4</w:t>
      </w:r>
      <w:r w:rsidR="00D25F33">
        <w:rPr>
          <w:rFonts w:ascii="Arial" w:hAnsi="Arial" w:cs="Arial"/>
          <w:b/>
          <w:noProof/>
          <w:sz w:val="28"/>
          <w:szCs w:val="28"/>
        </w:rPr>
        <w:t xml:space="preserve"> #8</w:t>
      </w:r>
      <w:r w:rsidR="00A92341">
        <w:rPr>
          <w:rFonts w:ascii="Arial" w:hAnsi="Arial" w:cs="Arial"/>
          <w:b/>
          <w:noProof/>
          <w:sz w:val="28"/>
          <w:szCs w:val="28"/>
        </w:rPr>
        <w:t>5</w:t>
      </w:r>
      <w:r w:rsidRPr="000C12DB">
        <w:rPr>
          <w:rFonts w:ascii="Arial" w:hAnsi="Arial" w:cs="Arial" w:hint="eastAsia"/>
          <w:b/>
          <w:noProof/>
          <w:sz w:val="28"/>
          <w:szCs w:val="28"/>
        </w:rPr>
        <w:tab/>
      </w:r>
      <w:r w:rsidR="0037359F" w:rsidRPr="0037359F">
        <w:rPr>
          <w:rFonts w:ascii="Arial" w:hAnsi="Arial" w:cs="Arial"/>
          <w:b/>
          <w:noProof/>
          <w:sz w:val="28"/>
          <w:szCs w:val="28"/>
        </w:rPr>
        <w:t>R4-17</w:t>
      </w:r>
      <w:r w:rsidR="00D25F33">
        <w:rPr>
          <w:rFonts w:ascii="Arial" w:hAnsi="Arial" w:cs="Arial"/>
          <w:b/>
          <w:noProof/>
          <w:sz w:val="28"/>
          <w:szCs w:val="28"/>
        </w:rPr>
        <w:t>1</w:t>
      </w:r>
      <w:r w:rsidR="00494D32">
        <w:rPr>
          <w:rFonts w:ascii="Arial" w:hAnsi="Arial" w:cs="Arial"/>
          <w:b/>
          <w:noProof/>
          <w:sz w:val="28"/>
          <w:szCs w:val="28"/>
        </w:rPr>
        <w:t>3679</w:t>
      </w:r>
      <w:bookmarkStart w:id="2" w:name="_GoBack"/>
      <w:bookmarkEnd w:id="2"/>
    </w:p>
    <w:p w:rsidR="0075678D" w:rsidRPr="0008103A" w:rsidRDefault="00A92341" w:rsidP="00E92118">
      <w:pPr>
        <w:tabs>
          <w:tab w:val="left" w:pos="7920"/>
        </w:tabs>
        <w:spacing w:after="0"/>
        <w:rPr>
          <w:rFonts w:ascii="Arial" w:hAnsi="Arial" w:cs="Arial"/>
          <w:b/>
          <w:sz w:val="24"/>
          <w:szCs w:val="24"/>
        </w:rPr>
      </w:pPr>
      <w:r>
        <w:rPr>
          <w:rFonts w:ascii="Arial" w:eastAsia="Malgun Gothic" w:hAnsi="Arial" w:cs="Arial"/>
          <w:b/>
          <w:bCs/>
          <w:sz w:val="28"/>
          <w:lang w:eastAsia="ko-KR"/>
        </w:rPr>
        <w:t>Reno, Nevada</w:t>
      </w:r>
      <w:r w:rsidR="00D25F33">
        <w:rPr>
          <w:rFonts w:ascii="Arial" w:eastAsia="Malgun Gothic" w:hAnsi="Arial" w:cs="Arial"/>
          <w:b/>
          <w:bCs/>
          <w:sz w:val="28"/>
          <w:lang w:eastAsia="ko-KR"/>
        </w:rPr>
        <w:t xml:space="preserve">, </w:t>
      </w:r>
      <w:r>
        <w:rPr>
          <w:rFonts w:ascii="Arial" w:eastAsia="Malgun Gothic" w:hAnsi="Arial" w:cs="Arial"/>
          <w:b/>
          <w:bCs/>
          <w:sz w:val="28"/>
          <w:lang w:eastAsia="ko-KR"/>
        </w:rPr>
        <w:t>USA</w:t>
      </w:r>
      <w:r w:rsidR="00633B63">
        <w:rPr>
          <w:rFonts w:ascii="Arial" w:eastAsia="Malgun Gothic" w:hAnsi="Arial" w:cs="Arial"/>
          <w:b/>
          <w:bCs/>
          <w:sz w:val="28"/>
          <w:lang w:eastAsia="ko-KR"/>
        </w:rPr>
        <w:t xml:space="preserve">, </w:t>
      </w:r>
      <w:r w:rsidR="00485D53">
        <w:rPr>
          <w:rFonts w:ascii="Arial" w:eastAsia="Malgun Gothic" w:hAnsi="Arial" w:cs="Arial"/>
          <w:b/>
          <w:bCs/>
          <w:sz w:val="28"/>
          <w:lang w:eastAsia="ko-KR"/>
        </w:rPr>
        <w:t xml:space="preserve">27 Nov – </w:t>
      </w:r>
      <w:r>
        <w:rPr>
          <w:rFonts w:ascii="Arial" w:eastAsia="Malgun Gothic" w:hAnsi="Arial" w:cs="Arial"/>
          <w:b/>
          <w:bCs/>
          <w:sz w:val="28"/>
          <w:lang w:eastAsia="ko-KR"/>
        </w:rPr>
        <w:t>1 Dec</w:t>
      </w:r>
      <w:r w:rsidR="00633B63">
        <w:rPr>
          <w:rFonts w:ascii="Arial" w:eastAsia="Malgun Gothic" w:hAnsi="Arial" w:cs="Arial"/>
          <w:b/>
          <w:bCs/>
          <w:sz w:val="28"/>
          <w:lang w:eastAsia="ko-KR"/>
        </w:rPr>
        <w:t xml:space="preserve">, </w:t>
      </w:r>
      <w:r w:rsidR="00555361" w:rsidRPr="000C12DB">
        <w:rPr>
          <w:rFonts w:ascii="Arial" w:eastAsia="Malgun Gothic" w:hAnsi="Arial" w:cs="Arial"/>
          <w:b/>
          <w:bCs/>
          <w:sz w:val="28"/>
        </w:rPr>
        <w:t>201</w:t>
      </w:r>
      <w:r w:rsidR="00555361" w:rsidRPr="000C12DB">
        <w:rPr>
          <w:rFonts w:ascii="Arial" w:eastAsia="Malgun Gothic" w:hAnsi="Arial" w:cs="Arial" w:hint="eastAsia"/>
          <w:b/>
          <w:bCs/>
          <w:sz w:val="28"/>
          <w:lang w:eastAsia="ko-KR"/>
        </w:rPr>
        <w:t>7</w:t>
      </w:r>
    </w:p>
    <w:bookmarkEnd w:id="0"/>
    <w:bookmarkEnd w:id="1"/>
    <w:p w:rsidR="00647B25" w:rsidRPr="0008103A" w:rsidRDefault="00647B25" w:rsidP="00647B25">
      <w:pPr>
        <w:rPr>
          <w:rFonts w:ascii="Arial" w:hAnsi="Arial" w:cs="Arial"/>
          <w:b/>
          <w:sz w:val="24"/>
          <w:szCs w:val="24"/>
        </w:rPr>
      </w:pP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Agenda</w:t>
      </w:r>
      <w:r w:rsidR="00EE722F">
        <w:rPr>
          <w:rFonts w:ascii="Arial" w:hAnsi="Arial" w:cs="Arial"/>
          <w:b/>
          <w:sz w:val="24"/>
          <w:szCs w:val="24"/>
        </w:rPr>
        <w:t xml:space="preserve"> </w:t>
      </w:r>
      <w:r w:rsidRPr="0008103A">
        <w:rPr>
          <w:rFonts w:ascii="Arial" w:hAnsi="Arial" w:cs="Arial"/>
          <w:b/>
          <w:sz w:val="24"/>
          <w:szCs w:val="24"/>
        </w:rPr>
        <w:t>item:</w:t>
      </w:r>
      <w:r w:rsidRPr="0008103A">
        <w:rPr>
          <w:rFonts w:ascii="Arial" w:hAnsi="Arial" w:cs="Arial"/>
          <w:b/>
          <w:sz w:val="24"/>
          <w:szCs w:val="24"/>
        </w:rPr>
        <w:tab/>
      </w:r>
      <w:r w:rsidR="003828CE">
        <w:rPr>
          <w:rFonts w:ascii="Arial" w:hAnsi="Arial" w:cs="Arial"/>
          <w:b/>
          <w:sz w:val="24"/>
          <w:szCs w:val="24"/>
        </w:rPr>
        <w:t>9.8.4.2</w:t>
      </w:r>
    </w:p>
    <w:p w:rsidR="00647B25" w:rsidRPr="0008103A" w:rsidRDefault="00647B25" w:rsidP="004C1E20">
      <w:pPr>
        <w:tabs>
          <w:tab w:val="left" w:pos="2160"/>
        </w:tabs>
        <w:ind w:left="2160" w:hanging="2160"/>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D400FF" w:rsidRPr="00D400FF">
        <w:rPr>
          <w:rFonts w:ascii="Arial" w:hAnsi="Arial" w:cs="Arial"/>
          <w:b/>
          <w:sz w:val="24"/>
          <w:szCs w:val="24"/>
        </w:rPr>
        <w:t>Azimuth</w:t>
      </w:r>
      <w:r w:rsidR="00EE722F">
        <w:rPr>
          <w:rFonts w:ascii="Arial" w:hAnsi="Arial" w:cs="Arial"/>
          <w:b/>
          <w:sz w:val="24"/>
          <w:szCs w:val="24"/>
        </w:rPr>
        <w:t xml:space="preserve"> </w:t>
      </w:r>
      <w:r w:rsidR="00D400FF">
        <w:rPr>
          <w:rFonts w:ascii="Arial" w:hAnsi="Arial" w:cs="Arial"/>
          <w:b/>
          <w:sz w:val="24"/>
          <w:szCs w:val="24"/>
        </w:rPr>
        <w:t>S</w:t>
      </w:r>
      <w:r w:rsidR="00D400FF" w:rsidRPr="00D400FF">
        <w:rPr>
          <w:rFonts w:ascii="Arial" w:hAnsi="Arial" w:cs="Arial"/>
          <w:b/>
          <w:sz w:val="24"/>
          <w:szCs w:val="24"/>
        </w:rPr>
        <w:t>ystems</w:t>
      </w:r>
      <w:r w:rsidR="00EE722F">
        <w:rPr>
          <w:rFonts w:ascii="Arial" w:hAnsi="Arial" w:cs="Arial"/>
          <w:b/>
          <w:sz w:val="24"/>
          <w:szCs w:val="24"/>
        </w:rPr>
        <w:t xml:space="preserve"> </w:t>
      </w:r>
      <w:r w:rsidR="00D400FF">
        <w:rPr>
          <w:rFonts w:ascii="Arial" w:hAnsi="Arial" w:cs="Arial"/>
          <w:b/>
          <w:sz w:val="24"/>
          <w:szCs w:val="24"/>
        </w:rPr>
        <w:t>Inc</w:t>
      </w:r>
      <w:r w:rsidR="004C1E20">
        <w:rPr>
          <w:rFonts w:ascii="Arial" w:hAnsi="Arial" w:cs="Arial"/>
          <w:b/>
          <w:sz w:val="24"/>
          <w:szCs w:val="24"/>
        </w:rPr>
        <w:t>.</w:t>
      </w:r>
      <w:r w:rsidR="00A92341">
        <w:rPr>
          <w:rFonts w:ascii="Arial" w:hAnsi="Arial" w:cs="Arial"/>
          <w:b/>
          <w:sz w:val="24"/>
          <w:szCs w:val="24"/>
        </w:rPr>
        <w:t>, Anritsu Ltd.</w:t>
      </w:r>
    </w:p>
    <w:p w:rsidR="00647B25" w:rsidRPr="0008103A" w:rsidRDefault="00647B25" w:rsidP="003131C4">
      <w:pPr>
        <w:tabs>
          <w:tab w:val="left" w:pos="216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14615">
        <w:rPr>
          <w:rFonts w:ascii="Arial" w:hAnsi="Arial" w:cs="Arial"/>
          <w:b/>
          <w:sz w:val="24"/>
          <w:szCs w:val="24"/>
        </w:rPr>
        <w:t>Improved</w:t>
      </w:r>
      <w:r w:rsidR="00135CED">
        <w:rPr>
          <w:rFonts w:ascii="Arial" w:hAnsi="Arial" w:cs="Arial"/>
          <w:b/>
          <w:sz w:val="24"/>
          <w:szCs w:val="24"/>
        </w:rPr>
        <w:t xml:space="preserve"> </w:t>
      </w:r>
      <w:r w:rsidR="00342294">
        <w:rPr>
          <w:rFonts w:ascii="Arial" w:hAnsi="Arial" w:cs="Arial"/>
          <w:b/>
          <w:sz w:val="24"/>
          <w:szCs w:val="24"/>
        </w:rPr>
        <w:t xml:space="preserve">Capacity Metric for </w:t>
      </w:r>
      <w:r w:rsidR="00EA2E4C">
        <w:rPr>
          <w:rFonts w:ascii="Arial" w:hAnsi="Arial" w:cs="Arial"/>
          <w:b/>
          <w:sz w:val="24"/>
          <w:szCs w:val="24"/>
        </w:rPr>
        <w:t xml:space="preserve">CDL </w:t>
      </w:r>
      <w:r w:rsidR="00A14615">
        <w:rPr>
          <w:rFonts w:ascii="Arial" w:hAnsi="Arial" w:cs="Arial"/>
          <w:b/>
          <w:sz w:val="24"/>
          <w:szCs w:val="24"/>
        </w:rPr>
        <w:t>M</w:t>
      </w:r>
      <w:r w:rsidR="00EA2E4C">
        <w:rPr>
          <w:rFonts w:ascii="Arial" w:hAnsi="Arial" w:cs="Arial"/>
          <w:b/>
          <w:sz w:val="24"/>
          <w:szCs w:val="24"/>
        </w:rPr>
        <w:t>odels</w:t>
      </w:r>
      <w:r w:rsidR="001E4F49">
        <w:rPr>
          <w:rFonts w:ascii="Arial" w:hAnsi="Arial" w:cs="Arial"/>
          <w:b/>
          <w:sz w:val="24"/>
          <w:szCs w:val="24"/>
        </w:rPr>
        <w:t xml:space="preserve"> in mmWave </w:t>
      </w:r>
      <w:r w:rsidR="00A14615">
        <w:rPr>
          <w:rFonts w:ascii="Arial" w:hAnsi="Arial" w:cs="Arial"/>
          <w:b/>
          <w:sz w:val="24"/>
          <w:szCs w:val="24"/>
        </w:rPr>
        <w:t>E</w:t>
      </w:r>
      <w:r w:rsidR="001E4F49">
        <w:rPr>
          <w:rFonts w:ascii="Arial" w:hAnsi="Arial" w:cs="Arial"/>
          <w:b/>
          <w:sz w:val="24"/>
          <w:szCs w:val="24"/>
        </w:rPr>
        <w:t>nvironment</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Document</w:t>
      </w:r>
      <w:r w:rsidR="00EE722F">
        <w:rPr>
          <w:rFonts w:ascii="Arial" w:hAnsi="Arial" w:cs="Arial"/>
          <w:b/>
          <w:sz w:val="24"/>
          <w:szCs w:val="24"/>
        </w:rPr>
        <w:t xml:space="preserve"> </w:t>
      </w:r>
      <w:r w:rsidRPr="0008103A">
        <w:rPr>
          <w:rFonts w:ascii="Arial" w:hAnsi="Arial" w:cs="Arial"/>
          <w:b/>
          <w:sz w:val="24"/>
          <w:szCs w:val="24"/>
        </w:rPr>
        <w:t>for:</w:t>
      </w:r>
      <w:r w:rsidRPr="0008103A">
        <w:rPr>
          <w:rFonts w:ascii="Arial" w:hAnsi="Arial" w:cs="Arial"/>
          <w:b/>
          <w:sz w:val="24"/>
          <w:szCs w:val="24"/>
        </w:rPr>
        <w:tab/>
      </w:r>
      <w:r w:rsidR="004C1E20">
        <w:rPr>
          <w:rFonts w:ascii="Arial" w:hAnsi="Arial" w:cs="Arial"/>
          <w:b/>
          <w:sz w:val="24"/>
          <w:szCs w:val="24"/>
        </w:rPr>
        <w:t>Discussion</w:t>
      </w:r>
    </w:p>
    <w:p w:rsidR="00647B25" w:rsidRDefault="00647B25" w:rsidP="0008103A">
      <w:pPr>
        <w:pStyle w:val="Heading1"/>
      </w:pPr>
      <w:r w:rsidRPr="00647B25">
        <w:t>1</w:t>
      </w:r>
      <w:r w:rsidRPr="00647B25">
        <w:tab/>
      </w:r>
      <w:r w:rsidR="00EA2E4C">
        <w:t>Introduction</w:t>
      </w:r>
    </w:p>
    <w:p w:rsidR="00342294" w:rsidRDefault="00342294" w:rsidP="00EA2E4C">
      <w:pPr>
        <w:rPr>
          <w:lang w:val="en-GB" w:eastAsia="en-GB"/>
        </w:rPr>
      </w:pPr>
      <w:r>
        <w:rPr>
          <w:lang w:val="en-GB" w:eastAsia="en-GB"/>
        </w:rPr>
        <w:t xml:space="preserve">At RAN4 #84 (Berlin), a discussion paper </w:t>
      </w:r>
      <w:r>
        <w:rPr>
          <w:lang w:val="en-GB" w:eastAsia="en-GB"/>
        </w:rPr>
        <w:fldChar w:fldCharType="begin"/>
      </w:r>
      <w:r>
        <w:rPr>
          <w:lang w:val="en-GB" w:eastAsia="en-GB"/>
        </w:rPr>
        <w:instrText xml:space="preserve"> REF _Ref489344737 \r \h </w:instrText>
      </w:r>
      <w:r>
        <w:rPr>
          <w:lang w:val="en-GB" w:eastAsia="en-GB"/>
        </w:rPr>
      </w:r>
      <w:r>
        <w:rPr>
          <w:lang w:val="en-GB" w:eastAsia="en-GB"/>
        </w:rPr>
        <w:fldChar w:fldCharType="separate"/>
      </w:r>
      <w:r w:rsidR="00FF6D32">
        <w:rPr>
          <w:lang w:val="en-GB" w:eastAsia="en-GB"/>
        </w:rPr>
        <w:t>[1]</w:t>
      </w:r>
      <w:r>
        <w:rPr>
          <w:lang w:val="en-GB" w:eastAsia="en-GB"/>
        </w:rPr>
        <w:fldChar w:fldCharType="end"/>
      </w:r>
      <w:r>
        <w:rPr>
          <w:lang w:val="en-GB" w:eastAsia="en-GB"/>
        </w:rPr>
        <w:t xml:space="preserve"> was presented to define metrics for evaluating different channel models</w:t>
      </w:r>
      <w:r w:rsidR="00DC46DE">
        <w:rPr>
          <w:lang w:val="en-GB" w:eastAsia="en-GB"/>
        </w:rPr>
        <w:t xml:space="preserve"> </w:t>
      </w:r>
      <w:r w:rsidR="00DC46DE">
        <w:rPr>
          <w:lang w:val="en-GB" w:eastAsia="en-GB"/>
        </w:rPr>
        <w:fldChar w:fldCharType="begin"/>
      </w:r>
      <w:r w:rsidR="00DC46DE">
        <w:rPr>
          <w:lang w:val="en-GB" w:eastAsia="en-GB"/>
        </w:rPr>
        <w:instrText xml:space="preserve"> REF _Ref492801159 \r \h </w:instrText>
      </w:r>
      <w:r w:rsidR="00DC46DE">
        <w:rPr>
          <w:lang w:val="en-GB" w:eastAsia="en-GB"/>
        </w:rPr>
      </w:r>
      <w:r w:rsidR="00DC46DE">
        <w:rPr>
          <w:lang w:val="en-GB" w:eastAsia="en-GB"/>
        </w:rPr>
        <w:fldChar w:fldCharType="separate"/>
      </w:r>
      <w:r w:rsidR="00FF6D32">
        <w:rPr>
          <w:lang w:val="en-GB" w:eastAsia="en-GB"/>
        </w:rPr>
        <w:t>[2]</w:t>
      </w:r>
      <w:r w:rsidR="00DC46DE">
        <w:rPr>
          <w:lang w:val="en-GB" w:eastAsia="en-GB"/>
        </w:rPr>
        <w:fldChar w:fldCharType="end"/>
      </w:r>
      <w:r>
        <w:rPr>
          <w:lang w:val="en-GB" w:eastAsia="en-GB"/>
        </w:rPr>
        <w:t xml:space="preserve">. In particular, a capacity metric was presented. One assumption behind this metric is that the receiver has perfect knowledge of the channel, but the transmitter </w:t>
      </w:r>
      <w:r w:rsidR="00745EC5">
        <w:rPr>
          <w:lang w:val="en-GB" w:eastAsia="en-GB"/>
        </w:rPr>
        <w:t>has no knowledge</w:t>
      </w:r>
      <w:r>
        <w:rPr>
          <w:lang w:val="en-GB" w:eastAsia="en-GB"/>
        </w:rPr>
        <w:t>.</w:t>
      </w:r>
    </w:p>
    <w:p w:rsidR="009F3714" w:rsidRDefault="00342294" w:rsidP="00EA2E4C">
      <w:pPr>
        <w:rPr>
          <w:lang w:val="en-GB" w:eastAsia="en-GB"/>
        </w:rPr>
      </w:pPr>
      <w:r>
        <w:rPr>
          <w:lang w:val="en-GB" w:eastAsia="en-GB"/>
        </w:rPr>
        <w:t xml:space="preserve">In New Radio (and in LTE, too), CQI and CSI feedback allows communication of channel knowledge back to the transmitter. Furthermore, TDD transmission schemes </w:t>
      </w:r>
      <w:r w:rsidR="00DC46DE">
        <w:rPr>
          <w:lang w:val="en-GB" w:eastAsia="en-GB"/>
        </w:rPr>
        <w:t>generally</w:t>
      </w:r>
      <w:r>
        <w:rPr>
          <w:lang w:val="en-GB" w:eastAsia="en-GB"/>
        </w:rPr>
        <w:t xml:space="preserve"> rely on the reciprocity principle, enabling the downlink channel state to be estimated and inferred from the UE uplink signal</w:t>
      </w:r>
      <w:r w:rsidR="009F3714">
        <w:rPr>
          <w:lang w:val="en-GB" w:eastAsia="en-GB"/>
        </w:rPr>
        <w:t xml:space="preserve"> without explicit feedback from the UE</w:t>
      </w:r>
      <w:r>
        <w:rPr>
          <w:lang w:val="en-GB" w:eastAsia="en-GB"/>
        </w:rPr>
        <w:t>.</w:t>
      </w:r>
    </w:p>
    <w:p w:rsidR="00EA2E4C" w:rsidRPr="00EA2E4C" w:rsidRDefault="00342294" w:rsidP="00EA2E4C">
      <w:pPr>
        <w:rPr>
          <w:lang w:val="en-GB" w:eastAsia="en-GB"/>
        </w:rPr>
      </w:pPr>
      <w:r>
        <w:rPr>
          <w:lang w:val="en-GB" w:eastAsia="en-GB"/>
        </w:rPr>
        <w:t xml:space="preserve">For </w:t>
      </w:r>
      <w:r w:rsidR="009F3714">
        <w:rPr>
          <w:lang w:val="en-GB" w:eastAsia="en-GB"/>
        </w:rPr>
        <w:t>these</w:t>
      </w:r>
      <w:r>
        <w:rPr>
          <w:lang w:val="en-GB" w:eastAsia="en-GB"/>
        </w:rPr>
        <w:t xml:space="preserve"> reason</w:t>
      </w:r>
      <w:r w:rsidR="00E808D6">
        <w:rPr>
          <w:lang w:val="en-GB" w:eastAsia="en-GB"/>
        </w:rPr>
        <w:t>s</w:t>
      </w:r>
      <w:r>
        <w:rPr>
          <w:lang w:val="en-GB" w:eastAsia="en-GB"/>
        </w:rPr>
        <w:t>, it is important to consider a capacity metric that assumes knowledge of the channel at the transmitter as well as the receiver. This discussion paper presents the definition of this metric.</w:t>
      </w:r>
      <w:r w:rsidR="00CD0D9F">
        <w:rPr>
          <w:lang w:val="en-GB" w:eastAsia="en-GB"/>
        </w:rPr>
        <w:t xml:space="preserve"> Some example plots are also provided using the</w:t>
      </w:r>
      <w:r w:rsidR="00A3000B">
        <w:rPr>
          <w:lang w:val="en-GB" w:eastAsia="en-GB"/>
        </w:rPr>
        <w:t xml:space="preserve"> IID</w:t>
      </w:r>
      <w:r w:rsidR="00CD0D9F">
        <w:rPr>
          <w:lang w:val="en-GB" w:eastAsia="en-GB"/>
        </w:rPr>
        <w:t xml:space="preserve"> </w:t>
      </w:r>
      <w:r w:rsidR="00A3000B">
        <w:rPr>
          <w:lang w:val="en-GB" w:eastAsia="en-GB"/>
        </w:rPr>
        <w:t>channel.</w:t>
      </w:r>
    </w:p>
    <w:p w:rsidR="00EA2E4C" w:rsidRDefault="00EA2E4C" w:rsidP="00B26CA2">
      <w:pPr>
        <w:pStyle w:val="Heading1"/>
      </w:pPr>
      <w:r>
        <w:t>2</w:t>
      </w:r>
      <w:r w:rsidRPr="00647B25">
        <w:tab/>
      </w:r>
      <w:r w:rsidR="009F3714">
        <w:t>Capacity Metric</w:t>
      </w:r>
      <w:r w:rsidR="00B26CA2">
        <w:t xml:space="preserve"> w</w:t>
      </w:r>
      <w:r w:rsidR="009F3714">
        <w:t>ith Channel Known to Transmitter</w:t>
      </w:r>
    </w:p>
    <w:p w:rsidR="009F3714" w:rsidRDefault="00216D3A" w:rsidP="009F3714">
      <w:pPr>
        <w:rPr>
          <w:lang w:val="en-GB" w:eastAsia="en-GB"/>
        </w:rPr>
      </w:pPr>
      <w:r>
        <w:rPr>
          <w:lang w:val="en-GB" w:eastAsia="en-GB"/>
        </w:rPr>
        <w:t>The capacity for a MIMO channel where the channel is known to the transmitter (and receiver), is given by</w:t>
      </w:r>
      <w:r w:rsidR="00984551">
        <w:rPr>
          <w:lang w:val="en-GB" w:eastAsia="en-GB"/>
        </w:rPr>
        <w:t xml:space="preserve"> </w:t>
      </w:r>
      <w:r w:rsidR="00984551">
        <w:rPr>
          <w:lang w:val="en-GB" w:eastAsia="en-GB"/>
        </w:rPr>
        <w:fldChar w:fldCharType="begin"/>
      </w:r>
      <w:r w:rsidR="00984551">
        <w:rPr>
          <w:lang w:val="en-GB" w:eastAsia="en-GB"/>
        </w:rPr>
        <w:instrText xml:space="preserve"> REF _Ref488305530 \w \h </w:instrText>
      </w:r>
      <w:r w:rsidR="00984551">
        <w:rPr>
          <w:lang w:val="en-GB" w:eastAsia="en-GB"/>
        </w:rPr>
      </w:r>
      <w:r w:rsidR="00984551">
        <w:rPr>
          <w:lang w:val="en-GB" w:eastAsia="en-GB"/>
        </w:rPr>
        <w:fldChar w:fldCharType="separate"/>
      </w:r>
      <w:r w:rsidR="00FF6D32">
        <w:rPr>
          <w:lang w:val="en-GB" w:eastAsia="en-GB"/>
        </w:rPr>
        <w:t>[3]</w:t>
      </w:r>
      <w:r w:rsidR="00984551">
        <w:rPr>
          <w:lang w:val="en-GB" w:eastAsia="en-GB"/>
        </w:rPr>
        <w:fldChar w:fldCharType="end"/>
      </w:r>
      <w:r>
        <w:rPr>
          <w:lang w:val="en-GB" w:eastAsia="en-GB"/>
        </w:rPr>
        <w:t>:</w:t>
      </w:r>
    </w:p>
    <w:p w:rsidR="00216D3A" w:rsidRDefault="00216D3A" w:rsidP="00216D3A">
      <w:pPr>
        <w:pStyle w:val="MTDisplayEquation"/>
        <w:rPr>
          <w:lang w:val="en-GB" w:eastAsia="en-GB"/>
        </w:rPr>
      </w:pPr>
      <w:r>
        <w:rPr>
          <w:lang w:val="en-GB" w:eastAsia="en-GB"/>
        </w:rPr>
        <w:tab/>
      </w:r>
      <w:r w:rsidRPr="00216D3A">
        <w:rPr>
          <w:position w:val="-32"/>
          <w:lang w:val="en-GB" w:eastAsia="en-GB"/>
        </w:rPr>
        <w:object w:dxaOrig="26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3pt;height:38.35pt" o:ole="">
            <v:imagedata r:id="rId8" o:title=""/>
          </v:shape>
          <o:OLEObject Type="Embed" ProgID="Equation.DSMT4" ShapeID="_x0000_i1025" DrawAspect="Content" ObjectID="_1572428507" r:id="rId9"/>
        </w:object>
      </w:r>
      <w:r>
        <w:rPr>
          <w:lang w:val="en-GB" w:eastAsia="en-GB"/>
        </w:rPr>
        <w:t>,</w:t>
      </w:r>
      <w:r>
        <w:rPr>
          <w:lang w:val="en-GB" w:eastAsia="en-GB"/>
        </w:rPr>
        <w:tab/>
      </w:r>
      <w:r>
        <w:rPr>
          <w:lang w:val="en-GB" w:eastAsia="en-GB"/>
        </w:rPr>
        <w:fldChar w:fldCharType="begin"/>
      </w:r>
      <w:r>
        <w:rPr>
          <w:lang w:val="en-GB" w:eastAsia="en-GB"/>
        </w:rPr>
        <w:instrText xml:space="preserve"> MACROBUTTON MTPlaceRef \* MERGEFORMAT </w:instrText>
      </w:r>
      <w:r>
        <w:rPr>
          <w:lang w:val="en-GB" w:eastAsia="en-GB"/>
        </w:rPr>
        <w:fldChar w:fldCharType="begin"/>
      </w:r>
      <w:r>
        <w:rPr>
          <w:lang w:val="en-GB" w:eastAsia="en-GB"/>
        </w:rPr>
        <w:instrText xml:space="preserve"> SEQ MTEqn \h \* MERGEFORMAT </w:instrText>
      </w:r>
      <w:r>
        <w:rPr>
          <w:lang w:val="en-GB" w:eastAsia="en-GB"/>
        </w:rPr>
        <w:fldChar w:fldCharType="end"/>
      </w:r>
      <w:bookmarkStart w:id="3" w:name="ZEqnNum620113"/>
      <w:r>
        <w:rPr>
          <w:lang w:val="en-GB" w:eastAsia="en-GB"/>
        </w:rPr>
        <w:instrText>(</w:instrText>
      </w:r>
      <w:r>
        <w:rPr>
          <w:lang w:val="en-GB" w:eastAsia="en-GB"/>
        </w:rPr>
        <w:fldChar w:fldCharType="begin"/>
      </w:r>
      <w:r>
        <w:rPr>
          <w:lang w:val="en-GB" w:eastAsia="en-GB"/>
        </w:rPr>
        <w:instrText xml:space="preserve"> SEQ MTEqn \c \* Arabic \* MERGEFORMAT </w:instrText>
      </w:r>
      <w:r>
        <w:rPr>
          <w:lang w:val="en-GB" w:eastAsia="en-GB"/>
        </w:rPr>
        <w:fldChar w:fldCharType="separate"/>
      </w:r>
      <w:r w:rsidR="00FF6D32">
        <w:rPr>
          <w:noProof/>
          <w:lang w:val="en-GB" w:eastAsia="en-GB"/>
        </w:rPr>
        <w:instrText>3</w:instrText>
      </w:r>
      <w:r>
        <w:rPr>
          <w:lang w:val="en-GB" w:eastAsia="en-GB"/>
        </w:rPr>
        <w:fldChar w:fldCharType="end"/>
      </w:r>
      <w:r>
        <w:rPr>
          <w:lang w:val="en-GB" w:eastAsia="en-GB"/>
        </w:rPr>
        <w:instrText>)</w:instrText>
      </w:r>
      <w:bookmarkEnd w:id="3"/>
      <w:r>
        <w:rPr>
          <w:lang w:val="en-GB" w:eastAsia="en-GB"/>
        </w:rPr>
        <w:fldChar w:fldCharType="end"/>
      </w:r>
    </w:p>
    <w:p w:rsidR="0028630B" w:rsidRDefault="0028630B" w:rsidP="00216D3A">
      <w:pPr>
        <w:rPr>
          <w:lang w:val="en-GB" w:eastAsia="en-GB"/>
        </w:rPr>
      </w:pPr>
      <w:r>
        <w:rPr>
          <w:lang w:val="en-GB" w:eastAsia="en-GB"/>
        </w:rPr>
        <w:t>w</w:t>
      </w:r>
      <w:r w:rsidR="00216D3A">
        <w:rPr>
          <w:lang w:val="en-GB" w:eastAsia="en-GB"/>
        </w:rPr>
        <w:t>here</w:t>
      </w:r>
    </w:p>
    <w:p w:rsidR="0028630B" w:rsidRDefault="00984551" w:rsidP="004159AA">
      <w:pPr>
        <w:ind w:left="360"/>
        <w:rPr>
          <w:lang w:val="en-GB" w:eastAsia="en-GB"/>
        </w:rPr>
      </w:pPr>
      <w:r w:rsidRPr="00984551">
        <w:rPr>
          <w:position w:val="-12"/>
          <w:lang w:val="en-GB" w:eastAsia="en-GB"/>
        </w:rPr>
        <w:object w:dxaOrig="1120" w:dyaOrig="360">
          <v:shape id="_x0000_i1026" type="#_x0000_t75" style="width:56.1pt;height:18.25pt" o:ole="">
            <v:imagedata r:id="rId10" o:title=""/>
          </v:shape>
          <o:OLEObject Type="Embed" ProgID="Equation.DSMT4" ShapeID="_x0000_i1026" DrawAspect="Content" ObjectID="_1572428508" r:id="rId11"/>
        </w:object>
      </w:r>
      <w:r>
        <w:rPr>
          <w:lang w:val="en-GB" w:eastAsia="en-GB"/>
        </w:rPr>
        <w:t xml:space="preserve"> are the eigenvalues of</w:t>
      </w:r>
      <w:r w:rsidRPr="00984551">
        <w:rPr>
          <w:position w:val="-4"/>
          <w:lang w:val="en-GB" w:eastAsia="en-GB"/>
        </w:rPr>
        <w:object w:dxaOrig="600" w:dyaOrig="300">
          <v:shape id="_x0000_i1027" type="#_x0000_t75" style="width:29.9pt;height:14.95pt" o:ole="">
            <v:imagedata r:id="rId12" o:title=""/>
          </v:shape>
          <o:OLEObject Type="Embed" ProgID="Equation.DSMT4" ShapeID="_x0000_i1027" DrawAspect="Content" ObjectID="_1572428509" r:id="rId13"/>
        </w:object>
      </w:r>
      <w:r>
        <w:rPr>
          <w:lang w:val="en-GB" w:eastAsia="en-GB"/>
        </w:rPr>
        <w:t>,</w:t>
      </w:r>
      <w:r w:rsidR="004159AA">
        <w:rPr>
          <w:lang w:val="en-GB" w:eastAsia="en-GB"/>
        </w:rPr>
        <w:br/>
      </w:r>
      <w:r w:rsidR="00216D3A" w:rsidRPr="00216D3A">
        <w:rPr>
          <w:position w:val="-12"/>
          <w:lang w:val="en-GB" w:eastAsia="en-GB"/>
        </w:rPr>
        <w:object w:dxaOrig="1680" w:dyaOrig="360">
          <v:shape id="_x0000_i1028" type="#_x0000_t75" style="width:83.7pt;height:18.25pt" o:ole="">
            <v:imagedata r:id="rId14" o:title=""/>
          </v:shape>
          <o:OLEObject Type="Embed" ProgID="Equation.DSMT4" ShapeID="_x0000_i1028" DrawAspect="Content" ObjectID="_1572428510" r:id="rId15"/>
        </w:object>
      </w:r>
      <w:r w:rsidR="00216D3A">
        <w:rPr>
          <w:lang w:val="en-GB" w:eastAsia="en-GB"/>
        </w:rPr>
        <w:t>is the channel rank</w:t>
      </w:r>
      <w:r w:rsidR="004159AA">
        <w:rPr>
          <w:lang w:val="en-GB" w:eastAsia="en-GB"/>
        </w:rPr>
        <w:br/>
      </w:r>
      <w:r w:rsidR="00216D3A" w:rsidRPr="00216D3A">
        <w:rPr>
          <w:position w:val="-12"/>
          <w:lang w:val="en-GB" w:eastAsia="en-GB"/>
        </w:rPr>
        <w:object w:dxaOrig="1380" w:dyaOrig="360">
          <v:shape id="_x0000_i1029" type="#_x0000_t75" style="width:68.75pt;height:18.25pt" o:ole="">
            <v:imagedata r:id="rId16" o:title=""/>
          </v:shape>
          <o:OLEObject Type="Embed" ProgID="Equation.DSMT4" ShapeID="_x0000_i1029" DrawAspect="Content" ObjectID="_1572428511" r:id="rId17"/>
        </w:object>
      </w:r>
      <w:r w:rsidR="00216D3A">
        <w:rPr>
          <w:lang w:val="en-GB" w:eastAsia="en-GB"/>
        </w:rPr>
        <w:t>,</w:t>
      </w:r>
      <w:r w:rsidR="004159AA">
        <w:rPr>
          <w:lang w:val="en-GB" w:eastAsia="en-GB"/>
        </w:rPr>
        <w:br/>
      </w:r>
      <w:r w:rsidR="0028630B" w:rsidRPr="00216D3A">
        <w:rPr>
          <w:position w:val="-20"/>
          <w:lang w:val="en-GB" w:eastAsia="en-GB"/>
        </w:rPr>
        <w:object w:dxaOrig="2460" w:dyaOrig="520">
          <v:shape id="_x0000_i1030" type="#_x0000_t75" style="width:122.95pt;height:25.7pt" o:ole="">
            <v:imagedata r:id="rId18" o:title=""/>
          </v:shape>
          <o:OLEObject Type="Embed" ProgID="Equation.DSMT4" ShapeID="_x0000_i1030" DrawAspect="Content" ObjectID="_1572428512" r:id="rId19"/>
        </w:object>
      </w:r>
      <w:r w:rsidR="004159AA">
        <w:rPr>
          <w:lang w:val="en-GB" w:eastAsia="en-GB"/>
        </w:rPr>
        <w:t xml:space="preserve">; </w:t>
      </w:r>
      <w:r w:rsidR="0028630B">
        <w:rPr>
          <w:lang w:val="en-GB" w:eastAsia="en-GB"/>
        </w:rPr>
        <w:t xml:space="preserve">the transmit energy in the </w:t>
      </w:r>
      <w:r w:rsidR="0028630B" w:rsidRPr="0028630B">
        <w:rPr>
          <w:i/>
          <w:lang w:val="en-GB" w:eastAsia="en-GB"/>
        </w:rPr>
        <w:t>i</w:t>
      </w:r>
      <w:r w:rsidR="0028630B">
        <w:rPr>
          <w:lang w:val="en-GB" w:eastAsia="en-GB"/>
        </w:rPr>
        <w:t xml:space="preserve">th </w:t>
      </w:r>
      <w:r w:rsidR="004159AA">
        <w:rPr>
          <w:lang w:val="en-GB" w:eastAsia="en-GB"/>
        </w:rPr>
        <w:t xml:space="preserve">channel mode, satisfying </w:t>
      </w:r>
      <w:r w:rsidR="00216D3A" w:rsidRPr="00216D3A">
        <w:rPr>
          <w:position w:val="-12"/>
          <w:lang w:val="en-GB" w:eastAsia="en-GB"/>
        </w:rPr>
        <w:object w:dxaOrig="1160" w:dyaOrig="380">
          <v:shape id="_x0000_i1031" type="#_x0000_t75" style="width:57.95pt;height:18.7pt" o:ole="">
            <v:imagedata r:id="rId20" o:title=""/>
          </v:shape>
          <o:OLEObject Type="Embed" ProgID="Equation.DSMT4" ShapeID="_x0000_i1031" DrawAspect="Content" ObjectID="_1572428513" r:id="rId21"/>
        </w:object>
      </w:r>
      <w:r w:rsidR="0028630B">
        <w:rPr>
          <w:lang w:val="en-GB" w:eastAsia="en-GB"/>
        </w:rPr>
        <w:t>.</w:t>
      </w:r>
    </w:p>
    <w:p w:rsidR="004159AA" w:rsidRDefault="004159AA" w:rsidP="00216D3A">
      <w:pPr>
        <w:rPr>
          <w:lang w:val="en-GB" w:eastAsia="en-GB"/>
        </w:rPr>
      </w:pPr>
      <w:r>
        <w:rPr>
          <w:lang w:val="en-GB" w:eastAsia="en-GB"/>
        </w:rPr>
        <w:t xml:space="preserve">The optimal set of </w:t>
      </w:r>
      <w:r w:rsidRPr="004159AA">
        <w:rPr>
          <w:position w:val="-12"/>
          <w:lang w:val="en-GB" w:eastAsia="en-GB"/>
        </w:rPr>
        <w:object w:dxaOrig="240" w:dyaOrig="360">
          <v:shape id="_x0000_i1032" type="#_x0000_t75" style="width:11.7pt;height:18.25pt" o:ole="">
            <v:imagedata r:id="rId22" o:title=""/>
          </v:shape>
          <o:OLEObject Type="Embed" ProgID="Equation.DSMT4" ShapeID="_x0000_i1032" DrawAspect="Content" ObjectID="_1572428514" r:id="rId23"/>
        </w:object>
      </w:r>
      <w:r>
        <w:rPr>
          <w:lang w:val="en-GB" w:eastAsia="en-GB"/>
        </w:rPr>
        <w:t xml:space="preserve"> satisfies</w:t>
      </w:r>
    </w:p>
    <w:p w:rsidR="004159AA" w:rsidRDefault="004159AA" w:rsidP="004159AA">
      <w:pPr>
        <w:pStyle w:val="MTDisplayEquation"/>
        <w:rPr>
          <w:lang w:val="en-GB" w:eastAsia="en-GB"/>
        </w:rPr>
      </w:pPr>
      <w:r>
        <w:rPr>
          <w:lang w:val="en-GB" w:eastAsia="en-GB"/>
        </w:rPr>
        <w:tab/>
      </w:r>
      <w:r w:rsidR="00167130" w:rsidRPr="004159AA">
        <w:rPr>
          <w:position w:val="-34"/>
          <w:lang w:val="en-GB" w:eastAsia="en-GB"/>
        </w:rPr>
        <w:object w:dxaOrig="4580" w:dyaOrig="780">
          <v:shape id="_x0000_i1033" type="#_x0000_t75" style="width:229.1pt;height:39.25pt" o:ole="">
            <v:imagedata r:id="rId24" o:title=""/>
          </v:shape>
          <o:OLEObject Type="Embed" ProgID="Equation.DSMT4" ShapeID="_x0000_i1033" DrawAspect="Content" ObjectID="_1572428515" r:id="rId25"/>
        </w:object>
      </w:r>
      <w:r>
        <w:rPr>
          <w:lang w:val="en-GB" w:eastAsia="en-GB"/>
        </w:rPr>
        <w:t xml:space="preserve"> </w:t>
      </w:r>
      <w:r>
        <w:rPr>
          <w:lang w:val="en-GB" w:eastAsia="en-GB"/>
        </w:rPr>
        <w:tab/>
      </w:r>
      <w:r>
        <w:rPr>
          <w:lang w:val="en-GB" w:eastAsia="en-GB"/>
        </w:rPr>
        <w:fldChar w:fldCharType="begin"/>
      </w:r>
      <w:r>
        <w:rPr>
          <w:lang w:val="en-GB" w:eastAsia="en-GB"/>
        </w:rPr>
        <w:instrText xml:space="preserve"> MACROBUTTON MTPlaceRef \* MERGEFORMAT </w:instrText>
      </w:r>
      <w:r>
        <w:rPr>
          <w:lang w:val="en-GB" w:eastAsia="en-GB"/>
        </w:rPr>
        <w:fldChar w:fldCharType="begin"/>
      </w:r>
      <w:r>
        <w:rPr>
          <w:lang w:val="en-GB" w:eastAsia="en-GB"/>
        </w:rPr>
        <w:instrText xml:space="preserve"> SEQ MTEqn \h \* MERGEFORMAT </w:instrText>
      </w:r>
      <w:r>
        <w:rPr>
          <w:lang w:val="en-GB" w:eastAsia="en-GB"/>
        </w:rPr>
        <w:fldChar w:fldCharType="end"/>
      </w:r>
      <w:bookmarkStart w:id="4" w:name="ZEqnNum890641"/>
      <w:r>
        <w:rPr>
          <w:lang w:val="en-GB" w:eastAsia="en-GB"/>
        </w:rPr>
        <w:instrText>(</w:instrText>
      </w:r>
      <w:r>
        <w:rPr>
          <w:lang w:val="en-GB" w:eastAsia="en-GB"/>
        </w:rPr>
        <w:fldChar w:fldCharType="begin"/>
      </w:r>
      <w:r>
        <w:rPr>
          <w:lang w:val="en-GB" w:eastAsia="en-GB"/>
        </w:rPr>
        <w:instrText xml:space="preserve"> SEQ MTEqn \c \* Arabic \* MERGEFORMAT </w:instrText>
      </w:r>
      <w:r>
        <w:rPr>
          <w:lang w:val="en-GB" w:eastAsia="en-GB"/>
        </w:rPr>
        <w:fldChar w:fldCharType="separate"/>
      </w:r>
      <w:r w:rsidR="00FF6D32">
        <w:rPr>
          <w:noProof/>
          <w:lang w:val="en-GB" w:eastAsia="en-GB"/>
        </w:rPr>
        <w:instrText>4</w:instrText>
      </w:r>
      <w:r>
        <w:rPr>
          <w:lang w:val="en-GB" w:eastAsia="en-GB"/>
        </w:rPr>
        <w:fldChar w:fldCharType="end"/>
      </w:r>
      <w:r>
        <w:rPr>
          <w:lang w:val="en-GB" w:eastAsia="en-GB"/>
        </w:rPr>
        <w:instrText>)</w:instrText>
      </w:r>
      <w:bookmarkEnd w:id="4"/>
      <w:r>
        <w:rPr>
          <w:lang w:val="en-GB" w:eastAsia="en-GB"/>
        </w:rPr>
        <w:fldChar w:fldCharType="end"/>
      </w:r>
    </w:p>
    <w:p w:rsidR="00216D3A" w:rsidRDefault="004159AA" w:rsidP="00216D3A">
      <w:pPr>
        <w:rPr>
          <w:lang w:val="en-GB" w:eastAsia="en-GB"/>
        </w:rPr>
      </w:pPr>
      <w:r>
        <w:rPr>
          <w:lang w:val="en-GB" w:eastAsia="en-GB"/>
        </w:rPr>
        <w:t xml:space="preserve">where </w:t>
      </w:r>
      <w:r w:rsidRPr="004159AA">
        <w:rPr>
          <w:position w:val="-10"/>
          <w:lang w:val="en-GB" w:eastAsia="en-GB"/>
        </w:rPr>
        <w:object w:dxaOrig="240" w:dyaOrig="260">
          <v:shape id="_x0000_i1034" type="#_x0000_t75" style="width:11.7pt;height:13.1pt" o:ole="">
            <v:imagedata r:id="rId26" o:title=""/>
          </v:shape>
          <o:OLEObject Type="Embed" ProgID="Equation.DSMT4" ShapeID="_x0000_i1034" DrawAspect="Content" ObjectID="_1572428516" r:id="rId27"/>
        </w:object>
      </w:r>
      <w:r>
        <w:rPr>
          <w:lang w:val="en-GB" w:eastAsia="en-GB"/>
        </w:rPr>
        <w:t xml:space="preserve"> is a constant and </w:t>
      </w:r>
      <w:r w:rsidRPr="004159AA">
        <w:rPr>
          <w:position w:val="-14"/>
          <w:lang w:val="en-GB" w:eastAsia="en-GB"/>
        </w:rPr>
        <w:object w:dxaOrig="480" w:dyaOrig="400">
          <v:shape id="_x0000_i1035" type="#_x0000_t75" style="width:24.3pt;height:20.1pt" o:ole="">
            <v:imagedata r:id="rId28" o:title=""/>
          </v:shape>
          <o:OLEObject Type="Embed" ProgID="Equation.DSMT4" ShapeID="_x0000_i1035" DrawAspect="Content" ObjectID="_1572428517" r:id="rId29"/>
        </w:object>
      </w:r>
      <w:r>
        <w:rPr>
          <w:lang w:val="en-GB" w:eastAsia="en-GB"/>
        </w:rPr>
        <w:t xml:space="preserve"> is a clipping function such that values of </w:t>
      </w:r>
      <w:r w:rsidRPr="004159AA">
        <w:rPr>
          <w:i/>
          <w:lang w:val="en-GB" w:eastAsia="en-GB"/>
        </w:rPr>
        <w:t>x</w:t>
      </w:r>
      <w:r>
        <w:rPr>
          <w:lang w:val="en-GB" w:eastAsia="en-GB"/>
        </w:rPr>
        <w:t xml:space="preserve"> less than zero are set to zero. </w:t>
      </w:r>
      <w:r w:rsidR="00984551">
        <w:rPr>
          <w:lang w:val="en-GB" w:eastAsia="en-GB"/>
        </w:rPr>
        <w:t xml:space="preserve">The choices for </w:t>
      </w:r>
      <w:r w:rsidR="00984551" w:rsidRPr="00984551">
        <w:rPr>
          <w:position w:val="-12"/>
          <w:lang w:val="en-GB" w:eastAsia="en-GB"/>
        </w:rPr>
        <w:object w:dxaOrig="240" w:dyaOrig="360">
          <v:shape id="_x0000_i1036" type="#_x0000_t75" style="width:11.7pt;height:18.25pt" o:ole="">
            <v:imagedata r:id="rId30" o:title=""/>
          </v:shape>
          <o:OLEObject Type="Embed" ProgID="Equation.DSMT4" ShapeID="_x0000_i1036" DrawAspect="Content" ObjectID="_1572428518" r:id="rId31"/>
        </w:object>
      </w:r>
      <w:r w:rsidR="00984551">
        <w:rPr>
          <w:lang w:val="en-GB" w:eastAsia="en-GB"/>
        </w:rPr>
        <w:t xml:space="preserve"> are made to maximize </w:t>
      </w:r>
      <w:r w:rsidR="00984551" w:rsidRPr="00984551">
        <w:rPr>
          <w:i/>
          <w:lang w:val="en-GB" w:eastAsia="en-GB"/>
        </w:rPr>
        <w:t>C</w:t>
      </w:r>
      <w:r w:rsidR="00984551">
        <w:rPr>
          <w:lang w:val="en-GB" w:eastAsia="en-GB"/>
        </w:rPr>
        <w:t xml:space="preserve"> using the well-known water-pouring algorithm</w:t>
      </w:r>
      <w:r w:rsidR="0028630B">
        <w:rPr>
          <w:lang w:val="en-GB" w:eastAsia="en-GB"/>
        </w:rPr>
        <w:t xml:space="preserve"> </w:t>
      </w:r>
      <w:r w:rsidR="0028630B">
        <w:rPr>
          <w:lang w:val="en-GB" w:eastAsia="en-GB"/>
        </w:rPr>
        <w:fldChar w:fldCharType="begin"/>
      </w:r>
      <w:r w:rsidR="0028630B">
        <w:rPr>
          <w:lang w:val="en-GB" w:eastAsia="en-GB"/>
        </w:rPr>
        <w:instrText xml:space="preserve"> REF _Ref488305530 \w \h </w:instrText>
      </w:r>
      <w:r w:rsidR="0028630B">
        <w:rPr>
          <w:lang w:val="en-GB" w:eastAsia="en-GB"/>
        </w:rPr>
      </w:r>
      <w:r w:rsidR="0028630B">
        <w:rPr>
          <w:lang w:val="en-GB" w:eastAsia="en-GB"/>
        </w:rPr>
        <w:fldChar w:fldCharType="separate"/>
      </w:r>
      <w:r w:rsidR="00FF6D32">
        <w:rPr>
          <w:lang w:val="en-GB" w:eastAsia="en-GB"/>
        </w:rPr>
        <w:t>[3]</w:t>
      </w:r>
      <w:r w:rsidR="0028630B">
        <w:rPr>
          <w:lang w:val="en-GB" w:eastAsia="en-GB"/>
        </w:rPr>
        <w:fldChar w:fldCharType="end"/>
      </w:r>
      <w:r w:rsidR="0028630B">
        <w:rPr>
          <w:lang w:val="en-GB" w:eastAsia="en-GB"/>
        </w:rPr>
        <w:t xml:space="preserve">, which </w:t>
      </w:r>
      <w:r w:rsidR="0028630B">
        <w:rPr>
          <w:lang w:val="en-GB" w:eastAsia="en-GB"/>
        </w:rPr>
        <w:lastRenderedPageBreak/>
        <w:t>apportions the limited transmitter power to the different channel modes in an optimal way</w:t>
      </w:r>
      <w:r w:rsidR="00984551">
        <w:rPr>
          <w:lang w:val="en-GB" w:eastAsia="en-GB"/>
        </w:rPr>
        <w:t>.</w:t>
      </w:r>
      <w:r>
        <w:rPr>
          <w:lang w:val="en-GB" w:eastAsia="en-GB"/>
        </w:rPr>
        <w:t xml:space="preserve"> Essentially, the algorithm allocates more energy to the stronger channel modes and less to the weak modes. </w:t>
      </w:r>
      <w:r w:rsidR="0028630B">
        <w:rPr>
          <w:lang w:val="en-GB" w:eastAsia="en-GB"/>
        </w:rPr>
        <w:t>Th</w:t>
      </w:r>
      <w:r w:rsidR="00745EC5">
        <w:rPr>
          <w:lang w:val="en-GB" w:eastAsia="en-GB"/>
        </w:rPr>
        <w:t>e algorithm is summarized below:</w:t>
      </w:r>
    </w:p>
    <w:p w:rsidR="004159AA" w:rsidRDefault="004159AA" w:rsidP="005703C2">
      <w:pPr>
        <w:ind w:left="720"/>
        <w:rPr>
          <w:lang w:val="en-GB" w:eastAsia="en-GB"/>
        </w:rPr>
      </w:pPr>
      <w:r>
        <w:rPr>
          <w:lang w:val="en-GB" w:eastAsia="en-GB"/>
        </w:rPr>
        <w:t xml:space="preserve">Set an iteration count </w:t>
      </w:r>
      <w:r w:rsidRPr="004159AA">
        <w:rPr>
          <w:i/>
          <w:lang w:val="en-GB" w:eastAsia="en-GB"/>
        </w:rPr>
        <w:t>p</w:t>
      </w:r>
      <w:r>
        <w:rPr>
          <w:lang w:val="en-GB" w:eastAsia="en-GB"/>
        </w:rPr>
        <w:t xml:space="preserve"> to 1, then calculate </w:t>
      </w:r>
      <w:r w:rsidRPr="004159AA">
        <w:rPr>
          <w:position w:val="-10"/>
          <w:lang w:val="en-GB" w:eastAsia="en-GB"/>
        </w:rPr>
        <w:object w:dxaOrig="240" w:dyaOrig="260">
          <v:shape id="_x0000_i1037" type="#_x0000_t75" style="width:11.7pt;height:13.1pt" o:ole="">
            <v:imagedata r:id="rId26" o:title=""/>
          </v:shape>
          <o:OLEObject Type="Embed" ProgID="Equation.DSMT4" ShapeID="_x0000_i1037" DrawAspect="Content" ObjectID="_1572428519" r:id="rId32"/>
        </w:object>
      </w:r>
      <w:r w:rsidR="00385E36">
        <w:rPr>
          <w:lang w:val="en-GB" w:eastAsia="en-GB"/>
        </w:rPr>
        <w:t xml:space="preserve"> (from </w:t>
      </w:r>
      <w:r w:rsidR="00385E36">
        <w:rPr>
          <w:lang w:val="en-GB" w:eastAsia="en-GB"/>
        </w:rPr>
        <w:fldChar w:fldCharType="begin"/>
      </w:r>
      <w:r w:rsidR="00385E36">
        <w:rPr>
          <w:lang w:val="en-GB" w:eastAsia="en-GB"/>
        </w:rPr>
        <w:instrText xml:space="preserve"> GOTOBUTTON ZEqnNum890641  \* MERGEFORMAT </w:instrText>
      </w:r>
      <w:r w:rsidR="00385E36">
        <w:rPr>
          <w:lang w:val="en-GB" w:eastAsia="en-GB"/>
        </w:rPr>
        <w:fldChar w:fldCharType="begin"/>
      </w:r>
      <w:r w:rsidR="00385E36">
        <w:rPr>
          <w:lang w:val="en-GB" w:eastAsia="en-GB"/>
        </w:rPr>
        <w:instrText xml:space="preserve"> REF ZEqnNum890641 \* Charformat \! \* MERGEFORMAT </w:instrText>
      </w:r>
      <w:r w:rsidR="00385E36">
        <w:rPr>
          <w:lang w:val="en-GB" w:eastAsia="en-GB"/>
        </w:rPr>
        <w:fldChar w:fldCharType="separate"/>
      </w:r>
      <w:r w:rsidR="00FF6D32">
        <w:rPr>
          <w:lang w:val="en-GB" w:eastAsia="en-GB"/>
        </w:rPr>
        <w:instrText>(4)</w:instrText>
      </w:r>
      <w:r w:rsidR="00385E36">
        <w:rPr>
          <w:lang w:val="en-GB" w:eastAsia="en-GB"/>
        </w:rPr>
        <w:fldChar w:fldCharType="end"/>
      </w:r>
      <w:r w:rsidR="00385E36">
        <w:rPr>
          <w:lang w:val="en-GB" w:eastAsia="en-GB"/>
        </w:rPr>
        <w:fldChar w:fldCharType="end"/>
      </w:r>
      <w:r w:rsidR="00385E36">
        <w:rPr>
          <w:lang w:val="en-GB" w:eastAsia="en-GB"/>
        </w:rPr>
        <w:t>):</w:t>
      </w:r>
    </w:p>
    <w:p w:rsidR="00385E36" w:rsidRDefault="00385E36" w:rsidP="00385E36">
      <w:pPr>
        <w:pStyle w:val="MTDisplayEquation"/>
        <w:rPr>
          <w:lang w:val="en-GB" w:eastAsia="en-GB"/>
        </w:rPr>
      </w:pPr>
      <w:r>
        <w:rPr>
          <w:lang w:val="en-GB" w:eastAsia="en-GB"/>
        </w:rPr>
        <w:tab/>
      </w:r>
      <w:r w:rsidRPr="00385E36">
        <w:rPr>
          <w:position w:val="-32"/>
          <w:lang w:val="en-GB" w:eastAsia="en-GB"/>
        </w:rPr>
        <w:object w:dxaOrig="3220" w:dyaOrig="760">
          <v:shape id="_x0000_i1038" type="#_x0000_t75" style="width:161.3pt;height:38.35pt" o:ole="">
            <v:imagedata r:id="rId33" o:title=""/>
          </v:shape>
          <o:OLEObject Type="Embed" ProgID="Equation.DSMT4" ShapeID="_x0000_i1038" DrawAspect="Content" ObjectID="_1572428520" r:id="rId34"/>
        </w:object>
      </w:r>
      <w:r>
        <w:rPr>
          <w:lang w:val="en-GB" w:eastAsia="en-GB"/>
        </w:rPr>
        <w:t xml:space="preserve"> </w:t>
      </w:r>
      <w:r>
        <w:rPr>
          <w:lang w:val="en-GB" w:eastAsia="en-GB"/>
        </w:rPr>
        <w:tab/>
      </w:r>
      <w:r>
        <w:rPr>
          <w:lang w:val="en-GB" w:eastAsia="en-GB"/>
        </w:rPr>
        <w:fldChar w:fldCharType="begin"/>
      </w:r>
      <w:r>
        <w:rPr>
          <w:lang w:val="en-GB" w:eastAsia="en-GB"/>
        </w:rPr>
        <w:instrText xml:space="preserve"> MACROBUTTON MTPlaceRef \* MERGEFORMAT </w:instrText>
      </w:r>
      <w:r>
        <w:rPr>
          <w:lang w:val="en-GB" w:eastAsia="en-GB"/>
        </w:rPr>
        <w:fldChar w:fldCharType="begin"/>
      </w:r>
      <w:r>
        <w:rPr>
          <w:lang w:val="en-GB" w:eastAsia="en-GB"/>
        </w:rPr>
        <w:instrText xml:space="preserve"> SEQ MTEqn \h \* MERGEFORMAT </w:instrText>
      </w:r>
      <w:r>
        <w:rPr>
          <w:lang w:val="en-GB" w:eastAsia="en-GB"/>
        </w:rPr>
        <w:fldChar w:fldCharType="end"/>
      </w:r>
      <w:r>
        <w:rPr>
          <w:lang w:val="en-GB" w:eastAsia="en-GB"/>
        </w:rPr>
        <w:instrText>(</w:instrText>
      </w:r>
      <w:r>
        <w:rPr>
          <w:lang w:val="en-GB" w:eastAsia="en-GB"/>
        </w:rPr>
        <w:fldChar w:fldCharType="begin"/>
      </w:r>
      <w:r>
        <w:rPr>
          <w:lang w:val="en-GB" w:eastAsia="en-GB"/>
        </w:rPr>
        <w:instrText xml:space="preserve"> SEQ MTEqn \c \* Arabic \* MERGEFORMAT </w:instrText>
      </w:r>
      <w:r>
        <w:rPr>
          <w:lang w:val="en-GB" w:eastAsia="en-GB"/>
        </w:rPr>
        <w:fldChar w:fldCharType="separate"/>
      </w:r>
      <w:r w:rsidR="00FF6D32">
        <w:rPr>
          <w:noProof/>
          <w:lang w:val="en-GB" w:eastAsia="en-GB"/>
        </w:rPr>
        <w:instrText>5</w:instrText>
      </w:r>
      <w:r>
        <w:rPr>
          <w:lang w:val="en-GB" w:eastAsia="en-GB"/>
        </w:rPr>
        <w:fldChar w:fldCharType="end"/>
      </w:r>
      <w:r>
        <w:rPr>
          <w:lang w:val="en-GB" w:eastAsia="en-GB"/>
        </w:rPr>
        <w:instrText>)</w:instrText>
      </w:r>
      <w:r>
        <w:rPr>
          <w:lang w:val="en-GB" w:eastAsia="en-GB"/>
        </w:rPr>
        <w:fldChar w:fldCharType="end"/>
      </w:r>
    </w:p>
    <w:p w:rsidR="0028630B" w:rsidRDefault="00385E36" w:rsidP="005703C2">
      <w:pPr>
        <w:ind w:left="720"/>
        <w:rPr>
          <w:lang w:val="en-GB" w:eastAsia="en-GB"/>
        </w:rPr>
      </w:pPr>
      <w:r>
        <w:rPr>
          <w:lang w:val="en-GB" w:eastAsia="en-GB"/>
        </w:rPr>
        <w:t xml:space="preserve">Using this value of </w:t>
      </w:r>
      <w:r w:rsidRPr="004159AA">
        <w:rPr>
          <w:position w:val="-10"/>
          <w:lang w:val="en-GB" w:eastAsia="en-GB"/>
        </w:rPr>
        <w:object w:dxaOrig="240" w:dyaOrig="260">
          <v:shape id="_x0000_i1039" type="#_x0000_t75" style="width:11.7pt;height:13.1pt" o:ole="">
            <v:imagedata r:id="rId26" o:title=""/>
          </v:shape>
          <o:OLEObject Type="Embed" ProgID="Equation.DSMT4" ShapeID="_x0000_i1039" DrawAspect="Content" ObjectID="_1572428521" r:id="rId35"/>
        </w:object>
      </w:r>
      <w:r>
        <w:rPr>
          <w:lang w:val="en-GB" w:eastAsia="en-GB"/>
        </w:rPr>
        <w:t xml:space="preserve">, the power allocated to the </w:t>
      </w:r>
      <w:r w:rsidRPr="00385E36">
        <w:rPr>
          <w:i/>
          <w:lang w:val="en-GB" w:eastAsia="en-GB"/>
        </w:rPr>
        <w:t>i</w:t>
      </w:r>
      <w:r>
        <w:rPr>
          <w:lang w:val="en-GB" w:eastAsia="en-GB"/>
        </w:rPr>
        <w:t>th sub-channel is calculated:</w:t>
      </w:r>
    </w:p>
    <w:p w:rsidR="00385E36" w:rsidRPr="00984551" w:rsidRDefault="00385E36" w:rsidP="00385E36">
      <w:pPr>
        <w:pStyle w:val="MTDisplayEquation"/>
        <w:rPr>
          <w:lang w:val="en-GB" w:eastAsia="en-GB"/>
        </w:rPr>
      </w:pPr>
      <w:r>
        <w:rPr>
          <w:lang w:val="en-GB" w:eastAsia="en-GB"/>
        </w:rPr>
        <w:tab/>
      </w:r>
      <w:r w:rsidRPr="00385E36">
        <w:rPr>
          <w:position w:val="-32"/>
          <w:lang w:val="en-GB" w:eastAsia="en-GB"/>
        </w:rPr>
        <w:object w:dxaOrig="3680" w:dyaOrig="760">
          <v:shape id="_x0000_i1040" type="#_x0000_t75" style="width:183.75pt;height:38.35pt" o:ole="">
            <v:imagedata r:id="rId36" o:title=""/>
          </v:shape>
          <o:OLEObject Type="Embed" ProgID="Equation.DSMT4" ShapeID="_x0000_i1040" DrawAspect="Content" ObjectID="_1572428522" r:id="rId37"/>
        </w:object>
      </w:r>
      <w:r>
        <w:rPr>
          <w:lang w:val="en-GB" w:eastAsia="en-GB"/>
        </w:rPr>
        <w:t xml:space="preserve"> </w:t>
      </w:r>
      <w:r>
        <w:rPr>
          <w:lang w:val="en-GB" w:eastAsia="en-GB"/>
        </w:rPr>
        <w:tab/>
      </w:r>
      <w:r>
        <w:rPr>
          <w:lang w:val="en-GB" w:eastAsia="en-GB"/>
        </w:rPr>
        <w:fldChar w:fldCharType="begin"/>
      </w:r>
      <w:r>
        <w:rPr>
          <w:lang w:val="en-GB" w:eastAsia="en-GB"/>
        </w:rPr>
        <w:instrText xml:space="preserve"> MACROBUTTON MTPlaceRef \* MERGEFORMAT </w:instrText>
      </w:r>
      <w:r>
        <w:rPr>
          <w:lang w:val="en-GB" w:eastAsia="en-GB"/>
        </w:rPr>
        <w:fldChar w:fldCharType="begin"/>
      </w:r>
      <w:r>
        <w:rPr>
          <w:lang w:val="en-GB" w:eastAsia="en-GB"/>
        </w:rPr>
        <w:instrText xml:space="preserve"> SEQ MTEqn \h \* MERGEFORMAT </w:instrText>
      </w:r>
      <w:r>
        <w:rPr>
          <w:lang w:val="en-GB" w:eastAsia="en-GB"/>
        </w:rPr>
        <w:fldChar w:fldCharType="end"/>
      </w:r>
      <w:r>
        <w:rPr>
          <w:lang w:val="en-GB" w:eastAsia="en-GB"/>
        </w:rPr>
        <w:instrText>(</w:instrText>
      </w:r>
      <w:r>
        <w:rPr>
          <w:lang w:val="en-GB" w:eastAsia="en-GB"/>
        </w:rPr>
        <w:fldChar w:fldCharType="begin"/>
      </w:r>
      <w:r>
        <w:rPr>
          <w:lang w:val="en-GB" w:eastAsia="en-GB"/>
        </w:rPr>
        <w:instrText xml:space="preserve"> SEQ MTEqn \c \* Arabic \* MERGEFORMAT </w:instrText>
      </w:r>
      <w:r>
        <w:rPr>
          <w:lang w:val="en-GB" w:eastAsia="en-GB"/>
        </w:rPr>
        <w:fldChar w:fldCharType="separate"/>
      </w:r>
      <w:r w:rsidR="00FF6D32">
        <w:rPr>
          <w:noProof/>
          <w:lang w:val="en-GB" w:eastAsia="en-GB"/>
        </w:rPr>
        <w:instrText>6</w:instrText>
      </w:r>
      <w:r>
        <w:rPr>
          <w:lang w:val="en-GB" w:eastAsia="en-GB"/>
        </w:rPr>
        <w:fldChar w:fldCharType="end"/>
      </w:r>
      <w:r>
        <w:rPr>
          <w:lang w:val="en-GB" w:eastAsia="en-GB"/>
        </w:rPr>
        <w:instrText>)</w:instrText>
      </w:r>
      <w:r>
        <w:rPr>
          <w:lang w:val="en-GB" w:eastAsia="en-GB"/>
        </w:rPr>
        <w:fldChar w:fldCharType="end"/>
      </w:r>
    </w:p>
    <w:p w:rsidR="00890665" w:rsidRDefault="00385E36" w:rsidP="005703C2">
      <w:pPr>
        <w:ind w:left="720"/>
        <w:rPr>
          <w:lang w:val="en-GB" w:eastAsia="en-GB"/>
        </w:rPr>
      </w:pPr>
      <w:r>
        <w:rPr>
          <w:lang w:val="en-GB" w:eastAsia="en-GB"/>
        </w:rPr>
        <w:t xml:space="preserve">If the energy allocated to the sub-channel with the lowest gain is negative, then we discard this channel by setting its </w:t>
      </w:r>
      <w:r w:rsidR="00745EC5" w:rsidRPr="00984551">
        <w:rPr>
          <w:position w:val="-12"/>
          <w:lang w:val="en-GB" w:eastAsia="en-GB"/>
        </w:rPr>
        <w:object w:dxaOrig="240" w:dyaOrig="360">
          <v:shape id="_x0000_i1041" type="#_x0000_t75" style="width:11.7pt;height:18.25pt" o:ole="">
            <v:imagedata r:id="rId30" o:title=""/>
          </v:shape>
          <o:OLEObject Type="Embed" ProgID="Equation.DSMT4" ShapeID="_x0000_i1041" DrawAspect="Content" ObjectID="_1572428523" r:id="rId38"/>
        </w:object>
      </w:r>
      <w:r w:rsidR="00745EC5">
        <w:rPr>
          <w:lang w:val="en-GB" w:eastAsia="en-GB"/>
        </w:rPr>
        <w:t xml:space="preserve"> </w:t>
      </w:r>
      <w:r>
        <w:rPr>
          <w:lang w:val="en-GB" w:eastAsia="en-GB"/>
        </w:rPr>
        <w:t xml:space="preserve">value to zero, </w:t>
      </w:r>
      <w:r w:rsidR="00745EC5">
        <w:rPr>
          <w:lang w:val="en-GB" w:eastAsia="en-GB"/>
        </w:rPr>
        <w:t xml:space="preserve">and </w:t>
      </w:r>
      <w:r>
        <w:rPr>
          <w:lang w:val="en-GB" w:eastAsia="en-GB"/>
        </w:rPr>
        <w:t>rerun the algorithm above with the iteration count incremented by 1.</w:t>
      </w:r>
    </w:p>
    <w:p w:rsidR="00FF6D32" w:rsidRPr="00FF6D32" w:rsidRDefault="00167130" w:rsidP="00FF6D32">
      <w:pPr>
        <w:rPr>
          <w:lang w:val="en-GB" w:eastAsia="en-GB"/>
        </w:rPr>
      </w:pPr>
      <w:r>
        <w:rPr>
          <w:lang w:val="en-GB" w:eastAsia="en-GB"/>
        </w:rPr>
        <w:t xml:space="preserve">The algorithm iterates until all </w:t>
      </w:r>
      <w:r w:rsidRPr="00984551">
        <w:rPr>
          <w:position w:val="-12"/>
          <w:lang w:val="en-GB" w:eastAsia="en-GB"/>
        </w:rPr>
        <w:object w:dxaOrig="240" w:dyaOrig="360">
          <v:shape id="_x0000_i1042" type="#_x0000_t75" style="width:11.7pt;height:18.25pt" o:ole="">
            <v:imagedata r:id="rId30" o:title=""/>
          </v:shape>
          <o:OLEObject Type="Embed" ProgID="Equation.DSMT4" ShapeID="_x0000_i1042" DrawAspect="Content" ObjectID="_1572428524" r:id="rId39"/>
        </w:object>
      </w:r>
      <w:r>
        <w:rPr>
          <w:lang w:val="en-GB" w:eastAsia="en-GB"/>
        </w:rPr>
        <w:t xml:space="preserve"> are non-negative. The zero values correspond to unused modes.</w:t>
      </w:r>
      <w:r w:rsidR="00FD3102">
        <w:rPr>
          <w:lang w:val="en-GB" w:eastAsia="en-GB"/>
        </w:rPr>
        <w:t xml:space="preserve"> The resulting values of </w:t>
      </w:r>
      <w:r w:rsidR="00FD3102" w:rsidRPr="00984551">
        <w:rPr>
          <w:position w:val="-12"/>
          <w:lang w:val="en-GB" w:eastAsia="en-GB"/>
        </w:rPr>
        <w:object w:dxaOrig="240" w:dyaOrig="360">
          <v:shape id="_x0000_i1043" type="#_x0000_t75" style="width:11.7pt;height:18.25pt" o:ole="">
            <v:imagedata r:id="rId30" o:title=""/>
          </v:shape>
          <o:OLEObject Type="Embed" ProgID="Equation.DSMT4" ShapeID="_x0000_i1043" DrawAspect="Content" ObjectID="_1572428525" r:id="rId40"/>
        </w:object>
      </w:r>
      <w:r w:rsidR="00FD3102">
        <w:rPr>
          <w:lang w:val="en-GB" w:eastAsia="en-GB"/>
        </w:rPr>
        <w:t xml:space="preserve"> are used in </w:t>
      </w:r>
      <w:r w:rsidR="00FD3102">
        <w:rPr>
          <w:lang w:val="en-GB" w:eastAsia="en-GB"/>
        </w:rPr>
        <w:fldChar w:fldCharType="begin"/>
      </w:r>
      <w:r w:rsidR="00FD3102">
        <w:rPr>
          <w:lang w:val="en-GB" w:eastAsia="en-GB"/>
        </w:rPr>
        <w:instrText xml:space="preserve"> GOTOBUTTON ZEqnNum620113  \* MERGEFORMAT </w:instrText>
      </w:r>
      <w:r w:rsidR="00FD3102">
        <w:rPr>
          <w:lang w:val="en-GB" w:eastAsia="en-GB"/>
        </w:rPr>
        <w:fldChar w:fldCharType="begin"/>
      </w:r>
      <w:r w:rsidR="00FD3102">
        <w:rPr>
          <w:lang w:val="en-GB" w:eastAsia="en-GB"/>
        </w:rPr>
        <w:instrText xml:space="preserve"> REF ZEqnNum620113 \* Charformat \! \* MERGEFORMAT </w:instrText>
      </w:r>
      <w:r w:rsidR="00FD3102">
        <w:rPr>
          <w:lang w:val="en-GB" w:eastAsia="en-GB"/>
        </w:rPr>
        <w:fldChar w:fldCharType="separate"/>
      </w:r>
      <w:r w:rsidR="00FF6D32">
        <w:rPr>
          <w:lang w:val="en-GB" w:eastAsia="en-GB"/>
        </w:rPr>
        <w:instrText>(3)</w:instrText>
      </w:r>
      <w:r w:rsidR="00FD3102">
        <w:rPr>
          <w:lang w:val="en-GB" w:eastAsia="en-GB"/>
        </w:rPr>
        <w:fldChar w:fldCharType="end"/>
      </w:r>
      <w:r w:rsidR="00FD3102">
        <w:rPr>
          <w:lang w:val="en-GB" w:eastAsia="en-GB"/>
        </w:rPr>
        <w:fldChar w:fldCharType="end"/>
      </w:r>
      <w:r w:rsidR="00FD3102">
        <w:rPr>
          <w:lang w:val="en-GB" w:eastAsia="en-GB"/>
        </w:rPr>
        <w:t xml:space="preserve"> to compute the maximum channel capacity.</w:t>
      </w:r>
    </w:p>
    <w:p w:rsidR="00167130" w:rsidRDefault="00167130" w:rsidP="00167130">
      <w:pPr>
        <w:pStyle w:val="Heading1"/>
      </w:pPr>
      <w:r>
        <w:t>3</w:t>
      </w:r>
      <w:r>
        <w:tab/>
        <w:t>Comparison</w:t>
      </w:r>
      <w:r w:rsidR="00842779">
        <w:t>s</w:t>
      </w:r>
    </w:p>
    <w:p w:rsidR="00A3000B" w:rsidRDefault="00A3000B" w:rsidP="00167130">
      <w:pPr>
        <w:rPr>
          <w:lang w:val="en-GB" w:eastAsia="en-GB"/>
        </w:rPr>
      </w:pPr>
      <w:r>
        <w:rPr>
          <w:lang w:val="en-GB" w:eastAsia="en-GB"/>
        </w:rPr>
        <w:t>The IID channel (</w:t>
      </w:r>
      <w:r w:rsidR="00A26833">
        <w:rPr>
          <w:lang w:val="en-GB" w:eastAsia="en-GB"/>
        </w:rPr>
        <w:t xml:space="preserve">independent, identically-distributed – </w:t>
      </w:r>
      <w:r>
        <w:rPr>
          <w:lang w:val="en-GB" w:eastAsia="en-GB"/>
        </w:rPr>
        <w:t>channel samples are complex white noise with unity variance) provides a convenient baseline channel model for comparing capacity for different channel dimensions.</w:t>
      </w:r>
      <w:r w:rsidR="00AB3083">
        <w:rPr>
          <w:lang w:val="en-GB" w:eastAsia="en-GB"/>
        </w:rPr>
        <w:t xml:space="preserve"> Capacity graphs are presented below</w:t>
      </w:r>
      <w:r w:rsidR="00487D9A">
        <w:rPr>
          <w:lang w:val="en-GB" w:eastAsia="en-GB"/>
        </w:rPr>
        <w:t xml:space="preserve"> to help develop intuition about the metric</w:t>
      </w:r>
      <w:r w:rsidR="00AB3083">
        <w:rPr>
          <w:lang w:val="en-GB" w:eastAsia="en-GB"/>
        </w:rPr>
        <w:t>.</w:t>
      </w:r>
    </w:p>
    <w:p w:rsidR="00710E8A" w:rsidRDefault="00710E8A" w:rsidP="00167130">
      <w:pPr>
        <w:rPr>
          <w:lang w:val="en-GB" w:eastAsia="en-GB"/>
        </w:rPr>
      </w:pPr>
      <w:r>
        <w:rPr>
          <w:lang w:val="en-GB" w:eastAsia="en-GB"/>
        </w:rPr>
        <w:t xml:space="preserve">The main observation about the capacity with the channel known at the transmitter instead of only at the receiver can be seen in </w:t>
      </w:r>
      <w:r w:rsidR="00842779">
        <w:rPr>
          <w:lang w:val="en-GB" w:eastAsia="en-GB"/>
        </w:rPr>
        <w:fldChar w:fldCharType="begin"/>
      </w:r>
      <w:r w:rsidR="00842779">
        <w:rPr>
          <w:lang w:val="en-GB" w:eastAsia="en-GB"/>
        </w:rPr>
        <w:instrText xml:space="preserve"> REF _Ref498430252 \h </w:instrText>
      </w:r>
      <w:r w:rsidR="00842779">
        <w:rPr>
          <w:lang w:val="en-GB" w:eastAsia="en-GB"/>
        </w:rPr>
      </w:r>
      <w:r w:rsidR="00842779">
        <w:rPr>
          <w:lang w:val="en-GB" w:eastAsia="en-GB"/>
        </w:rPr>
        <w:fldChar w:fldCharType="separate"/>
      </w:r>
      <w:r w:rsidR="00FF6D32">
        <w:t xml:space="preserve">Figure </w:t>
      </w:r>
      <w:r w:rsidR="00FF6D32">
        <w:rPr>
          <w:noProof/>
        </w:rPr>
        <w:t>1</w:t>
      </w:r>
      <w:r w:rsidR="00842779">
        <w:rPr>
          <w:lang w:val="en-GB" w:eastAsia="en-GB"/>
        </w:rPr>
        <w:fldChar w:fldCharType="end"/>
      </w:r>
      <w:r w:rsidR="00842779">
        <w:rPr>
          <w:lang w:val="en-GB" w:eastAsia="en-GB"/>
        </w:rPr>
        <w:t xml:space="preserve">. The plots shows capacity </w:t>
      </w:r>
      <w:r w:rsidR="00A3000B">
        <w:rPr>
          <w:lang w:val="en-GB" w:eastAsia="en-GB"/>
        </w:rPr>
        <w:t xml:space="preserve">for </w:t>
      </w:r>
      <w:r w:rsidR="00842779">
        <w:rPr>
          <w:lang w:val="en-GB" w:eastAsia="en-GB"/>
        </w:rPr>
        <w:t xml:space="preserve">an </w:t>
      </w:r>
      <w:r w:rsidR="00A3000B">
        <w:rPr>
          <w:lang w:val="en-GB" w:eastAsia="en-GB"/>
        </w:rPr>
        <w:t xml:space="preserve">IID </w:t>
      </w:r>
      <w:r w:rsidR="00842779">
        <w:rPr>
          <w:lang w:val="en-GB" w:eastAsia="en-GB"/>
        </w:rPr>
        <w:t>channel with the dimensions shown in the legend. In one example, on the left (channel unknown at Tx) we see that the capacity of an 8x1 channel (8 transmit, 1 receive) lies close to a simple 1x1 channel. On the right side (channel known at Tx), the 8x1 channel capacity matches that of the 1x8 channel. This is repeated for other cases – 8x</w:t>
      </w:r>
      <w:r w:rsidR="00384FF9">
        <w:rPr>
          <w:lang w:val="en-GB" w:eastAsia="en-GB"/>
        </w:rPr>
        <w:t>2 and 2x8, 8x4 and 4x8, showing how optimal allocation of power in the transmitted modes increases channel capacity</w:t>
      </w:r>
      <w:r w:rsidR="0049420D">
        <w:rPr>
          <w:lang w:val="en-GB" w:eastAsia="en-GB"/>
        </w:rPr>
        <w:t xml:space="preserve"> to what must be a maximum for the channel dimensions.</w:t>
      </w:r>
      <w:r w:rsidR="00487D9A">
        <w:rPr>
          <w:lang w:val="en-GB" w:eastAsia="en-GB"/>
        </w:rPr>
        <w:t xml:space="preserve"> Interestingly, capacity for 8x8 channels is slightly better for the known channel case.</w:t>
      </w:r>
    </w:p>
    <w:p w:rsidR="00710E8A" w:rsidRDefault="00710E8A" w:rsidP="00167130">
      <w:pPr>
        <w:rPr>
          <w:lang w:val="en-GB" w:eastAsia="en-GB"/>
        </w:rPr>
      </w:pPr>
      <w:r w:rsidRPr="00710E8A">
        <w:rPr>
          <w:noProof/>
        </w:rPr>
        <w:drawing>
          <wp:inline distT="0" distB="0" distL="0" distR="0">
            <wp:extent cx="6122035" cy="2351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22035" cy="2351206"/>
                    </a:xfrm>
                    <a:prstGeom prst="rect">
                      <a:avLst/>
                    </a:prstGeom>
                    <a:noFill/>
                    <a:ln>
                      <a:noFill/>
                    </a:ln>
                  </pic:spPr>
                </pic:pic>
              </a:graphicData>
            </a:graphic>
          </wp:inline>
        </w:drawing>
      </w:r>
    </w:p>
    <w:p w:rsidR="00167130" w:rsidRDefault="00710E8A" w:rsidP="00710E8A">
      <w:pPr>
        <w:pStyle w:val="Caption"/>
      </w:pPr>
      <w:bookmarkStart w:id="5" w:name="_Ref498430252"/>
      <w:r>
        <w:t xml:space="preserve">Figure </w:t>
      </w:r>
      <w:r w:rsidR="00AA2602">
        <w:fldChar w:fldCharType="begin"/>
      </w:r>
      <w:r w:rsidR="00AA2602">
        <w:instrText xml:space="preserve"> SEQ Figure \* ARABIC </w:instrText>
      </w:r>
      <w:r w:rsidR="00AA2602">
        <w:fldChar w:fldCharType="separate"/>
      </w:r>
      <w:r w:rsidR="00FF6D32">
        <w:rPr>
          <w:noProof/>
        </w:rPr>
        <w:t>1</w:t>
      </w:r>
      <w:r w:rsidR="00AA2602">
        <w:rPr>
          <w:noProof/>
        </w:rPr>
        <w:fldChar w:fldCharType="end"/>
      </w:r>
      <w:bookmarkEnd w:id="5"/>
      <w:r>
        <w:t xml:space="preserve">. Comparison of </w:t>
      </w:r>
      <w:r w:rsidR="00842779">
        <w:t>both capacity metrics for some channel dimensions</w:t>
      </w:r>
      <w:r w:rsidR="00AB3083">
        <w:t xml:space="preserve"> in the IID channel</w:t>
      </w:r>
      <w:r w:rsidR="00842779">
        <w:t>.</w:t>
      </w:r>
    </w:p>
    <w:p w:rsidR="00B26CA2" w:rsidRPr="00B26CA2" w:rsidRDefault="00B26CA2" w:rsidP="00B26CA2">
      <w:pPr>
        <w:rPr>
          <w:b/>
          <w:i/>
          <w:sz w:val="20"/>
        </w:rPr>
      </w:pPr>
      <w:r w:rsidRPr="00B26CA2">
        <w:rPr>
          <w:b/>
          <w:i/>
          <w:sz w:val="20"/>
        </w:rPr>
        <w:lastRenderedPageBreak/>
        <w:t>Observation 1. Using channel knowledge at the transmitter allows systems with large number of transmitters (N) and few receivers (M) to achieve capacities equal to systems with M transmitters and N receivers, where without knowledge at the transmitter, capacity is much smaller.</w:t>
      </w:r>
    </w:p>
    <w:p w:rsidR="00167130" w:rsidRDefault="00976471" w:rsidP="00167130">
      <w:pPr>
        <w:rPr>
          <w:lang w:val="en-GB" w:eastAsia="en-GB"/>
        </w:rPr>
      </w:pPr>
      <w:r>
        <w:rPr>
          <w:lang w:val="en-GB" w:eastAsia="en-GB"/>
        </w:rPr>
        <w:t>In another example, we see capacity for unknown and known channel at transmitter with two receive antennas and from one to 64 transmitter antennas</w:t>
      </w:r>
      <w:r w:rsidR="00DC46DE">
        <w:rPr>
          <w:lang w:val="en-GB" w:eastAsia="en-GB"/>
        </w:rPr>
        <w:t>. For the unknown channel case, capacity reaches a limit as more transmitter antennas are added</w:t>
      </w:r>
      <w:r>
        <w:rPr>
          <w:lang w:val="en-GB" w:eastAsia="en-GB"/>
        </w:rPr>
        <w:t xml:space="preserve">. </w:t>
      </w:r>
      <w:r w:rsidR="00DC46DE">
        <w:rPr>
          <w:lang w:val="en-GB" w:eastAsia="en-GB"/>
        </w:rPr>
        <w:t>For the known channel case, c</w:t>
      </w:r>
      <w:r>
        <w:rPr>
          <w:lang w:val="en-GB" w:eastAsia="en-GB"/>
        </w:rPr>
        <w:t>apacity increase</w:t>
      </w:r>
      <w:r w:rsidR="00DC46DE">
        <w:rPr>
          <w:lang w:val="en-GB" w:eastAsia="en-GB"/>
        </w:rPr>
        <w:t>s</w:t>
      </w:r>
      <w:r>
        <w:rPr>
          <w:lang w:val="en-GB" w:eastAsia="en-GB"/>
        </w:rPr>
        <w:t xml:space="preserve"> by </w:t>
      </w:r>
      <w:r w:rsidR="00DC46DE">
        <w:rPr>
          <w:lang w:val="en-GB" w:eastAsia="en-GB"/>
        </w:rPr>
        <w:t xml:space="preserve">slightly more than </w:t>
      </w:r>
      <w:r>
        <w:rPr>
          <w:lang w:val="en-GB" w:eastAsia="en-GB"/>
        </w:rPr>
        <w:t>2 bits/sec/Hz for each doubling of the number of transmitters.</w:t>
      </w:r>
    </w:p>
    <w:p w:rsidR="00384FF9" w:rsidRDefault="00384FF9" w:rsidP="00167130">
      <w:pPr>
        <w:rPr>
          <w:lang w:val="en-GB" w:eastAsia="en-GB"/>
        </w:rPr>
      </w:pPr>
      <w:r w:rsidRPr="00384FF9">
        <w:rPr>
          <w:noProof/>
        </w:rPr>
        <w:drawing>
          <wp:inline distT="0" distB="0" distL="0" distR="0">
            <wp:extent cx="6122035" cy="23512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2035" cy="2351206"/>
                    </a:xfrm>
                    <a:prstGeom prst="rect">
                      <a:avLst/>
                    </a:prstGeom>
                    <a:noFill/>
                    <a:ln>
                      <a:noFill/>
                    </a:ln>
                  </pic:spPr>
                </pic:pic>
              </a:graphicData>
            </a:graphic>
          </wp:inline>
        </w:drawing>
      </w:r>
    </w:p>
    <w:p w:rsidR="00384FF9" w:rsidRDefault="00976471" w:rsidP="00976471">
      <w:pPr>
        <w:pStyle w:val="Caption"/>
      </w:pPr>
      <w:r>
        <w:t xml:space="preserve">Figure </w:t>
      </w:r>
      <w:r w:rsidR="00AA2602">
        <w:fldChar w:fldCharType="begin"/>
      </w:r>
      <w:r w:rsidR="00AA2602">
        <w:instrText xml:space="preserve"> SEQ Figure \* ARABIC </w:instrText>
      </w:r>
      <w:r w:rsidR="00AA2602">
        <w:fldChar w:fldCharType="separate"/>
      </w:r>
      <w:r w:rsidR="00FF6D32">
        <w:rPr>
          <w:noProof/>
        </w:rPr>
        <w:t>2</w:t>
      </w:r>
      <w:r w:rsidR="00AA2602">
        <w:rPr>
          <w:noProof/>
        </w:rPr>
        <w:fldChar w:fldCharType="end"/>
      </w:r>
      <w:r>
        <w:t>. Comparison with fixed number of receivers and varying number of transmitters</w:t>
      </w:r>
      <w:r w:rsidR="00AB3083">
        <w:t xml:space="preserve"> (IID channel)</w:t>
      </w:r>
      <w:r>
        <w:t>.</w:t>
      </w:r>
    </w:p>
    <w:p w:rsidR="00B26CA2" w:rsidRPr="00B26CA2" w:rsidRDefault="00B26CA2" w:rsidP="00B26CA2">
      <w:pPr>
        <w:rPr>
          <w:b/>
          <w:i/>
          <w:sz w:val="20"/>
        </w:rPr>
      </w:pPr>
      <w:r w:rsidRPr="00B26CA2">
        <w:rPr>
          <w:b/>
          <w:i/>
          <w:sz w:val="20"/>
        </w:rPr>
        <w:t>Observation 2. Increasing the number of transmitters in a system without channel knowledge at the transmitter results in a capacity asymptote, whereas in a system with channel knowledge at the transmitter, each doubling of transmitter antennas increases capacity by roughly 2 bps/Hz.</w:t>
      </w:r>
    </w:p>
    <w:p w:rsidR="009A2CC3" w:rsidRPr="00542C03" w:rsidRDefault="00167130" w:rsidP="009A2CC3">
      <w:pPr>
        <w:pStyle w:val="Heading1"/>
      </w:pPr>
      <w:r>
        <w:t>4</w:t>
      </w:r>
      <w:r w:rsidR="009A2CC3">
        <w:tab/>
        <w:t>Conclusion</w:t>
      </w:r>
    </w:p>
    <w:p w:rsidR="009A2CC3" w:rsidRDefault="00EB4AFA" w:rsidP="005F1038">
      <w:pPr>
        <w:rPr>
          <w:lang w:val="en-GB" w:eastAsia="en-GB"/>
        </w:rPr>
      </w:pPr>
      <w:r>
        <w:rPr>
          <w:lang w:val="en-GB" w:eastAsia="en-GB"/>
        </w:rPr>
        <w:t>This submission is presented to define the capacity metric for the case when the MIMO channel between transmitter and receiver is known at the transmitter (and receiver). Some graphs are presented to help understand the difference between this metric and the case where the transmitter has no knowledge of the channel.</w:t>
      </w:r>
      <w:r w:rsidR="00B26CA2">
        <w:rPr>
          <w:lang w:val="en-GB" w:eastAsia="en-GB"/>
        </w:rPr>
        <w:t xml:space="preserve"> The following observations were made:</w:t>
      </w:r>
    </w:p>
    <w:p w:rsidR="00B26CA2" w:rsidRPr="00B26CA2" w:rsidRDefault="00B26CA2" w:rsidP="00B26CA2">
      <w:pPr>
        <w:rPr>
          <w:b/>
          <w:i/>
          <w:sz w:val="20"/>
        </w:rPr>
      </w:pPr>
      <w:r w:rsidRPr="00B26CA2">
        <w:rPr>
          <w:b/>
          <w:i/>
          <w:sz w:val="20"/>
        </w:rPr>
        <w:t>Observation 1. Using channel knowledge at the transmitter allows systems with large number of transmitters (N) and few receivers (M) to achieve capacities equal to systems with M transmitters and N receivers, where without knowledge at the transmitter, capacity is much smaller.</w:t>
      </w:r>
    </w:p>
    <w:p w:rsidR="00B26CA2" w:rsidRPr="005F1038" w:rsidRDefault="00B26CA2" w:rsidP="005F1038">
      <w:pPr>
        <w:rPr>
          <w:lang w:val="en-GB" w:eastAsia="en-GB"/>
        </w:rPr>
      </w:pPr>
      <w:r w:rsidRPr="00B26CA2">
        <w:rPr>
          <w:b/>
          <w:i/>
          <w:sz w:val="20"/>
        </w:rPr>
        <w:t>Observation 2. Increasing the number of transmitters in a system without channel knowledge at the transmitter results in a capacity asymptote, whereas in a system with channel knowledge at the transmitter, each doubling of transmitter antennas increases capacity by roughly 2 bps/Hz.</w:t>
      </w:r>
    </w:p>
    <w:p w:rsidR="00647B25" w:rsidRDefault="00647B25" w:rsidP="0008103A">
      <w:pPr>
        <w:pStyle w:val="Heading1"/>
      </w:pPr>
      <w:r>
        <w:t>References</w:t>
      </w:r>
    </w:p>
    <w:p w:rsidR="00DC46DE" w:rsidRDefault="00DC46DE" w:rsidP="00DC46DE">
      <w:pPr>
        <w:pStyle w:val="Reference"/>
      </w:pPr>
      <w:bookmarkStart w:id="6" w:name="_Ref489344737"/>
      <w:bookmarkStart w:id="7" w:name="_Ref489271539"/>
      <w:bookmarkStart w:id="8" w:name="_Ref477981073"/>
      <w:bookmarkStart w:id="9" w:name="_Ref485396697"/>
      <w:bookmarkStart w:id="10" w:name="_Ref466239850"/>
      <w:bookmarkStart w:id="11" w:name="_Ref466239739"/>
      <w:bookmarkStart w:id="12" w:name="_Ref477533068"/>
      <w:bookmarkStart w:id="13" w:name="_Ref485484834"/>
      <w:bookmarkStart w:id="14" w:name="_Ref477944805"/>
      <w:r>
        <w:t>R4-1707130, “</w:t>
      </w:r>
      <w:r w:rsidRPr="00F0794D">
        <w:t>Metrics for comparing reduced complexity models for millimeter-wave OTA demod testing</w:t>
      </w:r>
      <w:r>
        <w:t>”, Azimuth Systems, Anritsu, TSG</w:t>
      </w:r>
      <w:r w:rsidRPr="00F0794D">
        <w:t xml:space="preserve"> </w:t>
      </w:r>
      <w:r>
        <w:t>RAN4 #84, August 2017, Berlin, Germany.</w:t>
      </w:r>
      <w:bookmarkEnd w:id="6"/>
    </w:p>
    <w:p w:rsidR="00633B63" w:rsidRDefault="00633B63" w:rsidP="00633B63">
      <w:pPr>
        <w:pStyle w:val="Reference"/>
      </w:pPr>
      <w:bookmarkStart w:id="15" w:name="_Ref492801159"/>
      <w:bookmarkEnd w:id="7"/>
      <w:r>
        <w:t>R4-1707131, “</w:t>
      </w:r>
      <w:r w:rsidRPr="00633B63">
        <w:t>Evaluation of reduced complexity millimeter wave OTA channel models for UE demod testing</w:t>
      </w:r>
      <w:r>
        <w:t>”, Azimuth Systems, Anritsu, TSG</w:t>
      </w:r>
      <w:r w:rsidRPr="00F0794D">
        <w:t xml:space="preserve"> </w:t>
      </w:r>
      <w:r>
        <w:t>RAN4 #84, August 2017, Berlin, Germany.</w:t>
      </w:r>
      <w:bookmarkEnd w:id="15"/>
    </w:p>
    <w:p w:rsidR="00DC46DE" w:rsidRDefault="00DC46DE" w:rsidP="00DC46DE">
      <w:pPr>
        <w:pStyle w:val="Reference"/>
      </w:pPr>
      <w:bookmarkStart w:id="16" w:name="_Ref488305530"/>
      <w:bookmarkStart w:id="17" w:name="_Ref492806000"/>
      <w:bookmarkStart w:id="18" w:name="_Ref492806028"/>
      <w:r>
        <w:t xml:space="preserve">Paulraj, Argoyaswami; R. Nabar, D. Gore, </w:t>
      </w:r>
      <w:r w:rsidRPr="0088709A">
        <w:rPr>
          <w:i/>
        </w:rPr>
        <w:t>Introduction to Space-Time Communications</w:t>
      </w:r>
      <w:r>
        <w:t>, Cambridge University Press, Cambridge, UK, 2003.</w:t>
      </w:r>
      <w:bookmarkEnd w:id="16"/>
    </w:p>
    <w:p w:rsidR="00DC46DE" w:rsidRDefault="00DC46DE" w:rsidP="00DC46DE">
      <w:pPr>
        <w:pStyle w:val="Reference"/>
      </w:pPr>
      <w:r>
        <w:lastRenderedPageBreak/>
        <w:t>R4-171</w:t>
      </w:r>
      <w:r w:rsidR="007752E6">
        <w:t>3658</w:t>
      </w:r>
      <w:r>
        <w:t>, “</w:t>
      </w:r>
      <w:r w:rsidRPr="00DC46DE">
        <w:t>Improved capacity evaluation of TR 38.901 CDL models in mmWave</w:t>
      </w:r>
      <w:r w:rsidR="007752E6">
        <w:t xml:space="preserve"> (FR2)</w:t>
      </w:r>
      <w:r w:rsidRPr="00DC46DE">
        <w:t xml:space="preserve"> environment</w:t>
      </w:r>
      <w:r>
        <w:t>”, Azimuth Systems, Anritsu, TSG RAN4 #85, November 2017, Reno, USA.</w:t>
      </w:r>
    </w:p>
    <w:bookmarkEnd w:id="8"/>
    <w:bookmarkEnd w:id="9"/>
    <w:bookmarkEnd w:id="10"/>
    <w:bookmarkEnd w:id="11"/>
    <w:bookmarkEnd w:id="12"/>
    <w:bookmarkEnd w:id="13"/>
    <w:bookmarkEnd w:id="14"/>
    <w:bookmarkEnd w:id="17"/>
    <w:bookmarkEnd w:id="18"/>
    <w:p w:rsidR="00655B5D" w:rsidRPr="00216D3A" w:rsidRDefault="00655B5D" w:rsidP="00DC46DE">
      <w:pPr>
        <w:pStyle w:val="Reference"/>
        <w:numPr>
          <w:ilvl w:val="0"/>
          <w:numId w:val="0"/>
        </w:numPr>
      </w:pPr>
    </w:p>
    <w:sectPr w:rsidR="00655B5D" w:rsidRPr="00216D3A" w:rsidSect="008C368C">
      <w:footnotePr>
        <w:numRestart w:val="eachSect"/>
      </w:footnotePr>
      <w:pgSz w:w="11907" w:h="16839" w:code="9"/>
      <w:pgMar w:top="1416" w:right="1133" w:bottom="1133" w:left="1133" w:header="850" w:footer="340" w:gutter="0"/>
      <w:pgNumType w:start="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602" w:rsidRDefault="00AA2602">
      <w:r>
        <w:separator/>
      </w:r>
    </w:p>
  </w:endnote>
  <w:endnote w:type="continuationSeparator" w:id="0">
    <w:p w:rsidR="00AA2602" w:rsidRDefault="00AA2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602" w:rsidRDefault="00AA2602">
      <w:r>
        <w:separator/>
      </w:r>
    </w:p>
  </w:footnote>
  <w:footnote w:type="continuationSeparator" w:id="0">
    <w:p w:rsidR="00AA2602" w:rsidRDefault="00AA26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0F3B82"/>
    <w:multiLevelType w:val="hybridMultilevel"/>
    <w:tmpl w:val="4014C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E51D2F"/>
    <w:multiLevelType w:val="hybridMultilevel"/>
    <w:tmpl w:val="968E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6"/>
  </w:num>
  <w:num w:numId="4">
    <w:abstractNumId w:val="4"/>
  </w:num>
  <w:num w:numId="5">
    <w:abstractNumId w:val="0"/>
  </w:num>
  <w:num w:numId="6">
    <w:abstractNumId w:val="7"/>
  </w:num>
  <w:num w:numId="7">
    <w:abstractNumId w:val="3"/>
  </w:num>
  <w:num w:numId="8">
    <w:abstractNumId w:val="1"/>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18B8"/>
    <w:rsid w:val="00003987"/>
    <w:rsid w:val="00004683"/>
    <w:rsid w:val="000048A3"/>
    <w:rsid w:val="00004D09"/>
    <w:rsid w:val="000110D5"/>
    <w:rsid w:val="0001572C"/>
    <w:rsid w:val="000200D6"/>
    <w:rsid w:val="00020D18"/>
    <w:rsid w:val="00025E6A"/>
    <w:rsid w:val="00026C34"/>
    <w:rsid w:val="000304C8"/>
    <w:rsid w:val="000319C9"/>
    <w:rsid w:val="000324CF"/>
    <w:rsid w:val="00033949"/>
    <w:rsid w:val="00034E3F"/>
    <w:rsid w:val="0003503D"/>
    <w:rsid w:val="000350E0"/>
    <w:rsid w:val="00037E33"/>
    <w:rsid w:val="0004319E"/>
    <w:rsid w:val="000440AE"/>
    <w:rsid w:val="00045D92"/>
    <w:rsid w:val="00051B57"/>
    <w:rsid w:val="00053B32"/>
    <w:rsid w:val="00054BE8"/>
    <w:rsid w:val="00057971"/>
    <w:rsid w:val="00064772"/>
    <w:rsid w:val="00070788"/>
    <w:rsid w:val="000728B6"/>
    <w:rsid w:val="000728D7"/>
    <w:rsid w:val="0007575C"/>
    <w:rsid w:val="00077B48"/>
    <w:rsid w:val="0008103A"/>
    <w:rsid w:val="000810EE"/>
    <w:rsid w:val="00086548"/>
    <w:rsid w:val="00086B0E"/>
    <w:rsid w:val="00086D7D"/>
    <w:rsid w:val="00086E1B"/>
    <w:rsid w:val="00092222"/>
    <w:rsid w:val="00096E64"/>
    <w:rsid w:val="00097BB3"/>
    <w:rsid w:val="000A13D9"/>
    <w:rsid w:val="000A357B"/>
    <w:rsid w:val="000A3FF6"/>
    <w:rsid w:val="000A6A6C"/>
    <w:rsid w:val="000A6F3D"/>
    <w:rsid w:val="000B0B4B"/>
    <w:rsid w:val="000B404B"/>
    <w:rsid w:val="000B5357"/>
    <w:rsid w:val="000C62F0"/>
    <w:rsid w:val="000D0A3E"/>
    <w:rsid w:val="000D26CE"/>
    <w:rsid w:val="000D505F"/>
    <w:rsid w:val="000D5AC1"/>
    <w:rsid w:val="000D5E5C"/>
    <w:rsid w:val="000D6A4F"/>
    <w:rsid w:val="000E0BC7"/>
    <w:rsid w:val="000E6E47"/>
    <w:rsid w:val="000E70BC"/>
    <w:rsid w:val="000E7266"/>
    <w:rsid w:val="000F28C0"/>
    <w:rsid w:val="000F7BB6"/>
    <w:rsid w:val="00100390"/>
    <w:rsid w:val="00100511"/>
    <w:rsid w:val="00100EB4"/>
    <w:rsid w:val="00103056"/>
    <w:rsid w:val="00103A90"/>
    <w:rsid w:val="00106E82"/>
    <w:rsid w:val="001070C1"/>
    <w:rsid w:val="00110903"/>
    <w:rsid w:val="00110AAD"/>
    <w:rsid w:val="00111269"/>
    <w:rsid w:val="001119B5"/>
    <w:rsid w:val="00113A1A"/>
    <w:rsid w:val="00114773"/>
    <w:rsid w:val="00117C31"/>
    <w:rsid w:val="001232DA"/>
    <w:rsid w:val="00123ED1"/>
    <w:rsid w:val="0012646E"/>
    <w:rsid w:val="0013008E"/>
    <w:rsid w:val="0013183E"/>
    <w:rsid w:val="0013200F"/>
    <w:rsid w:val="00132115"/>
    <w:rsid w:val="00133749"/>
    <w:rsid w:val="00135CED"/>
    <w:rsid w:val="00137FD6"/>
    <w:rsid w:val="0014051C"/>
    <w:rsid w:val="001470A2"/>
    <w:rsid w:val="00147374"/>
    <w:rsid w:val="00147D90"/>
    <w:rsid w:val="0015039B"/>
    <w:rsid w:val="001508F9"/>
    <w:rsid w:val="001514CE"/>
    <w:rsid w:val="001575B2"/>
    <w:rsid w:val="00160BEF"/>
    <w:rsid w:val="00161CD0"/>
    <w:rsid w:val="0016310B"/>
    <w:rsid w:val="00167130"/>
    <w:rsid w:val="001765DF"/>
    <w:rsid w:val="0017663A"/>
    <w:rsid w:val="00180424"/>
    <w:rsid w:val="00182A96"/>
    <w:rsid w:val="0018316A"/>
    <w:rsid w:val="00183981"/>
    <w:rsid w:val="00183E7A"/>
    <w:rsid w:val="00184C40"/>
    <w:rsid w:val="00190F21"/>
    <w:rsid w:val="00194344"/>
    <w:rsid w:val="001A08D8"/>
    <w:rsid w:val="001A0AEE"/>
    <w:rsid w:val="001A2578"/>
    <w:rsid w:val="001A7934"/>
    <w:rsid w:val="001A7964"/>
    <w:rsid w:val="001B20B4"/>
    <w:rsid w:val="001B31D1"/>
    <w:rsid w:val="001B387E"/>
    <w:rsid w:val="001B4EA6"/>
    <w:rsid w:val="001C1159"/>
    <w:rsid w:val="001C3640"/>
    <w:rsid w:val="001C5659"/>
    <w:rsid w:val="001C6802"/>
    <w:rsid w:val="001C6E82"/>
    <w:rsid w:val="001C735C"/>
    <w:rsid w:val="001D6D52"/>
    <w:rsid w:val="001E1F2A"/>
    <w:rsid w:val="001E35E5"/>
    <w:rsid w:val="001E4F49"/>
    <w:rsid w:val="001F2804"/>
    <w:rsid w:val="001F3790"/>
    <w:rsid w:val="001F623D"/>
    <w:rsid w:val="001F7149"/>
    <w:rsid w:val="001F7EA1"/>
    <w:rsid w:val="00200F49"/>
    <w:rsid w:val="00202010"/>
    <w:rsid w:val="0020346E"/>
    <w:rsid w:val="002048C5"/>
    <w:rsid w:val="002049A2"/>
    <w:rsid w:val="0020653F"/>
    <w:rsid w:val="002140E2"/>
    <w:rsid w:val="00215536"/>
    <w:rsid w:val="0021609E"/>
    <w:rsid w:val="00216D3A"/>
    <w:rsid w:val="00216E80"/>
    <w:rsid w:val="00216FDD"/>
    <w:rsid w:val="00220FD4"/>
    <w:rsid w:val="002229A4"/>
    <w:rsid w:val="002355B6"/>
    <w:rsid w:val="00237DF5"/>
    <w:rsid w:val="00242217"/>
    <w:rsid w:val="00242E04"/>
    <w:rsid w:val="00244D80"/>
    <w:rsid w:val="00250240"/>
    <w:rsid w:val="0025130A"/>
    <w:rsid w:val="00251846"/>
    <w:rsid w:val="00255BDA"/>
    <w:rsid w:val="002603B7"/>
    <w:rsid w:val="00260EC9"/>
    <w:rsid w:val="00273870"/>
    <w:rsid w:val="00273D3A"/>
    <w:rsid w:val="00275B49"/>
    <w:rsid w:val="00276669"/>
    <w:rsid w:val="00283CE4"/>
    <w:rsid w:val="00284990"/>
    <w:rsid w:val="0028630B"/>
    <w:rsid w:val="00286B4A"/>
    <w:rsid w:val="002879FE"/>
    <w:rsid w:val="00292531"/>
    <w:rsid w:val="00293451"/>
    <w:rsid w:val="002943C0"/>
    <w:rsid w:val="002A0332"/>
    <w:rsid w:val="002A1732"/>
    <w:rsid w:val="002A45CE"/>
    <w:rsid w:val="002A7CF2"/>
    <w:rsid w:val="002B3265"/>
    <w:rsid w:val="002B43AD"/>
    <w:rsid w:val="002B50EC"/>
    <w:rsid w:val="002B519F"/>
    <w:rsid w:val="002B5B87"/>
    <w:rsid w:val="002C05AF"/>
    <w:rsid w:val="002C167C"/>
    <w:rsid w:val="002C1E09"/>
    <w:rsid w:val="002C5E5B"/>
    <w:rsid w:val="002C6452"/>
    <w:rsid w:val="002C7A81"/>
    <w:rsid w:val="002D1238"/>
    <w:rsid w:val="002D3A52"/>
    <w:rsid w:val="002D3F00"/>
    <w:rsid w:val="002D4419"/>
    <w:rsid w:val="002D4730"/>
    <w:rsid w:val="002D5CFD"/>
    <w:rsid w:val="002D6FD8"/>
    <w:rsid w:val="002E0D39"/>
    <w:rsid w:val="002E1641"/>
    <w:rsid w:val="002E1B5B"/>
    <w:rsid w:val="002E3964"/>
    <w:rsid w:val="002E42BB"/>
    <w:rsid w:val="002E4A4B"/>
    <w:rsid w:val="002E60D0"/>
    <w:rsid w:val="002F4EBE"/>
    <w:rsid w:val="002F5088"/>
    <w:rsid w:val="002F509A"/>
    <w:rsid w:val="002F5212"/>
    <w:rsid w:val="002F6442"/>
    <w:rsid w:val="002F66AE"/>
    <w:rsid w:val="002F75EA"/>
    <w:rsid w:val="002F7671"/>
    <w:rsid w:val="002F7C30"/>
    <w:rsid w:val="00301DA5"/>
    <w:rsid w:val="00302EC5"/>
    <w:rsid w:val="00310DA9"/>
    <w:rsid w:val="003131C4"/>
    <w:rsid w:val="00313DDE"/>
    <w:rsid w:val="00314E22"/>
    <w:rsid w:val="003167CA"/>
    <w:rsid w:val="00320802"/>
    <w:rsid w:val="00324C8F"/>
    <w:rsid w:val="00324E7E"/>
    <w:rsid w:val="00330B06"/>
    <w:rsid w:val="003337E4"/>
    <w:rsid w:val="00333B47"/>
    <w:rsid w:val="0033547C"/>
    <w:rsid w:val="00342294"/>
    <w:rsid w:val="00342645"/>
    <w:rsid w:val="0034288B"/>
    <w:rsid w:val="00343569"/>
    <w:rsid w:val="00353288"/>
    <w:rsid w:val="00353392"/>
    <w:rsid w:val="00354D58"/>
    <w:rsid w:val="003552F8"/>
    <w:rsid w:val="00365F9A"/>
    <w:rsid w:val="003665BC"/>
    <w:rsid w:val="00366997"/>
    <w:rsid w:val="0036740E"/>
    <w:rsid w:val="00367C3D"/>
    <w:rsid w:val="00367F1F"/>
    <w:rsid w:val="003713D9"/>
    <w:rsid w:val="0037343A"/>
    <w:rsid w:val="0037359F"/>
    <w:rsid w:val="003737DD"/>
    <w:rsid w:val="00373DBC"/>
    <w:rsid w:val="00382662"/>
    <w:rsid w:val="003826D8"/>
    <w:rsid w:val="003828CE"/>
    <w:rsid w:val="003828EE"/>
    <w:rsid w:val="00384FF9"/>
    <w:rsid w:val="00385E36"/>
    <w:rsid w:val="00387856"/>
    <w:rsid w:val="003910CF"/>
    <w:rsid w:val="0039132D"/>
    <w:rsid w:val="00391BDB"/>
    <w:rsid w:val="00391C57"/>
    <w:rsid w:val="003923E6"/>
    <w:rsid w:val="00392496"/>
    <w:rsid w:val="003932E7"/>
    <w:rsid w:val="003951AF"/>
    <w:rsid w:val="0039609E"/>
    <w:rsid w:val="003A144F"/>
    <w:rsid w:val="003A1EB2"/>
    <w:rsid w:val="003A30E1"/>
    <w:rsid w:val="003A3FA5"/>
    <w:rsid w:val="003A4CFF"/>
    <w:rsid w:val="003A652B"/>
    <w:rsid w:val="003B0442"/>
    <w:rsid w:val="003B09B2"/>
    <w:rsid w:val="003B1316"/>
    <w:rsid w:val="003B3318"/>
    <w:rsid w:val="003C4803"/>
    <w:rsid w:val="003C6EE8"/>
    <w:rsid w:val="003D197F"/>
    <w:rsid w:val="003D1CAD"/>
    <w:rsid w:val="003D2811"/>
    <w:rsid w:val="003D6B8F"/>
    <w:rsid w:val="003D6DDB"/>
    <w:rsid w:val="003E06E5"/>
    <w:rsid w:val="003E33BF"/>
    <w:rsid w:val="003E3537"/>
    <w:rsid w:val="003E4264"/>
    <w:rsid w:val="003E5284"/>
    <w:rsid w:val="003E576B"/>
    <w:rsid w:val="003E72FA"/>
    <w:rsid w:val="003F15BD"/>
    <w:rsid w:val="003F2785"/>
    <w:rsid w:val="003F4570"/>
    <w:rsid w:val="003F5EF0"/>
    <w:rsid w:val="003F6043"/>
    <w:rsid w:val="003F637A"/>
    <w:rsid w:val="003F6F11"/>
    <w:rsid w:val="003F7C09"/>
    <w:rsid w:val="004001CD"/>
    <w:rsid w:val="00400B07"/>
    <w:rsid w:val="00400B15"/>
    <w:rsid w:val="00400EE7"/>
    <w:rsid w:val="004020FA"/>
    <w:rsid w:val="00402E1E"/>
    <w:rsid w:val="00404119"/>
    <w:rsid w:val="00404A01"/>
    <w:rsid w:val="00412C55"/>
    <w:rsid w:val="004159AA"/>
    <w:rsid w:val="00415E5C"/>
    <w:rsid w:val="00415EEF"/>
    <w:rsid w:val="00420B98"/>
    <w:rsid w:val="0042388A"/>
    <w:rsid w:val="00425615"/>
    <w:rsid w:val="00425FEB"/>
    <w:rsid w:val="00427255"/>
    <w:rsid w:val="0043236D"/>
    <w:rsid w:val="0043674B"/>
    <w:rsid w:val="00442138"/>
    <w:rsid w:val="00442F4F"/>
    <w:rsid w:val="00451032"/>
    <w:rsid w:val="004523BF"/>
    <w:rsid w:val="00454E1F"/>
    <w:rsid w:val="0045520F"/>
    <w:rsid w:val="00455A14"/>
    <w:rsid w:val="00456499"/>
    <w:rsid w:val="00461CF5"/>
    <w:rsid w:val="00464883"/>
    <w:rsid w:val="00465869"/>
    <w:rsid w:val="0046740F"/>
    <w:rsid w:val="004679AF"/>
    <w:rsid w:val="004703CD"/>
    <w:rsid w:val="00470720"/>
    <w:rsid w:val="00470CED"/>
    <w:rsid w:val="00474A35"/>
    <w:rsid w:val="004820C4"/>
    <w:rsid w:val="0048584F"/>
    <w:rsid w:val="00485D53"/>
    <w:rsid w:val="00487D9A"/>
    <w:rsid w:val="00491979"/>
    <w:rsid w:val="00492DD1"/>
    <w:rsid w:val="0049420D"/>
    <w:rsid w:val="00494D32"/>
    <w:rsid w:val="004963AC"/>
    <w:rsid w:val="004A0E35"/>
    <w:rsid w:val="004A18FC"/>
    <w:rsid w:val="004A1EEF"/>
    <w:rsid w:val="004A2527"/>
    <w:rsid w:val="004A3813"/>
    <w:rsid w:val="004A54E3"/>
    <w:rsid w:val="004A6CFD"/>
    <w:rsid w:val="004A7CBB"/>
    <w:rsid w:val="004B0BC8"/>
    <w:rsid w:val="004B2192"/>
    <w:rsid w:val="004B3771"/>
    <w:rsid w:val="004B7612"/>
    <w:rsid w:val="004C1AA9"/>
    <w:rsid w:val="004C1E20"/>
    <w:rsid w:val="004C2183"/>
    <w:rsid w:val="004C23FD"/>
    <w:rsid w:val="004C505E"/>
    <w:rsid w:val="004C7E19"/>
    <w:rsid w:val="004D00F2"/>
    <w:rsid w:val="004D06CD"/>
    <w:rsid w:val="004D183A"/>
    <w:rsid w:val="004D2833"/>
    <w:rsid w:val="004D2A62"/>
    <w:rsid w:val="004D2E76"/>
    <w:rsid w:val="004D309C"/>
    <w:rsid w:val="004D382C"/>
    <w:rsid w:val="004D519F"/>
    <w:rsid w:val="004D6BBA"/>
    <w:rsid w:val="004E3963"/>
    <w:rsid w:val="004E4EFC"/>
    <w:rsid w:val="004E7F1E"/>
    <w:rsid w:val="004F16D2"/>
    <w:rsid w:val="004F1956"/>
    <w:rsid w:val="004F30A1"/>
    <w:rsid w:val="004F7623"/>
    <w:rsid w:val="004F7BB7"/>
    <w:rsid w:val="004F7E84"/>
    <w:rsid w:val="0050105E"/>
    <w:rsid w:val="00501C64"/>
    <w:rsid w:val="0050210E"/>
    <w:rsid w:val="00502C90"/>
    <w:rsid w:val="00503F62"/>
    <w:rsid w:val="00505651"/>
    <w:rsid w:val="00510D89"/>
    <w:rsid w:val="00511232"/>
    <w:rsid w:val="0051217C"/>
    <w:rsid w:val="00512CEE"/>
    <w:rsid w:val="0051606B"/>
    <w:rsid w:val="0052175C"/>
    <w:rsid w:val="00521896"/>
    <w:rsid w:val="00521B78"/>
    <w:rsid w:val="0052253C"/>
    <w:rsid w:val="00522B3A"/>
    <w:rsid w:val="005242F9"/>
    <w:rsid w:val="00526B84"/>
    <w:rsid w:val="00527456"/>
    <w:rsid w:val="00530BD4"/>
    <w:rsid w:val="0053325D"/>
    <w:rsid w:val="00535447"/>
    <w:rsid w:val="00542B9E"/>
    <w:rsid w:val="00542C03"/>
    <w:rsid w:val="00552B94"/>
    <w:rsid w:val="00552D50"/>
    <w:rsid w:val="0055438A"/>
    <w:rsid w:val="00555361"/>
    <w:rsid w:val="00556E45"/>
    <w:rsid w:val="00557056"/>
    <w:rsid w:val="00557420"/>
    <w:rsid w:val="0056026B"/>
    <w:rsid w:val="0056186B"/>
    <w:rsid w:val="00562A61"/>
    <w:rsid w:val="00564321"/>
    <w:rsid w:val="00565392"/>
    <w:rsid w:val="00566714"/>
    <w:rsid w:val="00566988"/>
    <w:rsid w:val="00567525"/>
    <w:rsid w:val="005703C2"/>
    <w:rsid w:val="00570A04"/>
    <w:rsid w:val="005734B4"/>
    <w:rsid w:val="00573B04"/>
    <w:rsid w:val="00576853"/>
    <w:rsid w:val="00580AAB"/>
    <w:rsid w:val="00581C7A"/>
    <w:rsid w:val="0058403A"/>
    <w:rsid w:val="0058579F"/>
    <w:rsid w:val="005872D2"/>
    <w:rsid w:val="005913C7"/>
    <w:rsid w:val="00591CFF"/>
    <w:rsid w:val="00592B11"/>
    <w:rsid w:val="00597BF4"/>
    <w:rsid w:val="005A29E2"/>
    <w:rsid w:val="005A2A08"/>
    <w:rsid w:val="005A2E0A"/>
    <w:rsid w:val="005A4152"/>
    <w:rsid w:val="005A5586"/>
    <w:rsid w:val="005A65C0"/>
    <w:rsid w:val="005A7989"/>
    <w:rsid w:val="005A7AFA"/>
    <w:rsid w:val="005B010E"/>
    <w:rsid w:val="005B0B53"/>
    <w:rsid w:val="005B1DC9"/>
    <w:rsid w:val="005B4392"/>
    <w:rsid w:val="005B6547"/>
    <w:rsid w:val="005C6C8C"/>
    <w:rsid w:val="005C7D7F"/>
    <w:rsid w:val="005D2536"/>
    <w:rsid w:val="005D2708"/>
    <w:rsid w:val="005D335F"/>
    <w:rsid w:val="005D40C6"/>
    <w:rsid w:val="005D54BC"/>
    <w:rsid w:val="005D6F89"/>
    <w:rsid w:val="005E11AD"/>
    <w:rsid w:val="005E186C"/>
    <w:rsid w:val="005E418A"/>
    <w:rsid w:val="005E53DE"/>
    <w:rsid w:val="005E6C79"/>
    <w:rsid w:val="005E7321"/>
    <w:rsid w:val="005F0655"/>
    <w:rsid w:val="005F1038"/>
    <w:rsid w:val="006002BE"/>
    <w:rsid w:val="00601D13"/>
    <w:rsid w:val="00601D6B"/>
    <w:rsid w:val="00605EFF"/>
    <w:rsid w:val="00610919"/>
    <w:rsid w:val="00611EE7"/>
    <w:rsid w:val="00613735"/>
    <w:rsid w:val="00622E25"/>
    <w:rsid w:val="00627398"/>
    <w:rsid w:val="00627CAE"/>
    <w:rsid w:val="00633B63"/>
    <w:rsid w:val="00633D7B"/>
    <w:rsid w:val="00633FA9"/>
    <w:rsid w:val="00634B5A"/>
    <w:rsid w:val="0064061F"/>
    <w:rsid w:val="00640EF1"/>
    <w:rsid w:val="0064256C"/>
    <w:rsid w:val="00647B25"/>
    <w:rsid w:val="00651FB3"/>
    <w:rsid w:val="006524BB"/>
    <w:rsid w:val="00652E4A"/>
    <w:rsid w:val="006536B9"/>
    <w:rsid w:val="00654AAA"/>
    <w:rsid w:val="00654F6A"/>
    <w:rsid w:val="00655B5D"/>
    <w:rsid w:val="006616FE"/>
    <w:rsid w:val="006624E1"/>
    <w:rsid w:val="006634C2"/>
    <w:rsid w:val="00665D92"/>
    <w:rsid w:val="00666089"/>
    <w:rsid w:val="006660A6"/>
    <w:rsid w:val="00667560"/>
    <w:rsid w:val="00672984"/>
    <w:rsid w:val="00676DB0"/>
    <w:rsid w:val="00683A02"/>
    <w:rsid w:val="00685BA3"/>
    <w:rsid w:val="00686007"/>
    <w:rsid w:val="00691357"/>
    <w:rsid w:val="00693E4C"/>
    <w:rsid w:val="00695F2B"/>
    <w:rsid w:val="0069600E"/>
    <w:rsid w:val="006A0550"/>
    <w:rsid w:val="006A0635"/>
    <w:rsid w:val="006A4328"/>
    <w:rsid w:val="006A537D"/>
    <w:rsid w:val="006A6735"/>
    <w:rsid w:val="006A717F"/>
    <w:rsid w:val="006A7D6A"/>
    <w:rsid w:val="006B01C2"/>
    <w:rsid w:val="006B285B"/>
    <w:rsid w:val="006B5580"/>
    <w:rsid w:val="006B6BD3"/>
    <w:rsid w:val="006C4ED7"/>
    <w:rsid w:val="006C54D1"/>
    <w:rsid w:val="006C58C9"/>
    <w:rsid w:val="006C6EB9"/>
    <w:rsid w:val="006D1F09"/>
    <w:rsid w:val="006D24A3"/>
    <w:rsid w:val="006D34DA"/>
    <w:rsid w:val="006D7A77"/>
    <w:rsid w:val="006D7CEE"/>
    <w:rsid w:val="006E6BEF"/>
    <w:rsid w:val="006F0281"/>
    <w:rsid w:val="006F2D0B"/>
    <w:rsid w:val="006F2FC6"/>
    <w:rsid w:val="006F760C"/>
    <w:rsid w:val="007017D3"/>
    <w:rsid w:val="00701A8B"/>
    <w:rsid w:val="00702C7E"/>
    <w:rsid w:val="00704709"/>
    <w:rsid w:val="007070E8"/>
    <w:rsid w:val="00710E8A"/>
    <w:rsid w:val="0071209A"/>
    <w:rsid w:val="007132C9"/>
    <w:rsid w:val="00713A7C"/>
    <w:rsid w:val="0071529C"/>
    <w:rsid w:val="00715340"/>
    <w:rsid w:val="00715BEC"/>
    <w:rsid w:val="00716482"/>
    <w:rsid w:val="00722DDB"/>
    <w:rsid w:val="00723A5B"/>
    <w:rsid w:val="0072495C"/>
    <w:rsid w:val="00726F85"/>
    <w:rsid w:val="007274D2"/>
    <w:rsid w:val="00730190"/>
    <w:rsid w:val="00731758"/>
    <w:rsid w:val="0073503D"/>
    <w:rsid w:val="00735E95"/>
    <w:rsid w:val="00736D84"/>
    <w:rsid w:val="00740569"/>
    <w:rsid w:val="00745394"/>
    <w:rsid w:val="00745EC5"/>
    <w:rsid w:val="00746C34"/>
    <w:rsid w:val="00752D0A"/>
    <w:rsid w:val="00753BA9"/>
    <w:rsid w:val="00756737"/>
    <w:rsid w:val="0075678D"/>
    <w:rsid w:val="00756C14"/>
    <w:rsid w:val="007618DB"/>
    <w:rsid w:val="007628E1"/>
    <w:rsid w:val="007629F4"/>
    <w:rsid w:val="00765294"/>
    <w:rsid w:val="00766665"/>
    <w:rsid w:val="00770A5A"/>
    <w:rsid w:val="00770F38"/>
    <w:rsid w:val="007752E6"/>
    <w:rsid w:val="007755BA"/>
    <w:rsid w:val="00775D52"/>
    <w:rsid w:val="00775EFC"/>
    <w:rsid w:val="007764B9"/>
    <w:rsid w:val="00782C98"/>
    <w:rsid w:val="00785A8D"/>
    <w:rsid w:val="0079048E"/>
    <w:rsid w:val="007918EE"/>
    <w:rsid w:val="00793199"/>
    <w:rsid w:val="00794470"/>
    <w:rsid w:val="00795E4D"/>
    <w:rsid w:val="00797AD1"/>
    <w:rsid w:val="007A1110"/>
    <w:rsid w:val="007A129A"/>
    <w:rsid w:val="007A1992"/>
    <w:rsid w:val="007A4BF8"/>
    <w:rsid w:val="007A62B3"/>
    <w:rsid w:val="007A655F"/>
    <w:rsid w:val="007B0993"/>
    <w:rsid w:val="007B319A"/>
    <w:rsid w:val="007B331E"/>
    <w:rsid w:val="007B602E"/>
    <w:rsid w:val="007B6413"/>
    <w:rsid w:val="007B7FDF"/>
    <w:rsid w:val="007C032A"/>
    <w:rsid w:val="007C088B"/>
    <w:rsid w:val="007C12D1"/>
    <w:rsid w:val="007C2EA6"/>
    <w:rsid w:val="007C6893"/>
    <w:rsid w:val="007C7BC3"/>
    <w:rsid w:val="007D07E4"/>
    <w:rsid w:val="007D21E8"/>
    <w:rsid w:val="007D3A0A"/>
    <w:rsid w:val="007D3F46"/>
    <w:rsid w:val="007D46A2"/>
    <w:rsid w:val="007D5067"/>
    <w:rsid w:val="007D5BAF"/>
    <w:rsid w:val="007D618E"/>
    <w:rsid w:val="007D6251"/>
    <w:rsid w:val="007D7DA3"/>
    <w:rsid w:val="007E2549"/>
    <w:rsid w:val="007E3801"/>
    <w:rsid w:val="007E42EE"/>
    <w:rsid w:val="007F0EA5"/>
    <w:rsid w:val="007F1A58"/>
    <w:rsid w:val="00802449"/>
    <w:rsid w:val="008024BF"/>
    <w:rsid w:val="0080368D"/>
    <w:rsid w:val="0080568E"/>
    <w:rsid w:val="008068CF"/>
    <w:rsid w:val="00810147"/>
    <w:rsid w:val="00814183"/>
    <w:rsid w:val="00814FBB"/>
    <w:rsid w:val="00815588"/>
    <w:rsid w:val="008158EB"/>
    <w:rsid w:val="008218ED"/>
    <w:rsid w:val="00822F10"/>
    <w:rsid w:val="008230B9"/>
    <w:rsid w:val="008248EA"/>
    <w:rsid w:val="008260B9"/>
    <w:rsid w:val="00826EA6"/>
    <w:rsid w:val="00827F55"/>
    <w:rsid w:val="00832BB2"/>
    <w:rsid w:val="00832E49"/>
    <w:rsid w:val="00834DEA"/>
    <w:rsid w:val="00836354"/>
    <w:rsid w:val="00836F18"/>
    <w:rsid w:val="008415F4"/>
    <w:rsid w:val="00842779"/>
    <w:rsid w:val="0085065C"/>
    <w:rsid w:val="008506DA"/>
    <w:rsid w:val="0085224E"/>
    <w:rsid w:val="0085279C"/>
    <w:rsid w:val="00853C98"/>
    <w:rsid w:val="008540B7"/>
    <w:rsid w:val="0085691C"/>
    <w:rsid w:val="00856DA5"/>
    <w:rsid w:val="00857410"/>
    <w:rsid w:val="00861477"/>
    <w:rsid w:val="008624C0"/>
    <w:rsid w:val="00862CAA"/>
    <w:rsid w:val="00863407"/>
    <w:rsid w:val="00866935"/>
    <w:rsid w:val="00870311"/>
    <w:rsid w:val="008712E7"/>
    <w:rsid w:val="00871E56"/>
    <w:rsid w:val="008818B8"/>
    <w:rsid w:val="00884DF8"/>
    <w:rsid w:val="0088529C"/>
    <w:rsid w:val="00885572"/>
    <w:rsid w:val="00885E99"/>
    <w:rsid w:val="00886B87"/>
    <w:rsid w:val="0088709A"/>
    <w:rsid w:val="00890665"/>
    <w:rsid w:val="00890F6A"/>
    <w:rsid w:val="00891126"/>
    <w:rsid w:val="00892889"/>
    <w:rsid w:val="008A0813"/>
    <w:rsid w:val="008A4F70"/>
    <w:rsid w:val="008A55D0"/>
    <w:rsid w:val="008A761E"/>
    <w:rsid w:val="008A785B"/>
    <w:rsid w:val="008B0559"/>
    <w:rsid w:val="008B1EBE"/>
    <w:rsid w:val="008B32E5"/>
    <w:rsid w:val="008B380C"/>
    <w:rsid w:val="008B3F29"/>
    <w:rsid w:val="008B43FF"/>
    <w:rsid w:val="008B5E7B"/>
    <w:rsid w:val="008B6553"/>
    <w:rsid w:val="008C10D6"/>
    <w:rsid w:val="008C1DCA"/>
    <w:rsid w:val="008C2A45"/>
    <w:rsid w:val="008C35D1"/>
    <w:rsid w:val="008C368C"/>
    <w:rsid w:val="008C3D1D"/>
    <w:rsid w:val="008C4577"/>
    <w:rsid w:val="008C4F0A"/>
    <w:rsid w:val="008C5401"/>
    <w:rsid w:val="008C5E13"/>
    <w:rsid w:val="008D063D"/>
    <w:rsid w:val="008D2DB6"/>
    <w:rsid w:val="008D4D1F"/>
    <w:rsid w:val="008D710B"/>
    <w:rsid w:val="008E0DB3"/>
    <w:rsid w:val="008E115C"/>
    <w:rsid w:val="008E1A90"/>
    <w:rsid w:val="008E3BAC"/>
    <w:rsid w:val="008E5B45"/>
    <w:rsid w:val="008E7B3D"/>
    <w:rsid w:val="008F098E"/>
    <w:rsid w:val="008F13CF"/>
    <w:rsid w:val="008F2907"/>
    <w:rsid w:val="008F3FFB"/>
    <w:rsid w:val="0090191B"/>
    <w:rsid w:val="00902091"/>
    <w:rsid w:val="00902E64"/>
    <w:rsid w:val="009032EE"/>
    <w:rsid w:val="009035A9"/>
    <w:rsid w:val="009110DF"/>
    <w:rsid w:val="00913DCA"/>
    <w:rsid w:val="0091713D"/>
    <w:rsid w:val="009178B6"/>
    <w:rsid w:val="009217FB"/>
    <w:rsid w:val="00921F58"/>
    <w:rsid w:val="0092306D"/>
    <w:rsid w:val="0092541A"/>
    <w:rsid w:val="00930912"/>
    <w:rsid w:val="0093274D"/>
    <w:rsid w:val="00935D16"/>
    <w:rsid w:val="00940B84"/>
    <w:rsid w:val="009418D7"/>
    <w:rsid w:val="009503F6"/>
    <w:rsid w:val="00951C3D"/>
    <w:rsid w:val="00955835"/>
    <w:rsid w:val="00960B4C"/>
    <w:rsid w:val="00961ECE"/>
    <w:rsid w:val="0096283D"/>
    <w:rsid w:val="00963518"/>
    <w:rsid w:val="00963C42"/>
    <w:rsid w:val="00967EAA"/>
    <w:rsid w:val="00971E8B"/>
    <w:rsid w:val="00975C2E"/>
    <w:rsid w:val="009761EA"/>
    <w:rsid w:val="00976334"/>
    <w:rsid w:val="00976471"/>
    <w:rsid w:val="00980373"/>
    <w:rsid w:val="00982C80"/>
    <w:rsid w:val="00984384"/>
    <w:rsid w:val="00984551"/>
    <w:rsid w:val="009847C4"/>
    <w:rsid w:val="00984EBC"/>
    <w:rsid w:val="00985FE1"/>
    <w:rsid w:val="00986262"/>
    <w:rsid w:val="009901C1"/>
    <w:rsid w:val="00992228"/>
    <w:rsid w:val="00993B72"/>
    <w:rsid w:val="00995FF8"/>
    <w:rsid w:val="00997AB6"/>
    <w:rsid w:val="009A0B0E"/>
    <w:rsid w:val="009A2B7A"/>
    <w:rsid w:val="009A2CC3"/>
    <w:rsid w:val="009A2F19"/>
    <w:rsid w:val="009A3198"/>
    <w:rsid w:val="009A36CB"/>
    <w:rsid w:val="009A4B50"/>
    <w:rsid w:val="009A5026"/>
    <w:rsid w:val="009A66FA"/>
    <w:rsid w:val="009A6C94"/>
    <w:rsid w:val="009A700C"/>
    <w:rsid w:val="009A702D"/>
    <w:rsid w:val="009B05D1"/>
    <w:rsid w:val="009B0818"/>
    <w:rsid w:val="009B2F85"/>
    <w:rsid w:val="009B45EC"/>
    <w:rsid w:val="009B5DBF"/>
    <w:rsid w:val="009B7099"/>
    <w:rsid w:val="009B7302"/>
    <w:rsid w:val="009B7AA2"/>
    <w:rsid w:val="009C0169"/>
    <w:rsid w:val="009C25C3"/>
    <w:rsid w:val="009C3CCA"/>
    <w:rsid w:val="009C4A60"/>
    <w:rsid w:val="009C704F"/>
    <w:rsid w:val="009C71FA"/>
    <w:rsid w:val="009C79EB"/>
    <w:rsid w:val="009D286D"/>
    <w:rsid w:val="009D2890"/>
    <w:rsid w:val="009D34BF"/>
    <w:rsid w:val="009D3CB9"/>
    <w:rsid w:val="009D472D"/>
    <w:rsid w:val="009E0607"/>
    <w:rsid w:val="009E0E73"/>
    <w:rsid w:val="009E0FE3"/>
    <w:rsid w:val="009E106C"/>
    <w:rsid w:val="009E548C"/>
    <w:rsid w:val="009E5A17"/>
    <w:rsid w:val="009E663C"/>
    <w:rsid w:val="009E6D41"/>
    <w:rsid w:val="009F29C2"/>
    <w:rsid w:val="009F33E3"/>
    <w:rsid w:val="009F3714"/>
    <w:rsid w:val="009F43A6"/>
    <w:rsid w:val="009F51A5"/>
    <w:rsid w:val="009F55A0"/>
    <w:rsid w:val="009F685C"/>
    <w:rsid w:val="00A00E01"/>
    <w:rsid w:val="00A010C9"/>
    <w:rsid w:val="00A0669B"/>
    <w:rsid w:val="00A075D1"/>
    <w:rsid w:val="00A113EC"/>
    <w:rsid w:val="00A14406"/>
    <w:rsid w:val="00A14615"/>
    <w:rsid w:val="00A235FA"/>
    <w:rsid w:val="00A242D5"/>
    <w:rsid w:val="00A26167"/>
    <w:rsid w:val="00A26833"/>
    <w:rsid w:val="00A3000B"/>
    <w:rsid w:val="00A301BD"/>
    <w:rsid w:val="00A303A3"/>
    <w:rsid w:val="00A30823"/>
    <w:rsid w:val="00A32D17"/>
    <w:rsid w:val="00A330A7"/>
    <w:rsid w:val="00A34287"/>
    <w:rsid w:val="00A35250"/>
    <w:rsid w:val="00A37C73"/>
    <w:rsid w:val="00A427F3"/>
    <w:rsid w:val="00A448A9"/>
    <w:rsid w:val="00A45F93"/>
    <w:rsid w:val="00A462AE"/>
    <w:rsid w:val="00A47A9D"/>
    <w:rsid w:val="00A52348"/>
    <w:rsid w:val="00A54BFD"/>
    <w:rsid w:val="00A55FEA"/>
    <w:rsid w:val="00A56D4A"/>
    <w:rsid w:val="00A572B6"/>
    <w:rsid w:val="00A57EAF"/>
    <w:rsid w:val="00A6156F"/>
    <w:rsid w:val="00A61E75"/>
    <w:rsid w:val="00A61F75"/>
    <w:rsid w:val="00A64C22"/>
    <w:rsid w:val="00A64C40"/>
    <w:rsid w:val="00A65CD4"/>
    <w:rsid w:val="00A66B1A"/>
    <w:rsid w:val="00A6755D"/>
    <w:rsid w:val="00A67F68"/>
    <w:rsid w:val="00A706E0"/>
    <w:rsid w:val="00A72E4E"/>
    <w:rsid w:val="00A733C4"/>
    <w:rsid w:val="00A73BB6"/>
    <w:rsid w:val="00A73F29"/>
    <w:rsid w:val="00A74DAF"/>
    <w:rsid w:val="00A76F87"/>
    <w:rsid w:val="00A80CF9"/>
    <w:rsid w:val="00A81D73"/>
    <w:rsid w:val="00A82F37"/>
    <w:rsid w:val="00A8309F"/>
    <w:rsid w:val="00A8314F"/>
    <w:rsid w:val="00A84DB7"/>
    <w:rsid w:val="00A860DF"/>
    <w:rsid w:val="00A866E4"/>
    <w:rsid w:val="00A86E7D"/>
    <w:rsid w:val="00A8716F"/>
    <w:rsid w:val="00A92341"/>
    <w:rsid w:val="00A95D76"/>
    <w:rsid w:val="00A95F87"/>
    <w:rsid w:val="00A95FA7"/>
    <w:rsid w:val="00AA2602"/>
    <w:rsid w:val="00AA29D5"/>
    <w:rsid w:val="00AA40F1"/>
    <w:rsid w:val="00AB11DD"/>
    <w:rsid w:val="00AB19C9"/>
    <w:rsid w:val="00AB1BEF"/>
    <w:rsid w:val="00AB1D8E"/>
    <w:rsid w:val="00AB3083"/>
    <w:rsid w:val="00AB53CD"/>
    <w:rsid w:val="00AB7318"/>
    <w:rsid w:val="00AC190B"/>
    <w:rsid w:val="00AC3005"/>
    <w:rsid w:val="00AC4F11"/>
    <w:rsid w:val="00AC6AC8"/>
    <w:rsid w:val="00AC6AD2"/>
    <w:rsid w:val="00AD024C"/>
    <w:rsid w:val="00AD3C4F"/>
    <w:rsid w:val="00AD492B"/>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FCB"/>
    <w:rsid w:val="00B10D33"/>
    <w:rsid w:val="00B126D1"/>
    <w:rsid w:val="00B12F8B"/>
    <w:rsid w:val="00B13461"/>
    <w:rsid w:val="00B13A75"/>
    <w:rsid w:val="00B14946"/>
    <w:rsid w:val="00B14E8E"/>
    <w:rsid w:val="00B151BA"/>
    <w:rsid w:val="00B15FAE"/>
    <w:rsid w:val="00B17354"/>
    <w:rsid w:val="00B22629"/>
    <w:rsid w:val="00B23417"/>
    <w:rsid w:val="00B25C8A"/>
    <w:rsid w:val="00B26CA2"/>
    <w:rsid w:val="00B30147"/>
    <w:rsid w:val="00B3044D"/>
    <w:rsid w:val="00B3161B"/>
    <w:rsid w:val="00B32B4E"/>
    <w:rsid w:val="00B32D9C"/>
    <w:rsid w:val="00B3332B"/>
    <w:rsid w:val="00B33680"/>
    <w:rsid w:val="00B33C26"/>
    <w:rsid w:val="00B34523"/>
    <w:rsid w:val="00B35920"/>
    <w:rsid w:val="00B35DA8"/>
    <w:rsid w:val="00B45C5C"/>
    <w:rsid w:val="00B55C3C"/>
    <w:rsid w:val="00B57C62"/>
    <w:rsid w:val="00B60377"/>
    <w:rsid w:val="00B638E8"/>
    <w:rsid w:val="00B645EB"/>
    <w:rsid w:val="00B6690C"/>
    <w:rsid w:val="00B67B37"/>
    <w:rsid w:val="00B75049"/>
    <w:rsid w:val="00B763E7"/>
    <w:rsid w:val="00B82BA5"/>
    <w:rsid w:val="00B84698"/>
    <w:rsid w:val="00B8734C"/>
    <w:rsid w:val="00B917E3"/>
    <w:rsid w:val="00B91FF8"/>
    <w:rsid w:val="00B94764"/>
    <w:rsid w:val="00B96CA8"/>
    <w:rsid w:val="00B97F26"/>
    <w:rsid w:val="00BA169E"/>
    <w:rsid w:val="00BA300C"/>
    <w:rsid w:val="00BA38C3"/>
    <w:rsid w:val="00BA713E"/>
    <w:rsid w:val="00BA7C73"/>
    <w:rsid w:val="00BB0CED"/>
    <w:rsid w:val="00BB1153"/>
    <w:rsid w:val="00BB331F"/>
    <w:rsid w:val="00BB67AC"/>
    <w:rsid w:val="00BC3DAA"/>
    <w:rsid w:val="00BC5365"/>
    <w:rsid w:val="00BD296A"/>
    <w:rsid w:val="00BE2BA8"/>
    <w:rsid w:val="00BE2FB4"/>
    <w:rsid w:val="00BF1CA0"/>
    <w:rsid w:val="00BF5300"/>
    <w:rsid w:val="00BF5877"/>
    <w:rsid w:val="00C00EC1"/>
    <w:rsid w:val="00C026A9"/>
    <w:rsid w:val="00C02A38"/>
    <w:rsid w:val="00C0419D"/>
    <w:rsid w:val="00C045A7"/>
    <w:rsid w:val="00C04FCF"/>
    <w:rsid w:val="00C0642A"/>
    <w:rsid w:val="00C06741"/>
    <w:rsid w:val="00C0700D"/>
    <w:rsid w:val="00C134F8"/>
    <w:rsid w:val="00C14453"/>
    <w:rsid w:val="00C14BD0"/>
    <w:rsid w:val="00C14E1F"/>
    <w:rsid w:val="00C15EE1"/>
    <w:rsid w:val="00C16685"/>
    <w:rsid w:val="00C20F95"/>
    <w:rsid w:val="00C26E94"/>
    <w:rsid w:val="00C30903"/>
    <w:rsid w:val="00C315FF"/>
    <w:rsid w:val="00C340E2"/>
    <w:rsid w:val="00C370D8"/>
    <w:rsid w:val="00C43E33"/>
    <w:rsid w:val="00C43E7A"/>
    <w:rsid w:val="00C45FF6"/>
    <w:rsid w:val="00C50F49"/>
    <w:rsid w:val="00C5200B"/>
    <w:rsid w:val="00C5236B"/>
    <w:rsid w:val="00C52A88"/>
    <w:rsid w:val="00C52EA7"/>
    <w:rsid w:val="00C5310B"/>
    <w:rsid w:val="00C5509E"/>
    <w:rsid w:val="00C55159"/>
    <w:rsid w:val="00C55D82"/>
    <w:rsid w:val="00C56B0C"/>
    <w:rsid w:val="00C61280"/>
    <w:rsid w:val="00C62816"/>
    <w:rsid w:val="00C63398"/>
    <w:rsid w:val="00C6516B"/>
    <w:rsid w:val="00C65CAF"/>
    <w:rsid w:val="00C66734"/>
    <w:rsid w:val="00C6756F"/>
    <w:rsid w:val="00C67F1F"/>
    <w:rsid w:val="00C71147"/>
    <w:rsid w:val="00C712A9"/>
    <w:rsid w:val="00C74230"/>
    <w:rsid w:val="00C771BA"/>
    <w:rsid w:val="00C7765F"/>
    <w:rsid w:val="00C80503"/>
    <w:rsid w:val="00C8112B"/>
    <w:rsid w:val="00C84CEC"/>
    <w:rsid w:val="00C8626A"/>
    <w:rsid w:val="00C86E02"/>
    <w:rsid w:val="00C90589"/>
    <w:rsid w:val="00C90B79"/>
    <w:rsid w:val="00C90E3B"/>
    <w:rsid w:val="00C911FB"/>
    <w:rsid w:val="00C95D7F"/>
    <w:rsid w:val="00C9649E"/>
    <w:rsid w:val="00C97688"/>
    <w:rsid w:val="00C97F5B"/>
    <w:rsid w:val="00CA3332"/>
    <w:rsid w:val="00CA608F"/>
    <w:rsid w:val="00CA6287"/>
    <w:rsid w:val="00CA6A29"/>
    <w:rsid w:val="00CB0D94"/>
    <w:rsid w:val="00CC132B"/>
    <w:rsid w:val="00CC5BCE"/>
    <w:rsid w:val="00CC618B"/>
    <w:rsid w:val="00CD0792"/>
    <w:rsid w:val="00CD0D9F"/>
    <w:rsid w:val="00CD15CC"/>
    <w:rsid w:val="00CD168C"/>
    <w:rsid w:val="00CD5010"/>
    <w:rsid w:val="00CD57C6"/>
    <w:rsid w:val="00CD6A2C"/>
    <w:rsid w:val="00CD70F7"/>
    <w:rsid w:val="00CE0797"/>
    <w:rsid w:val="00CE1BE0"/>
    <w:rsid w:val="00CE1CF8"/>
    <w:rsid w:val="00CE2A9B"/>
    <w:rsid w:val="00CE54CC"/>
    <w:rsid w:val="00CE7737"/>
    <w:rsid w:val="00CF0687"/>
    <w:rsid w:val="00CF1B12"/>
    <w:rsid w:val="00CF5A72"/>
    <w:rsid w:val="00D008B2"/>
    <w:rsid w:val="00D02D4B"/>
    <w:rsid w:val="00D04502"/>
    <w:rsid w:val="00D053CD"/>
    <w:rsid w:val="00D060E0"/>
    <w:rsid w:val="00D062A5"/>
    <w:rsid w:val="00D10AC8"/>
    <w:rsid w:val="00D10FAA"/>
    <w:rsid w:val="00D11DEB"/>
    <w:rsid w:val="00D13296"/>
    <w:rsid w:val="00D137F6"/>
    <w:rsid w:val="00D13A2D"/>
    <w:rsid w:val="00D16689"/>
    <w:rsid w:val="00D17734"/>
    <w:rsid w:val="00D22CFE"/>
    <w:rsid w:val="00D2453F"/>
    <w:rsid w:val="00D25F33"/>
    <w:rsid w:val="00D27433"/>
    <w:rsid w:val="00D27DF2"/>
    <w:rsid w:val="00D32920"/>
    <w:rsid w:val="00D3380B"/>
    <w:rsid w:val="00D3477F"/>
    <w:rsid w:val="00D355B3"/>
    <w:rsid w:val="00D37F06"/>
    <w:rsid w:val="00D400FF"/>
    <w:rsid w:val="00D47087"/>
    <w:rsid w:val="00D47369"/>
    <w:rsid w:val="00D525EC"/>
    <w:rsid w:val="00D53056"/>
    <w:rsid w:val="00D5486E"/>
    <w:rsid w:val="00D55801"/>
    <w:rsid w:val="00D63CFA"/>
    <w:rsid w:val="00D663CB"/>
    <w:rsid w:val="00D7050A"/>
    <w:rsid w:val="00D70F1C"/>
    <w:rsid w:val="00D74932"/>
    <w:rsid w:val="00D74BE3"/>
    <w:rsid w:val="00D752C6"/>
    <w:rsid w:val="00D75DE3"/>
    <w:rsid w:val="00D76041"/>
    <w:rsid w:val="00D762DC"/>
    <w:rsid w:val="00D81520"/>
    <w:rsid w:val="00D8313B"/>
    <w:rsid w:val="00D84C12"/>
    <w:rsid w:val="00D85F1D"/>
    <w:rsid w:val="00D9046F"/>
    <w:rsid w:val="00D93FBC"/>
    <w:rsid w:val="00D942CD"/>
    <w:rsid w:val="00D95F3D"/>
    <w:rsid w:val="00D9735B"/>
    <w:rsid w:val="00D97EBC"/>
    <w:rsid w:val="00DA1DF4"/>
    <w:rsid w:val="00DA326B"/>
    <w:rsid w:val="00DA4A44"/>
    <w:rsid w:val="00DA4DBD"/>
    <w:rsid w:val="00DA52D5"/>
    <w:rsid w:val="00DA78F3"/>
    <w:rsid w:val="00DB1C74"/>
    <w:rsid w:val="00DB4893"/>
    <w:rsid w:val="00DB5796"/>
    <w:rsid w:val="00DB664A"/>
    <w:rsid w:val="00DB749F"/>
    <w:rsid w:val="00DC05AB"/>
    <w:rsid w:val="00DC072F"/>
    <w:rsid w:val="00DC1493"/>
    <w:rsid w:val="00DC1A95"/>
    <w:rsid w:val="00DC46DE"/>
    <w:rsid w:val="00DC734C"/>
    <w:rsid w:val="00DD2489"/>
    <w:rsid w:val="00DD470E"/>
    <w:rsid w:val="00DE0364"/>
    <w:rsid w:val="00DE3E36"/>
    <w:rsid w:val="00DE598D"/>
    <w:rsid w:val="00DE64B1"/>
    <w:rsid w:val="00DE78B1"/>
    <w:rsid w:val="00DF3E25"/>
    <w:rsid w:val="00E0399A"/>
    <w:rsid w:val="00E03FFE"/>
    <w:rsid w:val="00E04E7B"/>
    <w:rsid w:val="00E063DA"/>
    <w:rsid w:val="00E0764C"/>
    <w:rsid w:val="00E103A2"/>
    <w:rsid w:val="00E11768"/>
    <w:rsid w:val="00E12BB5"/>
    <w:rsid w:val="00E13B31"/>
    <w:rsid w:val="00E1520B"/>
    <w:rsid w:val="00E152C3"/>
    <w:rsid w:val="00E215F9"/>
    <w:rsid w:val="00E21BF7"/>
    <w:rsid w:val="00E2559C"/>
    <w:rsid w:val="00E25FBA"/>
    <w:rsid w:val="00E27031"/>
    <w:rsid w:val="00E33799"/>
    <w:rsid w:val="00E33E87"/>
    <w:rsid w:val="00E3478D"/>
    <w:rsid w:val="00E358AF"/>
    <w:rsid w:val="00E35A3F"/>
    <w:rsid w:val="00E36673"/>
    <w:rsid w:val="00E367FE"/>
    <w:rsid w:val="00E37509"/>
    <w:rsid w:val="00E377AD"/>
    <w:rsid w:val="00E40D9C"/>
    <w:rsid w:val="00E42B2D"/>
    <w:rsid w:val="00E44F43"/>
    <w:rsid w:val="00E522F7"/>
    <w:rsid w:val="00E52617"/>
    <w:rsid w:val="00E52F37"/>
    <w:rsid w:val="00E5398B"/>
    <w:rsid w:val="00E5588F"/>
    <w:rsid w:val="00E55DA0"/>
    <w:rsid w:val="00E6288E"/>
    <w:rsid w:val="00E63685"/>
    <w:rsid w:val="00E65866"/>
    <w:rsid w:val="00E65D6D"/>
    <w:rsid w:val="00E6608D"/>
    <w:rsid w:val="00E7225B"/>
    <w:rsid w:val="00E75FF0"/>
    <w:rsid w:val="00E760D0"/>
    <w:rsid w:val="00E763EB"/>
    <w:rsid w:val="00E808D6"/>
    <w:rsid w:val="00E83347"/>
    <w:rsid w:val="00E861BF"/>
    <w:rsid w:val="00E86E2C"/>
    <w:rsid w:val="00E9040D"/>
    <w:rsid w:val="00E92118"/>
    <w:rsid w:val="00E939A4"/>
    <w:rsid w:val="00E9516E"/>
    <w:rsid w:val="00E968F2"/>
    <w:rsid w:val="00E97045"/>
    <w:rsid w:val="00EA2E4C"/>
    <w:rsid w:val="00EA3272"/>
    <w:rsid w:val="00EA4607"/>
    <w:rsid w:val="00EA52EE"/>
    <w:rsid w:val="00EA6B07"/>
    <w:rsid w:val="00EB024F"/>
    <w:rsid w:val="00EB06BC"/>
    <w:rsid w:val="00EB0ACC"/>
    <w:rsid w:val="00EB1F60"/>
    <w:rsid w:val="00EB2A82"/>
    <w:rsid w:val="00EB3369"/>
    <w:rsid w:val="00EB4AFA"/>
    <w:rsid w:val="00EB5D38"/>
    <w:rsid w:val="00EC11F5"/>
    <w:rsid w:val="00EC3D4C"/>
    <w:rsid w:val="00EC41B9"/>
    <w:rsid w:val="00ED0681"/>
    <w:rsid w:val="00ED1725"/>
    <w:rsid w:val="00ED2150"/>
    <w:rsid w:val="00ED38D4"/>
    <w:rsid w:val="00ED394B"/>
    <w:rsid w:val="00ED6D5F"/>
    <w:rsid w:val="00EE1461"/>
    <w:rsid w:val="00EE19B3"/>
    <w:rsid w:val="00EE3804"/>
    <w:rsid w:val="00EE3FFD"/>
    <w:rsid w:val="00EE4BEC"/>
    <w:rsid w:val="00EE524A"/>
    <w:rsid w:val="00EE722F"/>
    <w:rsid w:val="00EE7B58"/>
    <w:rsid w:val="00EF2C49"/>
    <w:rsid w:val="00EF2DAE"/>
    <w:rsid w:val="00EF5D39"/>
    <w:rsid w:val="00EF76ED"/>
    <w:rsid w:val="00EF7FE7"/>
    <w:rsid w:val="00F00EA6"/>
    <w:rsid w:val="00F00EEE"/>
    <w:rsid w:val="00F0173F"/>
    <w:rsid w:val="00F03976"/>
    <w:rsid w:val="00F044A8"/>
    <w:rsid w:val="00F04CA9"/>
    <w:rsid w:val="00F07C6B"/>
    <w:rsid w:val="00F123D8"/>
    <w:rsid w:val="00F12533"/>
    <w:rsid w:val="00F1301C"/>
    <w:rsid w:val="00F151E2"/>
    <w:rsid w:val="00F170DA"/>
    <w:rsid w:val="00F175F3"/>
    <w:rsid w:val="00F205B5"/>
    <w:rsid w:val="00F20EEE"/>
    <w:rsid w:val="00F2569F"/>
    <w:rsid w:val="00F258F1"/>
    <w:rsid w:val="00F27720"/>
    <w:rsid w:val="00F27A90"/>
    <w:rsid w:val="00F4304F"/>
    <w:rsid w:val="00F43D32"/>
    <w:rsid w:val="00F44EC9"/>
    <w:rsid w:val="00F45054"/>
    <w:rsid w:val="00F4779B"/>
    <w:rsid w:val="00F51218"/>
    <w:rsid w:val="00F548E9"/>
    <w:rsid w:val="00F56B7F"/>
    <w:rsid w:val="00F57984"/>
    <w:rsid w:val="00F605BA"/>
    <w:rsid w:val="00F63B73"/>
    <w:rsid w:val="00F6744E"/>
    <w:rsid w:val="00F71BB9"/>
    <w:rsid w:val="00F73587"/>
    <w:rsid w:val="00F7605D"/>
    <w:rsid w:val="00F8170C"/>
    <w:rsid w:val="00F820B1"/>
    <w:rsid w:val="00F826D5"/>
    <w:rsid w:val="00F84A84"/>
    <w:rsid w:val="00F8539C"/>
    <w:rsid w:val="00F855EF"/>
    <w:rsid w:val="00F85859"/>
    <w:rsid w:val="00F91CCE"/>
    <w:rsid w:val="00F91D8F"/>
    <w:rsid w:val="00F939C6"/>
    <w:rsid w:val="00F9737D"/>
    <w:rsid w:val="00FA1077"/>
    <w:rsid w:val="00FA125A"/>
    <w:rsid w:val="00FA18F6"/>
    <w:rsid w:val="00FA1CE9"/>
    <w:rsid w:val="00FA1DC2"/>
    <w:rsid w:val="00FA340F"/>
    <w:rsid w:val="00FA38E5"/>
    <w:rsid w:val="00FA6441"/>
    <w:rsid w:val="00FB10A6"/>
    <w:rsid w:val="00FB12EB"/>
    <w:rsid w:val="00FB2365"/>
    <w:rsid w:val="00FB2C72"/>
    <w:rsid w:val="00FB2D5B"/>
    <w:rsid w:val="00FB3AE8"/>
    <w:rsid w:val="00FB3E52"/>
    <w:rsid w:val="00FB3FB4"/>
    <w:rsid w:val="00FB4257"/>
    <w:rsid w:val="00FC2F71"/>
    <w:rsid w:val="00FC3199"/>
    <w:rsid w:val="00FC4AE5"/>
    <w:rsid w:val="00FC5CE4"/>
    <w:rsid w:val="00FD3102"/>
    <w:rsid w:val="00FD5E7D"/>
    <w:rsid w:val="00FD7E8B"/>
    <w:rsid w:val="00FE0074"/>
    <w:rsid w:val="00FE0414"/>
    <w:rsid w:val="00FE34F8"/>
    <w:rsid w:val="00FE48A8"/>
    <w:rsid w:val="00FE7197"/>
    <w:rsid w:val="00FE7392"/>
    <w:rsid w:val="00FE7504"/>
    <w:rsid w:val="00FE7B77"/>
    <w:rsid w:val="00FF6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2E6"/>
    <w:pPr>
      <w:spacing w:after="160" w:line="259" w:lineRule="auto"/>
    </w:pPr>
    <w:rPr>
      <w:rFonts w:eastAsiaTheme="minorHAnsi" w:cstheme="minorBidi"/>
      <w:sz w:val="22"/>
      <w:szCs w:val="22"/>
    </w:rPr>
  </w:style>
  <w:style w:type="paragraph" w:styleId="Heading1">
    <w:name w:val="heading 1"/>
    <w:aliases w:val="H1,h1"/>
    <w:next w:val="Normal"/>
    <w:link w:val="Heading1Char"/>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134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3461"/>
    <w:pPr>
      <w:spacing w:before="120"/>
      <w:outlineLvl w:val="2"/>
    </w:pPr>
    <w:rPr>
      <w:sz w:val="28"/>
    </w:rPr>
  </w:style>
  <w:style w:type="paragraph" w:styleId="Heading4">
    <w:name w:val="heading 4"/>
    <w:aliases w:val="h4"/>
    <w:basedOn w:val="Heading3"/>
    <w:next w:val="Normal"/>
    <w:link w:val="Heading4Char"/>
    <w:qFormat/>
    <w:rsid w:val="00B13461"/>
    <w:pPr>
      <w:ind w:left="1418" w:hanging="1418"/>
      <w:outlineLvl w:val="3"/>
    </w:pPr>
    <w:rPr>
      <w:sz w:val="24"/>
    </w:rPr>
  </w:style>
  <w:style w:type="paragraph" w:styleId="Heading5">
    <w:name w:val="heading 5"/>
    <w:aliases w:val="h5,Heading5"/>
    <w:basedOn w:val="Heading4"/>
    <w:next w:val="Normal"/>
    <w:link w:val="Heading5Char"/>
    <w:qFormat/>
    <w:rsid w:val="00B13461"/>
    <w:pPr>
      <w:ind w:left="1701" w:hanging="1701"/>
      <w:outlineLvl w:val="4"/>
    </w:pPr>
    <w:rPr>
      <w:sz w:val="22"/>
    </w:rPr>
  </w:style>
  <w:style w:type="paragraph" w:styleId="Heading6">
    <w:name w:val="heading 6"/>
    <w:basedOn w:val="H6"/>
    <w:next w:val="Normal"/>
    <w:link w:val="Heading6Char"/>
    <w:qFormat/>
    <w:rsid w:val="00B13461"/>
    <w:pPr>
      <w:outlineLvl w:val="5"/>
    </w:pPr>
  </w:style>
  <w:style w:type="paragraph" w:styleId="Heading7">
    <w:name w:val="heading 7"/>
    <w:basedOn w:val="H6"/>
    <w:next w:val="Normal"/>
    <w:link w:val="Heading7Char"/>
    <w:qFormat/>
    <w:rsid w:val="00B13461"/>
    <w:pPr>
      <w:outlineLvl w:val="6"/>
    </w:pPr>
  </w:style>
  <w:style w:type="paragraph" w:styleId="Heading8">
    <w:name w:val="heading 8"/>
    <w:basedOn w:val="Heading1"/>
    <w:next w:val="Normal"/>
    <w:link w:val="Heading8Char"/>
    <w:qFormat/>
    <w:rsid w:val="00B13461"/>
    <w:pPr>
      <w:ind w:left="0" w:firstLine="0"/>
      <w:outlineLvl w:val="7"/>
    </w:pPr>
  </w:style>
  <w:style w:type="paragraph" w:styleId="Heading9">
    <w:name w:val="heading 9"/>
    <w:basedOn w:val="Heading8"/>
    <w:next w:val="Normal"/>
    <w:link w:val="Heading9Char"/>
    <w:qFormat/>
    <w:rsid w:val="00B13461"/>
    <w:pPr>
      <w:outlineLvl w:val="8"/>
    </w:pPr>
  </w:style>
  <w:style w:type="character" w:default="1" w:styleId="DefaultParagraphFont">
    <w:name w:val="Default Paragraph Font"/>
    <w:uiPriority w:val="1"/>
    <w:semiHidden/>
    <w:unhideWhenUsed/>
    <w:rsid w:val="007752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52E6"/>
  </w:style>
  <w:style w:type="paragraph" w:customStyle="1" w:styleId="H6">
    <w:name w:val="H6"/>
    <w:basedOn w:val="Heading5"/>
    <w:next w:val="Normal"/>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3461"/>
    <w:pPr>
      <w:keepLines/>
      <w:tabs>
        <w:tab w:val="center" w:pos="4536"/>
        <w:tab w:val="right" w:pos="9072"/>
      </w:tabs>
    </w:pPr>
    <w:rPr>
      <w:noProof/>
    </w:rPr>
  </w:style>
  <w:style w:type="character" w:customStyle="1" w:styleId="ZGSM">
    <w:name w:val="ZGSM"/>
    <w:rsid w:val="00B134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Index1">
    <w:name w:val="index 1"/>
    <w:basedOn w:val="Normal"/>
    <w:semiHidden/>
    <w:rsid w:val="00B13461"/>
    <w:pPr>
      <w:keepLines/>
      <w:spacing w:after="0"/>
    </w:pPr>
  </w:style>
  <w:style w:type="paragraph" w:styleId="Index2">
    <w:name w:val="index 2"/>
    <w:basedOn w:val="Index1"/>
    <w:semiHidden/>
    <w:rsid w:val="00B13461"/>
    <w:pPr>
      <w:ind w:left="284"/>
    </w:pPr>
  </w:style>
  <w:style w:type="paragraph" w:customStyle="1" w:styleId="TT">
    <w:name w:val="TT"/>
    <w:basedOn w:val="Heading1"/>
    <w:next w:val="Normal"/>
    <w:rsid w:val="00B13461"/>
    <w:pPr>
      <w:outlineLvl w:val="9"/>
    </w:pPr>
  </w:style>
  <w:style w:type="paragraph" w:styleId="Footer">
    <w:name w:val="footer"/>
    <w:basedOn w:val="Header"/>
    <w:link w:val="FooterChar"/>
    <w:rsid w:val="00B13461"/>
    <w:pPr>
      <w:jc w:val="center"/>
    </w:pPr>
    <w:rPr>
      <w:i/>
    </w:rPr>
  </w:style>
  <w:style w:type="character" w:styleId="FootnoteReference">
    <w:name w:val="footnote reference"/>
    <w:semiHidden/>
    <w:rsid w:val="00B134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3461"/>
    <w:pPr>
      <w:keepLines/>
      <w:spacing w:after="0"/>
      <w:ind w:left="454" w:hanging="454"/>
    </w:pPr>
    <w:rPr>
      <w:sz w:val="16"/>
    </w:rPr>
  </w:style>
  <w:style w:type="paragraph" w:customStyle="1" w:styleId="NF">
    <w:name w:val="NF"/>
    <w:basedOn w:val="NO"/>
    <w:rsid w:val="00B13461"/>
    <w:pPr>
      <w:keepNext/>
      <w:spacing w:after="0"/>
    </w:pPr>
    <w:rPr>
      <w:rFonts w:ascii="Arial" w:hAnsi="Arial"/>
      <w:sz w:val="18"/>
    </w:rPr>
  </w:style>
  <w:style w:type="paragraph" w:customStyle="1" w:styleId="NO">
    <w:name w:val="NO"/>
    <w:basedOn w:val="Normal"/>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Normal"/>
    <w:rsid w:val="00B13461"/>
    <w:pPr>
      <w:keepNext/>
      <w:keepLines/>
      <w:spacing w:after="0"/>
    </w:pPr>
    <w:rPr>
      <w:rFonts w:ascii="Arial" w:hAnsi="Arial"/>
      <w:sz w:val="18"/>
    </w:rPr>
  </w:style>
  <w:style w:type="paragraph" w:styleId="ListNumber2">
    <w:name w:val="List Number 2"/>
    <w:basedOn w:val="ListNumber"/>
    <w:rsid w:val="00B13461"/>
    <w:pPr>
      <w:ind w:left="851"/>
    </w:pPr>
  </w:style>
  <w:style w:type="paragraph" w:styleId="ListNumber">
    <w:name w:val="List Number"/>
    <w:basedOn w:val="List"/>
    <w:rsid w:val="00B13461"/>
  </w:style>
  <w:style w:type="paragraph" w:styleId="List">
    <w:name w:val="List"/>
    <w:basedOn w:val="Normal"/>
    <w:link w:val="ListChar"/>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13461"/>
    <w:pPr>
      <w:keepLines/>
      <w:ind w:left="1702" w:hanging="1418"/>
    </w:pPr>
  </w:style>
  <w:style w:type="paragraph" w:customStyle="1" w:styleId="FP">
    <w:name w:val="FP"/>
    <w:basedOn w:val="Normal"/>
    <w:rsid w:val="00B13461"/>
    <w:pPr>
      <w:spacing w:after="0"/>
    </w:pPr>
  </w:style>
  <w:style w:type="paragraph" w:customStyle="1" w:styleId="NW">
    <w:name w:val="NW"/>
    <w:basedOn w:val="NO"/>
    <w:rsid w:val="00B13461"/>
    <w:pPr>
      <w:spacing w:after="0"/>
    </w:pPr>
  </w:style>
  <w:style w:type="paragraph" w:customStyle="1" w:styleId="EW">
    <w:name w:val="EW"/>
    <w:basedOn w:val="EX"/>
    <w:rsid w:val="00B13461"/>
    <w:pPr>
      <w:spacing w:after="0"/>
    </w:pPr>
  </w:style>
  <w:style w:type="paragraph" w:customStyle="1" w:styleId="B1">
    <w:name w:val="B1"/>
    <w:basedOn w:val="List"/>
    <w:link w:val="B1Char1"/>
    <w:rsid w:val="00B13461"/>
  </w:style>
  <w:style w:type="character" w:customStyle="1" w:styleId="B1Char1">
    <w:name w:val="B1 Char1"/>
    <w:link w:val="B1"/>
    <w:rsid w:val="00E152C3"/>
    <w:rPr>
      <w:rFonts w:eastAsia="Times New Roman"/>
    </w:rPr>
  </w:style>
  <w:style w:type="paragraph" w:styleId="TOC6">
    <w:name w:val="toc 6"/>
    <w:basedOn w:val="TOC5"/>
    <w:next w:val="Normal"/>
    <w:rsid w:val="00B13461"/>
    <w:pPr>
      <w:ind w:left="1985" w:hanging="1985"/>
    </w:pPr>
  </w:style>
  <w:style w:type="paragraph" w:styleId="TOC7">
    <w:name w:val="toc 7"/>
    <w:basedOn w:val="TOC6"/>
    <w:next w:val="Normal"/>
    <w:rsid w:val="00B13461"/>
    <w:pPr>
      <w:ind w:left="2268" w:hanging="2268"/>
    </w:pPr>
  </w:style>
  <w:style w:type="paragraph" w:styleId="ListBullet2">
    <w:name w:val="List Bullet 2"/>
    <w:basedOn w:val="ListBullet"/>
    <w:rsid w:val="00B13461"/>
    <w:pPr>
      <w:ind w:left="851"/>
    </w:pPr>
  </w:style>
  <w:style w:type="paragraph" w:styleId="ListBullet">
    <w:name w:val="List Bullet"/>
    <w:basedOn w:val="List"/>
    <w:rsid w:val="00B13461"/>
  </w:style>
  <w:style w:type="paragraph" w:customStyle="1" w:styleId="EditorsNote">
    <w:name w:val="Editor's Note"/>
    <w:basedOn w:val="NO"/>
    <w:rsid w:val="00B13461"/>
    <w:rPr>
      <w:color w:val="FF0000"/>
    </w:rPr>
  </w:style>
  <w:style w:type="paragraph" w:customStyle="1" w:styleId="TH">
    <w:name w:val="TH"/>
    <w:basedOn w:val="Normal"/>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13461"/>
    <w:pPr>
      <w:ind w:left="1135"/>
    </w:pPr>
  </w:style>
  <w:style w:type="paragraph" w:styleId="List2">
    <w:name w:val="List 2"/>
    <w:basedOn w:val="List"/>
    <w:link w:val="List2Char"/>
    <w:rsid w:val="00B13461"/>
    <w:pPr>
      <w:ind w:left="851"/>
    </w:pPr>
  </w:style>
  <w:style w:type="paragraph" w:styleId="List3">
    <w:name w:val="List 3"/>
    <w:basedOn w:val="List2"/>
    <w:link w:val="List3Char"/>
    <w:rsid w:val="00B13461"/>
    <w:pPr>
      <w:ind w:left="1135"/>
    </w:pPr>
  </w:style>
  <w:style w:type="paragraph" w:styleId="List4">
    <w:name w:val="List 4"/>
    <w:basedOn w:val="List3"/>
    <w:rsid w:val="00B13461"/>
    <w:pPr>
      <w:ind w:left="1418"/>
    </w:pPr>
  </w:style>
  <w:style w:type="paragraph" w:styleId="List5">
    <w:name w:val="List 5"/>
    <w:basedOn w:val="List4"/>
    <w:rsid w:val="00B13461"/>
    <w:pPr>
      <w:ind w:left="1702"/>
    </w:pPr>
  </w:style>
  <w:style w:type="paragraph" w:styleId="ListBullet4">
    <w:name w:val="List Bullet 4"/>
    <w:basedOn w:val="ListBullet3"/>
    <w:rsid w:val="00B13461"/>
    <w:pPr>
      <w:ind w:left="1418"/>
    </w:pPr>
  </w:style>
  <w:style w:type="paragraph" w:styleId="ListBullet5">
    <w:name w:val="List Bullet 5"/>
    <w:basedOn w:val="ListBullet4"/>
    <w:rsid w:val="00B13461"/>
    <w:pPr>
      <w:ind w:left="1702"/>
    </w:pPr>
  </w:style>
  <w:style w:type="paragraph" w:customStyle="1" w:styleId="B2">
    <w:name w:val="B2"/>
    <w:basedOn w:val="List2"/>
    <w:rsid w:val="00B13461"/>
  </w:style>
  <w:style w:type="paragraph" w:customStyle="1" w:styleId="B3">
    <w:name w:val="B3"/>
    <w:basedOn w:val="List3"/>
    <w:link w:val="B3Char"/>
    <w:rsid w:val="00B13461"/>
  </w:style>
  <w:style w:type="paragraph" w:customStyle="1" w:styleId="B4">
    <w:name w:val="B4"/>
    <w:basedOn w:val="List4"/>
    <w:rsid w:val="00B13461"/>
  </w:style>
  <w:style w:type="paragraph" w:customStyle="1" w:styleId="B5">
    <w:name w:val="B5"/>
    <w:basedOn w:val="List5"/>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autoRedefine/>
    <w:uiPriority w:val="35"/>
    <w:unhideWhenUsed/>
    <w:qFormat/>
    <w:rsid w:val="007752E6"/>
    <w:pPr>
      <w:spacing w:after="200" w:line="240" w:lineRule="auto"/>
    </w:pPr>
    <w:rPr>
      <w:b/>
      <w:iCs/>
      <w:sz w:val="18"/>
      <w:szCs w:val="18"/>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customStyle="1" w:styleId="ColorfulList-Accent11">
    <w:name w:val="Colorful List - Accent 11"/>
    <w:basedOn w:val="Normal"/>
    <w:uiPriority w:val="34"/>
    <w:qFormat/>
    <w:rsid w:val="00B17354"/>
    <w:pPr>
      <w:spacing w:after="200" w:line="276" w:lineRule="auto"/>
      <w:ind w:left="720"/>
      <w:contextualSpacing/>
    </w:pPr>
    <w:rPr>
      <w:rFonts w:ascii="Calibri" w:eastAsia="Calibri" w:hAnsi="Calibri"/>
    </w:rPr>
  </w:style>
  <w:style w:type="paragraph" w:customStyle="1" w:styleId="ColorfulShading-Accent11">
    <w:name w:val="Colorful Shading - Accent 11"/>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paragraph" w:customStyle="1" w:styleId="TextBody">
    <w:name w:val="Text Body"/>
    <w:basedOn w:val="Normal"/>
    <w:rsid w:val="00C43E7A"/>
    <w:pPr>
      <w:widowControl w:val="0"/>
      <w:spacing w:after="140" w:line="288" w:lineRule="auto"/>
    </w:pPr>
    <w:rPr>
      <w:rFonts w:ascii="Liberation Serif" w:eastAsia="Droid Sans Fallback" w:hAnsi="Liberation Serif" w:cs="FreeSans"/>
      <w:sz w:val="24"/>
      <w:szCs w:val="24"/>
      <w:lang w:eastAsia="zh-CN" w:bidi="hi-IN"/>
    </w:rPr>
  </w:style>
  <w:style w:type="paragraph" w:styleId="NormalWeb">
    <w:name w:val="Normal (Web)"/>
    <w:basedOn w:val="Normal"/>
    <w:uiPriority w:val="99"/>
    <w:unhideWhenUsed/>
    <w:rsid w:val="00676DB0"/>
    <w:pPr>
      <w:spacing w:before="100" w:beforeAutospacing="1" w:after="100" w:afterAutospacing="1"/>
    </w:pPr>
    <w:rPr>
      <w:sz w:val="24"/>
      <w:szCs w:val="24"/>
    </w:rPr>
  </w:style>
  <w:style w:type="character" w:customStyle="1" w:styleId="MTEquationSection">
    <w:name w:val="MTEquationSection"/>
    <w:rsid w:val="00B35920"/>
    <w:rPr>
      <w:rFonts w:ascii="Arial" w:hAnsi="Arial" w:cs="Arial"/>
      <w:b/>
      <w:noProof/>
      <w:vanish w:val="0"/>
      <w:color w:val="FF0000"/>
      <w:sz w:val="28"/>
      <w:szCs w:val="28"/>
      <w:lang w:val="en-US"/>
    </w:rPr>
  </w:style>
  <w:style w:type="paragraph" w:customStyle="1" w:styleId="MTDisplayEquation">
    <w:name w:val="MTDisplayEquation"/>
    <w:basedOn w:val="Normal"/>
    <w:next w:val="Normal"/>
    <w:link w:val="MTDisplayEquationChar"/>
    <w:rsid w:val="00B35920"/>
    <w:pPr>
      <w:tabs>
        <w:tab w:val="center" w:pos="4820"/>
        <w:tab w:val="right" w:pos="9640"/>
      </w:tabs>
    </w:pPr>
  </w:style>
  <w:style w:type="character" w:customStyle="1" w:styleId="MTDisplayEquationChar">
    <w:name w:val="MTDisplayEquation Char"/>
    <w:link w:val="MTDisplayEquation"/>
    <w:rsid w:val="00B35920"/>
    <w:rPr>
      <w:rFonts w:eastAsia="Times New Roman"/>
      <w:lang w:val="en-GB" w:eastAsia="en-GB"/>
    </w:rPr>
  </w:style>
  <w:style w:type="paragraph" w:styleId="ListParagraph">
    <w:name w:val="List Paragraph"/>
    <w:basedOn w:val="Normal"/>
    <w:uiPriority w:val="34"/>
    <w:qFormat/>
    <w:rsid w:val="00D008B2"/>
    <w:pPr>
      <w:spacing w:after="0"/>
      <w:ind w:left="840"/>
    </w:pPr>
    <w:rPr>
      <w:rFonts w:eastAsia="Calibri"/>
    </w:rPr>
  </w:style>
  <w:style w:type="character" w:styleId="PlaceholderText">
    <w:name w:val="Placeholder Text"/>
    <w:basedOn w:val="DefaultParagraphFont"/>
    <w:uiPriority w:val="99"/>
    <w:unhideWhenUsed/>
    <w:rsid w:val="00275B49"/>
    <w:rPr>
      <w:color w:val="808080"/>
    </w:rPr>
  </w:style>
  <w:style w:type="paragraph" w:customStyle="1" w:styleId="Figure">
    <w:name w:val="Figure"/>
    <w:basedOn w:val="Normal"/>
    <w:next w:val="Caption"/>
    <w:qFormat/>
    <w:rsid w:val="007752E6"/>
    <w:pPr>
      <w:jc w:val="center"/>
    </w:pPr>
  </w:style>
  <w:style w:type="paragraph" w:customStyle="1" w:styleId="Equation">
    <w:name w:val="Equation"/>
    <w:basedOn w:val="Normal"/>
    <w:link w:val="EquationChar"/>
    <w:qFormat/>
    <w:rsid w:val="0034288B"/>
    <w:pPr>
      <w:tabs>
        <w:tab w:val="center" w:pos="4320"/>
        <w:tab w:val="right" w:pos="9504"/>
      </w:tabs>
    </w:pPr>
  </w:style>
  <w:style w:type="paragraph" w:styleId="EndnoteText">
    <w:name w:val="endnote text"/>
    <w:basedOn w:val="Normal"/>
    <w:link w:val="EndnoteTextChar"/>
    <w:rsid w:val="009E0FE3"/>
    <w:pPr>
      <w:spacing w:after="0" w:line="240" w:lineRule="auto"/>
    </w:pPr>
    <w:rPr>
      <w:sz w:val="20"/>
      <w:szCs w:val="20"/>
    </w:rPr>
  </w:style>
  <w:style w:type="character" w:customStyle="1" w:styleId="EquationChar">
    <w:name w:val="Equation Char"/>
    <w:basedOn w:val="DefaultParagraphFont"/>
    <w:link w:val="Equation"/>
    <w:rsid w:val="0034288B"/>
    <w:rPr>
      <w:rFonts w:eastAsiaTheme="minorHAnsi" w:cstheme="minorBidi"/>
      <w:sz w:val="22"/>
      <w:szCs w:val="22"/>
    </w:rPr>
  </w:style>
  <w:style w:type="character" w:customStyle="1" w:styleId="EndnoteTextChar">
    <w:name w:val="Endnote Text Char"/>
    <w:basedOn w:val="DefaultParagraphFont"/>
    <w:link w:val="EndnoteText"/>
    <w:rsid w:val="009E0FE3"/>
    <w:rPr>
      <w:rFonts w:eastAsiaTheme="minorHAnsi" w:cstheme="minorBidi"/>
    </w:rPr>
  </w:style>
  <w:style w:type="character" w:styleId="EndnoteReference">
    <w:name w:val="endnote reference"/>
    <w:basedOn w:val="DefaultParagraphFont"/>
    <w:rsid w:val="009E0F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9127">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98805243">
      <w:bodyDiv w:val="1"/>
      <w:marLeft w:val="0"/>
      <w:marRight w:val="0"/>
      <w:marTop w:val="0"/>
      <w:marBottom w:val="0"/>
      <w:divBdr>
        <w:top w:val="none" w:sz="0" w:space="0" w:color="auto"/>
        <w:left w:val="none" w:sz="0" w:space="0" w:color="auto"/>
        <w:bottom w:val="none" w:sz="0" w:space="0" w:color="auto"/>
        <w:right w:val="none" w:sz="0" w:space="0" w:color="auto"/>
      </w:divBdr>
      <w:divsChild>
        <w:div w:id="201989876">
          <w:marLeft w:val="0"/>
          <w:marRight w:val="0"/>
          <w:marTop w:val="0"/>
          <w:marBottom w:val="0"/>
          <w:divBdr>
            <w:top w:val="none" w:sz="0" w:space="0" w:color="auto"/>
            <w:left w:val="none" w:sz="0" w:space="0" w:color="auto"/>
            <w:bottom w:val="none" w:sz="0" w:space="0" w:color="auto"/>
            <w:right w:val="none" w:sz="0" w:space="0" w:color="auto"/>
          </w:divBdr>
        </w:div>
      </w:divsChild>
    </w:div>
    <w:div w:id="431895265">
      <w:bodyDiv w:val="1"/>
      <w:marLeft w:val="0"/>
      <w:marRight w:val="0"/>
      <w:marTop w:val="0"/>
      <w:marBottom w:val="0"/>
      <w:divBdr>
        <w:top w:val="none" w:sz="0" w:space="0" w:color="auto"/>
        <w:left w:val="none" w:sz="0" w:space="0" w:color="auto"/>
        <w:bottom w:val="none" w:sz="0" w:space="0" w:color="auto"/>
        <w:right w:val="none" w:sz="0" w:space="0" w:color="auto"/>
      </w:divBdr>
    </w:div>
    <w:div w:id="1011101798">
      <w:bodyDiv w:val="1"/>
      <w:marLeft w:val="0"/>
      <w:marRight w:val="0"/>
      <w:marTop w:val="0"/>
      <w:marBottom w:val="0"/>
      <w:divBdr>
        <w:top w:val="none" w:sz="0" w:space="0" w:color="auto"/>
        <w:left w:val="none" w:sz="0" w:space="0" w:color="auto"/>
        <w:bottom w:val="none" w:sz="0" w:space="0" w:color="auto"/>
        <w:right w:val="none" w:sz="0" w:space="0" w:color="auto"/>
      </w:divBdr>
    </w:div>
    <w:div w:id="1050376926">
      <w:bodyDiv w:val="1"/>
      <w:marLeft w:val="0"/>
      <w:marRight w:val="0"/>
      <w:marTop w:val="0"/>
      <w:marBottom w:val="0"/>
      <w:divBdr>
        <w:top w:val="none" w:sz="0" w:space="0" w:color="auto"/>
        <w:left w:val="none" w:sz="0" w:space="0" w:color="auto"/>
        <w:bottom w:val="none" w:sz="0" w:space="0" w:color="auto"/>
        <w:right w:val="none" w:sz="0" w:space="0" w:color="auto"/>
      </w:divBdr>
    </w:div>
    <w:div w:id="1189485121">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4508497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12800422">
      <w:bodyDiv w:val="1"/>
      <w:marLeft w:val="0"/>
      <w:marRight w:val="0"/>
      <w:marTop w:val="0"/>
      <w:marBottom w:val="0"/>
      <w:divBdr>
        <w:top w:val="none" w:sz="0" w:space="0" w:color="auto"/>
        <w:left w:val="none" w:sz="0" w:space="0" w:color="auto"/>
        <w:bottom w:val="none" w:sz="0" w:space="0" w:color="auto"/>
        <w:right w:val="none" w:sz="0" w:space="0" w:color="auto"/>
      </w:divBdr>
    </w:div>
    <w:div w:id="197718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4.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449D2-E3B5-4559-8764-AED638A38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CTPClassification=:VisualMarkings=, CTPClassification=CTP_PUBLIC:VisualMarkings=</cp:keywords>
  <cp:lastModifiedBy/>
  <cp:revision>1</cp:revision>
  <dcterms:created xsi:type="dcterms:W3CDTF">2017-11-17T17:50:00Z</dcterms:created>
  <dcterms:modified xsi:type="dcterms:W3CDTF">2017-11-17T17:50:00Z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cf911587-4275-409a-a830-f41a5191f9af</vt:lpwstr>
  </property>
  <property fmtid="{D5CDD505-2E9C-101B-9397-08002B2CF9AE}" pid="3" name="CTP_TimeStamp">
    <vt:lpwstr>2017-01-06 21:18:41Z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TEquationSection">
    <vt:lpwstr>1</vt:lpwstr>
  </property>
  <property fmtid="{D5CDD505-2E9C-101B-9397-08002B2CF9AE}" pid="9" name="MTWinEqns">
    <vt:bool>true</vt:bool>
  </property>
  <property fmtid="{D5CDD505-2E9C-101B-9397-08002B2CF9AE}" pid="10" name="MTEquationNumber2">
    <vt:lpwstr>(#E1)</vt:lpwstr>
  </property>
  <property fmtid="{D5CDD505-2E9C-101B-9397-08002B2CF9AE}" pid="11" name="MTEqnNumsOnRight">
    <vt:bool>true</vt:bool>
  </property>
</Properties>
</file>